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9F" w14:textId="7DC5A26A" w:rsidR="007D0569" w:rsidRPr="007E4997" w:rsidRDefault="0075329D" w:rsidP="00AE63BB">
      <w:pPr>
        <w:rPr>
          <w:b/>
          <w:color w:val="000000"/>
          <w:sz w:val="6"/>
          <w:szCs w:val="6"/>
        </w:rPr>
      </w:pPr>
      <w:r>
        <w:rPr>
          <w:b/>
          <w:color w:val="000000"/>
        </w:rPr>
        <w:t xml:space="preserve">    </w:t>
      </w:r>
      <w:r w:rsidR="002E4883" w:rsidRPr="0016038C">
        <w:rPr>
          <w:b/>
          <w:color w:val="000000"/>
        </w:rPr>
        <w:t xml:space="preserve">   </w:t>
      </w:r>
    </w:p>
    <w:p w14:paraId="2440D3A4" w14:textId="77777777" w:rsidR="00785474" w:rsidRPr="0016038C" w:rsidRDefault="00785474" w:rsidP="00D9153B">
      <w:pPr>
        <w:rPr>
          <w:color w:val="000000"/>
          <w:sz w:val="6"/>
        </w:rPr>
        <w:sectPr w:rsidR="00785474" w:rsidRPr="0016038C"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D2ECC86" w14:textId="77777777" w:rsidR="00C733FD" w:rsidRPr="00C733FD" w:rsidRDefault="00C733FD" w:rsidP="00C733FD">
      <w:pPr>
        <w:rPr>
          <w:b/>
          <w:color w:val="000000"/>
          <w:lang w:val="en-GB"/>
        </w:rPr>
      </w:pPr>
      <w:r w:rsidRPr="00C733FD">
        <w:rPr>
          <w:b/>
          <w:color w:val="000000"/>
          <w:lang w:val="en-GB"/>
        </w:rPr>
        <w:t>First regular session 2023</w:t>
      </w:r>
    </w:p>
    <w:p w14:paraId="2768EDE6" w14:textId="77777777" w:rsidR="00C733FD" w:rsidRPr="00C733FD" w:rsidRDefault="00C733FD" w:rsidP="00C733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733FD">
        <w:rPr>
          <w:color w:val="000000"/>
          <w:lang w:val="en-GB"/>
        </w:rPr>
        <w:t>30 January – 3 February 2023, New York</w:t>
      </w:r>
    </w:p>
    <w:p w14:paraId="7F7B5363" w14:textId="77777777" w:rsidR="00C733FD" w:rsidRPr="00C733FD" w:rsidRDefault="00C733FD" w:rsidP="00C733F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733FD">
        <w:rPr>
          <w:color w:val="000000"/>
          <w:lang w:val="en-GB"/>
        </w:rPr>
        <w:t>Item 7 of the provisional agenda</w:t>
      </w:r>
    </w:p>
    <w:p w14:paraId="393AFE11" w14:textId="77777777" w:rsidR="00C733FD" w:rsidRPr="00C733FD" w:rsidRDefault="00C733FD" w:rsidP="00C733FD">
      <w:pPr>
        <w:ind w:right="1260"/>
        <w:rPr>
          <w:b/>
          <w:color w:val="000000"/>
          <w:lang w:val="en-GB"/>
        </w:rPr>
      </w:pPr>
      <w:r w:rsidRPr="00C733FD">
        <w:rPr>
          <w:b/>
          <w:color w:val="000000"/>
          <w:lang w:val="en-GB"/>
        </w:rPr>
        <w:t>Country programmes and related matters</w:t>
      </w:r>
    </w:p>
    <w:p w14:paraId="2731AAD1" w14:textId="77777777" w:rsidR="00C733FD" w:rsidRPr="00C733FD" w:rsidRDefault="00C733FD" w:rsidP="00C733FD">
      <w:pPr>
        <w:rPr>
          <w:b/>
          <w:color w:val="000000"/>
          <w:lang w:val="en-GB"/>
        </w:rPr>
      </w:pPr>
    </w:p>
    <w:p w14:paraId="3772E932" w14:textId="77777777" w:rsidR="00C733FD" w:rsidRPr="00C733FD" w:rsidRDefault="00C733FD" w:rsidP="00C733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4E68F1C3" w14:textId="77777777" w:rsidR="00C733FD" w:rsidRPr="00C733FD" w:rsidRDefault="00C733FD" w:rsidP="00C733F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2B0FB470" w14:textId="77777777" w:rsidR="00C733FD" w:rsidRPr="00C733FD" w:rsidRDefault="00C733FD" w:rsidP="00C733FD">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jc w:val="both"/>
        <w:rPr>
          <w:color w:val="000000"/>
          <w:sz w:val="10"/>
          <w:szCs w:val="10"/>
          <w:lang w:val="en-GB" w:eastAsia="es-BO"/>
        </w:rPr>
      </w:pPr>
    </w:p>
    <w:p w14:paraId="1489E410" w14:textId="7909C804" w:rsidR="00C733FD" w:rsidRPr="00C733FD" w:rsidRDefault="00C733FD" w:rsidP="00C733FD">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firstLine="9"/>
        <w:rPr>
          <w:b/>
          <w:color w:val="000000"/>
          <w:sz w:val="24"/>
          <w:szCs w:val="24"/>
          <w:lang w:eastAsia="es-BO"/>
        </w:rPr>
      </w:pPr>
      <w:r w:rsidRPr="00C733FD">
        <w:rPr>
          <w:b/>
          <w:sz w:val="28"/>
          <w:szCs w:val="28"/>
          <w:lang w:eastAsia="es-BO"/>
        </w:rPr>
        <w:t xml:space="preserve">Draft country programme document for the </w:t>
      </w:r>
      <w:r>
        <w:rPr>
          <w:b/>
          <w:sz w:val="28"/>
          <w:szCs w:val="28"/>
          <w:lang w:eastAsia="es-BO"/>
        </w:rPr>
        <w:t>Dominican Republic</w:t>
      </w:r>
      <w:r w:rsidRPr="00C733FD">
        <w:rPr>
          <w:b/>
          <w:sz w:val="28"/>
          <w:szCs w:val="28"/>
          <w:lang w:eastAsia="es-BO"/>
        </w:rPr>
        <w:t xml:space="preserve"> </w:t>
      </w:r>
      <w:r w:rsidRPr="00C733FD">
        <w:rPr>
          <w:b/>
          <w:bCs/>
          <w:color w:val="000000" w:themeColor="text1"/>
          <w:sz w:val="28"/>
          <w:szCs w:val="28"/>
          <w:lang w:eastAsia="es-BO"/>
        </w:rPr>
        <w:t>(202</w:t>
      </w:r>
      <w:r w:rsidRPr="00C733FD">
        <w:rPr>
          <w:b/>
          <w:sz w:val="28"/>
          <w:szCs w:val="28"/>
          <w:lang w:eastAsia="es-BO"/>
        </w:rPr>
        <w:t>3</w:t>
      </w:r>
      <w:r w:rsidRPr="00C733FD">
        <w:rPr>
          <w:b/>
          <w:bCs/>
          <w:color w:val="000000" w:themeColor="text1"/>
          <w:sz w:val="28"/>
          <w:szCs w:val="28"/>
          <w:lang w:eastAsia="es-BO"/>
        </w:rPr>
        <w:t>-202</w:t>
      </w:r>
      <w:r w:rsidRPr="00C733FD">
        <w:rPr>
          <w:b/>
          <w:sz w:val="28"/>
          <w:szCs w:val="28"/>
          <w:lang w:eastAsia="es-BO"/>
        </w:rPr>
        <w:t>7</w:t>
      </w:r>
      <w:r w:rsidRPr="00C733FD">
        <w:rPr>
          <w:b/>
          <w:bCs/>
          <w:color w:val="000000" w:themeColor="text1"/>
          <w:sz w:val="28"/>
          <w:szCs w:val="28"/>
          <w:lang w:eastAsia="es-BO"/>
        </w:rPr>
        <w:t>)</w:t>
      </w:r>
      <w:r w:rsidRPr="00C733FD">
        <w:rPr>
          <w:rFonts w:eastAsia="MS Mincho"/>
          <w:lang w:eastAsia="es-BO"/>
        </w:rPr>
        <w:br/>
      </w:r>
    </w:p>
    <w:p w14:paraId="08FEF635" w14:textId="77777777" w:rsidR="00C733FD" w:rsidRPr="00C733FD" w:rsidRDefault="00C733FD" w:rsidP="00C733F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C733FD">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C733FD" w:rsidRPr="00C733FD" w14:paraId="5CF0EB05" w14:textId="77777777" w:rsidTr="00A01CD1">
        <w:tc>
          <w:tcPr>
            <w:tcW w:w="1260" w:type="dxa"/>
            <w:shd w:val="clear" w:color="auto" w:fill="auto"/>
          </w:tcPr>
          <w:p w14:paraId="3838122A" w14:textId="77777777" w:rsidR="00C733FD" w:rsidRPr="00C733FD" w:rsidRDefault="00C733FD" w:rsidP="00C733FD">
            <w:pPr>
              <w:tabs>
                <w:tab w:val="left" w:pos="1620"/>
              </w:tabs>
              <w:suppressAutoHyphens/>
              <w:spacing w:after="120"/>
              <w:jc w:val="right"/>
              <w:rPr>
                <w:i/>
                <w:color w:val="000000"/>
                <w:spacing w:val="4"/>
                <w:w w:val="103"/>
                <w:kern w:val="14"/>
                <w:sz w:val="14"/>
                <w:lang w:val="en-GB"/>
              </w:rPr>
            </w:pPr>
            <w:r w:rsidRPr="00C733FD">
              <w:rPr>
                <w:i/>
                <w:color w:val="000000"/>
                <w:spacing w:val="4"/>
                <w:w w:val="103"/>
                <w:kern w:val="14"/>
                <w:sz w:val="14"/>
                <w:lang w:val="en-GB"/>
              </w:rPr>
              <w:t>Chapter</w:t>
            </w:r>
          </w:p>
        </w:tc>
        <w:tc>
          <w:tcPr>
            <w:tcW w:w="8280" w:type="dxa"/>
            <w:gridSpan w:val="2"/>
            <w:shd w:val="clear" w:color="auto" w:fill="auto"/>
          </w:tcPr>
          <w:p w14:paraId="5A1DB6F7" w14:textId="77777777" w:rsidR="00C733FD" w:rsidRPr="00C733FD" w:rsidRDefault="00C733FD" w:rsidP="00C733FD">
            <w:pPr>
              <w:tabs>
                <w:tab w:val="left" w:pos="1620"/>
              </w:tabs>
              <w:suppressAutoHyphens/>
              <w:spacing w:after="120"/>
              <w:rPr>
                <w:i/>
                <w:color w:val="000000"/>
                <w:spacing w:val="4"/>
                <w:w w:val="103"/>
                <w:kern w:val="14"/>
                <w:sz w:val="14"/>
                <w:lang w:val="en-GB"/>
              </w:rPr>
            </w:pPr>
          </w:p>
        </w:tc>
        <w:tc>
          <w:tcPr>
            <w:tcW w:w="362" w:type="dxa"/>
            <w:shd w:val="clear" w:color="auto" w:fill="auto"/>
          </w:tcPr>
          <w:p w14:paraId="4100F62D" w14:textId="77777777" w:rsidR="00C733FD" w:rsidRPr="00C733FD" w:rsidRDefault="00C733FD" w:rsidP="00C733FD">
            <w:pPr>
              <w:tabs>
                <w:tab w:val="left" w:pos="1620"/>
              </w:tabs>
              <w:suppressAutoHyphens/>
              <w:spacing w:after="120"/>
              <w:jc w:val="right"/>
              <w:rPr>
                <w:i/>
                <w:color w:val="000000"/>
                <w:spacing w:val="4"/>
                <w:w w:val="103"/>
                <w:kern w:val="14"/>
                <w:sz w:val="14"/>
                <w:lang w:val="en-GB"/>
              </w:rPr>
            </w:pPr>
            <w:r w:rsidRPr="00C733FD">
              <w:rPr>
                <w:i/>
                <w:color w:val="000000"/>
                <w:kern w:val="14"/>
                <w:sz w:val="14"/>
                <w:lang w:val="en-GB"/>
              </w:rPr>
              <w:t>Page</w:t>
            </w:r>
          </w:p>
        </w:tc>
      </w:tr>
      <w:tr w:rsidR="00C733FD" w:rsidRPr="00C733FD" w14:paraId="767D41E7" w14:textId="77777777" w:rsidTr="00A01CD1">
        <w:tc>
          <w:tcPr>
            <w:tcW w:w="9540" w:type="dxa"/>
            <w:gridSpan w:val="3"/>
            <w:shd w:val="clear" w:color="auto" w:fill="auto"/>
          </w:tcPr>
          <w:p w14:paraId="21751462" w14:textId="77777777" w:rsidR="00C733FD" w:rsidRPr="00C733FD" w:rsidRDefault="00C733FD" w:rsidP="00C733FD">
            <w:pPr>
              <w:numPr>
                <w:ilvl w:val="0"/>
                <w:numId w:val="1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C733FD">
              <w:rPr>
                <w:color w:val="000000"/>
                <w:kern w:val="14"/>
                <w:lang w:val="en-GB"/>
              </w:rPr>
              <w:tab/>
              <w:t>UNDP within the United Nations Sustainable Development Cooperation Framework</w:t>
            </w:r>
            <w:r w:rsidRPr="00C733FD">
              <w:rPr>
                <w:color w:val="000000"/>
                <w:sz w:val="24"/>
                <w:lang w:val="en-GB"/>
              </w:rPr>
              <w:tab/>
            </w:r>
          </w:p>
        </w:tc>
        <w:tc>
          <w:tcPr>
            <w:tcW w:w="362" w:type="dxa"/>
            <w:vMerge w:val="restart"/>
            <w:shd w:val="clear" w:color="auto" w:fill="auto"/>
            <w:vAlign w:val="bottom"/>
          </w:tcPr>
          <w:p w14:paraId="239BA6DB" w14:textId="77777777" w:rsidR="00C733FD" w:rsidRPr="00C733FD" w:rsidRDefault="00C733FD" w:rsidP="00C733FD">
            <w:pPr>
              <w:tabs>
                <w:tab w:val="left" w:pos="1620"/>
              </w:tabs>
              <w:suppressAutoHyphens/>
              <w:spacing w:after="120" w:line="240" w:lineRule="exact"/>
              <w:jc w:val="right"/>
              <w:rPr>
                <w:color w:val="000000"/>
                <w:spacing w:val="4"/>
                <w:w w:val="103"/>
                <w:kern w:val="14"/>
                <w:lang w:val="en-GB"/>
              </w:rPr>
            </w:pPr>
            <w:r w:rsidRPr="00C733FD">
              <w:rPr>
                <w:color w:val="000000"/>
                <w:kern w:val="14"/>
                <w:lang w:val="en-GB"/>
              </w:rPr>
              <w:t>2</w:t>
            </w:r>
          </w:p>
          <w:p w14:paraId="255CDC54" w14:textId="77777777" w:rsidR="00C733FD" w:rsidRPr="00C733FD" w:rsidRDefault="00C733FD" w:rsidP="00C733FD">
            <w:pPr>
              <w:tabs>
                <w:tab w:val="left" w:pos="1620"/>
              </w:tabs>
              <w:suppressAutoHyphens/>
              <w:spacing w:after="120" w:line="240" w:lineRule="exact"/>
              <w:jc w:val="right"/>
              <w:rPr>
                <w:color w:val="000000"/>
                <w:spacing w:val="4"/>
                <w:w w:val="103"/>
                <w:kern w:val="14"/>
                <w:lang w:val="en-GB"/>
              </w:rPr>
            </w:pPr>
            <w:r w:rsidRPr="00C733FD">
              <w:rPr>
                <w:color w:val="000000"/>
                <w:spacing w:val="4"/>
                <w:w w:val="103"/>
                <w:kern w:val="14"/>
                <w:lang w:val="en-GB"/>
              </w:rPr>
              <w:t>4</w:t>
            </w:r>
          </w:p>
        </w:tc>
      </w:tr>
      <w:tr w:rsidR="00C733FD" w:rsidRPr="00C733FD" w14:paraId="6D9069AB" w14:textId="77777777" w:rsidTr="00A01CD1">
        <w:tc>
          <w:tcPr>
            <w:tcW w:w="9540" w:type="dxa"/>
            <w:gridSpan w:val="3"/>
            <w:shd w:val="clear" w:color="auto" w:fill="auto"/>
          </w:tcPr>
          <w:p w14:paraId="3E562E62" w14:textId="77777777" w:rsidR="00C733FD" w:rsidRPr="00C733FD" w:rsidRDefault="00C733FD" w:rsidP="00C733FD">
            <w:pPr>
              <w:numPr>
                <w:ilvl w:val="0"/>
                <w:numId w:val="1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C733FD">
              <w:rPr>
                <w:color w:val="000000"/>
                <w:kern w:val="14"/>
                <w:lang w:val="en-GB"/>
              </w:rPr>
              <w:tab/>
              <w:t>Programme priorities and partnerships</w:t>
            </w:r>
            <w:r w:rsidRPr="00C733FD">
              <w:rPr>
                <w:color w:val="000000"/>
                <w:lang w:val="en-GB"/>
              </w:rPr>
              <w:t>………………………………………………….</w:t>
            </w:r>
            <w:r w:rsidRPr="00C733FD">
              <w:rPr>
                <w:color w:val="000000"/>
                <w:lang w:val="en-GB"/>
              </w:rPr>
              <w:tab/>
              <w:t>……….…</w:t>
            </w:r>
          </w:p>
        </w:tc>
        <w:tc>
          <w:tcPr>
            <w:tcW w:w="362" w:type="dxa"/>
            <w:vMerge/>
            <w:shd w:val="clear" w:color="auto" w:fill="auto"/>
            <w:vAlign w:val="bottom"/>
          </w:tcPr>
          <w:p w14:paraId="0B3E3BFF" w14:textId="77777777" w:rsidR="00C733FD" w:rsidRPr="00C733FD" w:rsidRDefault="00C733FD" w:rsidP="00C733FD">
            <w:pPr>
              <w:tabs>
                <w:tab w:val="left" w:pos="1620"/>
              </w:tabs>
              <w:suppressAutoHyphens/>
              <w:spacing w:after="120" w:line="240" w:lineRule="exact"/>
              <w:jc w:val="right"/>
              <w:rPr>
                <w:color w:val="000000"/>
                <w:spacing w:val="4"/>
                <w:w w:val="103"/>
                <w:kern w:val="14"/>
                <w:lang w:val="en-GB"/>
              </w:rPr>
            </w:pPr>
          </w:p>
        </w:tc>
      </w:tr>
      <w:tr w:rsidR="00C733FD" w:rsidRPr="00C733FD" w14:paraId="384810D0" w14:textId="77777777" w:rsidTr="00A01CD1">
        <w:tc>
          <w:tcPr>
            <w:tcW w:w="9540" w:type="dxa"/>
            <w:gridSpan w:val="3"/>
            <w:shd w:val="clear" w:color="auto" w:fill="auto"/>
          </w:tcPr>
          <w:p w14:paraId="5832C2A0" w14:textId="77777777" w:rsidR="00C733FD" w:rsidRPr="00C733FD" w:rsidRDefault="00C733FD" w:rsidP="00C733FD">
            <w:pPr>
              <w:numPr>
                <w:ilvl w:val="0"/>
                <w:numId w:val="1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C733FD">
              <w:rPr>
                <w:color w:val="000000"/>
                <w:kern w:val="14"/>
                <w:lang w:val="en-GB"/>
              </w:rPr>
              <w:tab/>
              <w:t xml:space="preserve">Programme and risk management </w:t>
            </w:r>
            <w:r w:rsidRPr="00C733FD">
              <w:rPr>
                <w:color w:val="000000"/>
                <w:lang w:val="en-GB"/>
              </w:rPr>
              <w:t>……………………………………………….…………………</w:t>
            </w:r>
          </w:p>
        </w:tc>
        <w:tc>
          <w:tcPr>
            <w:tcW w:w="362" w:type="dxa"/>
            <w:vMerge w:val="restart"/>
            <w:shd w:val="clear" w:color="auto" w:fill="auto"/>
            <w:vAlign w:val="bottom"/>
          </w:tcPr>
          <w:p w14:paraId="2E61578E" w14:textId="3DA18033" w:rsidR="00C733FD" w:rsidRPr="00C733FD" w:rsidRDefault="00B06BFB" w:rsidP="00C733FD">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8</w:t>
            </w:r>
          </w:p>
          <w:p w14:paraId="6768BDD9" w14:textId="1A26DDFD" w:rsidR="00C733FD" w:rsidRPr="00C733FD" w:rsidRDefault="00B06BFB" w:rsidP="00C733FD">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9</w:t>
            </w:r>
          </w:p>
        </w:tc>
      </w:tr>
      <w:tr w:rsidR="00C733FD" w:rsidRPr="00C733FD" w14:paraId="2AB5FAB3" w14:textId="77777777" w:rsidTr="00A01CD1">
        <w:tc>
          <w:tcPr>
            <w:tcW w:w="9540" w:type="dxa"/>
            <w:gridSpan w:val="3"/>
            <w:shd w:val="clear" w:color="auto" w:fill="auto"/>
          </w:tcPr>
          <w:p w14:paraId="3FB9D361" w14:textId="77777777" w:rsidR="00C733FD" w:rsidRPr="00C733FD" w:rsidRDefault="00C733FD" w:rsidP="00C733FD">
            <w:pPr>
              <w:numPr>
                <w:ilvl w:val="0"/>
                <w:numId w:val="1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C733FD">
              <w:rPr>
                <w:color w:val="000000"/>
                <w:kern w:val="14"/>
                <w:lang w:val="en-GB"/>
              </w:rPr>
              <w:tab/>
              <w:t>Monitoring and evaluation</w:t>
            </w:r>
            <w:r w:rsidRPr="00C733FD">
              <w:rPr>
                <w:color w:val="000000"/>
                <w:sz w:val="24"/>
                <w:lang w:val="en-GB"/>
              </w:rPr>
              <w:tab/>
            </w:r>
            <w:r w:rsidRPr="00C733FD">
              <w:rPr>
                <w:color w:val="000000"/>
                <w:lang w:val="en-GB"/>
              </w:rPr>
              <w:t>…………………………………………………….……………………</w:t>
            </w:r>
          </w:p>
        </w:tc>
        <w:tc>
          <w:tcPr>
            <w:tcW w:w="362" w:type="dxa"/>
            <w:vMerge/>
            <w:shd w:val="clear" w:color="auto" w:fill="auto"/>
            <w:vAlign w:val="bottom"/>
          </w:tcPr>
          <w:p w14:paraId="56EF0595" w14:textId="77777777" w:rsidR="00C733FD" w:rsidRPr="00C733FD" w:rsidRDefault="00C733FD" w:rsidP="00C733FD">
            <w:pPr>
              <w:tabs>
                <w:tab w:val="left" w:pos="1620"/>
              </w:tabs>
              <w:suppressAutoHyphens/>
              <w:spacing w:after="120" w:line="240" w:lineRule="exact"/>
              <w:jc w:val="right"/>
              <w:rPr>
                <w:color w:val="000000"/>
                <w:spacing w:val="4"/>
                <w:w w:val="103"/>
                <w:kern w:val="14"/>
                <w:lang w:val="en-GB"/>
              </w:rPr>
            </w:pPr>
          </w:p>
        </w:tc>
      </w:tr>
      <w:tr w:rsidR="00C733FD" w:rsidRPr="00C733FD" w14:paraId="65571AE2" w14:textId="77777777" w:rsidTr="00A01CD1">
        <w:tc>
          <w:tcPr>
            <w:tcW w:w="9369" w:type="dxa"/>
            <w:gridSpan w:val="2"/>
            <w:shd w:val="clear" w:color="auto" w:fill="auto"/>
          </w:tcPr>
          <w:p w14:paraId="225F6924" w14:textId="77777777" w:rsidR="00C733FD" w:rsidRPr="00C733FD" w:rsidRDefault="00C733FD" w:rsidP="00C733F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C733FD">
              <w:rPr>
                <w:color w:val="000000"/>
                <w:kern w:val="14"/>
                <w:lang w:val="en-GB"/>
              </w:rPr>
              <w:t>Annex</w:t>
            </w:r>
          </w:p>
        </w:tc>
        <w:tc>
          <w:tcPr>
            <w:tcW w:w="533" w:type="dxa"/>
            <w:gridSpan w:val="2"/>
            <w:shd w:val="clear" w:color="auto" w:fill="auto"/>
            <w:vAlign w:val="bottom"/>
          </w:tcPr>
          <w:p w14:paraId="415141D3" w14:textId="77777777" w:rsidR="00C733FD" w:rsidRPr="00C733FD" w:rsidRDefault="00C733FD" w:rsidP="00C733FD">
            <w:pPr>
              <w:tabs>
                <w:tab w:val="left" w:pos="1620"/>
              </w:tabs>
              <w:suppressAutoHyphens/>
              <w:spacing w:after="120" w:line="240" w:lineRule="exact"/>
              <w:jc w:val="right"/>
              <w:rPr>
                <w:color w:val="000000"/>
                <w:spacing w:val="4"/>
                <w:w w:val="103"/>
                <w:kern w:val="14"/>
                <w:lang w:val="en-GB"/>
              </w:rPr>
            </w:pPr>
          </w:p>
        </w:tc>
      </w:tr>
      <w:tr w:rsidR="00C733FD" w:rsidRPr="00C733FD" w14:paraId="65FBA5A9" w14:textId="77777777" w:rsidTr="00A01CD1">
        <w:tc>
          <w:tcPr>
            <w:tcW w:w="9369" w:type="dxa"/>
            <w:gridSpan w:val="2"/>
            <w:shd w:val="clear" w:color="auto" w:fill="auto"/>
          </w:tcPr>
          <w:p w14:paraId="59AF4B22" w14:textId="18AA783C" w:rsidR="00C733FD" w:rsidRPr="00C733FD" w:rsidRDefault="00C733FD" w:rsidP="00C733F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C733FD">
              <w:rPr>
                <w:color w:val="000000"/>
                <w:kern w:val="14"/>
                <w:lang w:val="en-GB"/>
              </w:rPr>
              <w:t xml:space="preserve">Results and resources framework for </w:t>
            </w:r>
            <w:r w:rsidR="007E4997">
              <w:rPr>
                <w:color w:val="000000"/>
                <w:kern w:val="14"/>
                <w:lang w:val="en-GB"/>
              </w:rPr>
              <w:t>the Dominican Republic</w:t>
            </w:r>
            <w:r w:rsidRPr="00C733FD">
              <w:rPr>
                <w:color w:val="000000"/>
                <w:kern w:val="14"/>
                <w:lang w:val="en-GB"/>
              </w:rPr>
              <w:t xml:space="preserve"> (2023-2027)</w:t>
            </w:r>
            <w:r w:rsidRPr="00C733FD">
              <w:rPr>
                <w:color w:val="000000"/>
                <w:sz w:val="24"/>
                <w:lang w:val="en-GB"/>
              </w:rPr>
              <w:tab/>
            </w:r>
          </w:p>
        </w:tc>
        <w:tc>
          <w:tcPr>
            <w:tcW w:w="533" w:type="dxa"/>
            <w:gridSpan w:val="2"/>
            <w:shd w:val="clear" w:color="auto" w:fill="auto"/>
            <w:vAlign w:val="bottom"/>
          </w:tcPr>
          <w:p w14:paraId="34E23AEF" w14:textId="1FE80C35" w:rsidR="00C733FD" w:rsidRPr="00C733FD" w:rsidRDefault="00B06BFB" w:rsidP="00C733FD">
            <w:pPr>
              <w:tabs>
                <w:tab w:val="left" w:pos="1620"/>
              </w:tabs>
              <w:suppressAutoHyphens/>
              <w:spacing w:after="120" w:line="240" w:lineRule="exact"/>
              <w:jc w:val="right"/>
              <w:rPr>
                <w:color w:val="000000"/>
                <w:spacing w:val="4"/>
                <w:w w:val="103"/>
                <w:kern w:val="14"/>
                <w:lang w:val="en-GB"/>
              </w:rPr>
            </w:pPr>
            <w:r>
              <w:rPr>
                <w:color w:val="000000"/>
                <w:spacing w:val="4"/>
                <w:w w:val="103"/>
                <w:kern w:val="14"/>
                <w:lang w:val="en-GB"/>
              </w:rPr>
              <w:t>10</w:t>
            </w:r>
          </w:p>
        </w:tc>
      </w:tr>
    </w:tbl>
    <w:p w14:paraId="2440D3D6" w14:textId="77777777" w:rsidR="00785474" w:rsidRPr="009659C5" w:rsidRDefault="00785474" w:rsidP="00D63B91"/>
    <w:p w14:paraId="2440D3D7" w14:textId="0C4CE40E" w:rsidR="00A918A7" w:rsidRPr="009659C5" w:rsidRDefault="00785474" w:rsidP="007E4997">
      <w:pPr>
        <w:pStyle w:val="Heading2"/>
        <w:numPr>
          <w:ilvl w:val="0"/>
          <w:numId w:val="13"/>
        </w:numPr>
        <w:ind w:left="1260" w:right="1267" w:hanging="360"/>
        <w:jc w:val="both"/>
        <w:rPr>
          <w:rFonts w:ascii="Times New Roman" w:hAnsi="Times New Roman"/>
          <w:bCs/>
          <w:color w:val="000000"/>
          <w:sz w:val="24"/>
          <w:szCs w:val="24"/>
        </w:rPr>
      </w:pPr>
      <w:r w:rsidRPr="009659C5">
        <w:br w:type="page"/>
      </w:r>
      <w:r w:rsidR="007C2934" w:rsidRPr="009659C5">
        <w:rPr>
          <w:rFonts w:ascii="Times New Roman" w:hAnsi="Times New Roman"/>
          <w:bCs/>
          <w:color w:val="000000"/>
          <w:sz w:val="24"/>
          <w:szCs w:val="24"/>
        </w:rPr>
        <w:lastRenderedPageBreak/>
        <w:t>UNDP</w:t>
      </w:r>
      <w:r w:rsidR="00853B23">
        <w:rPr>
          <w:rFonts w:ascii="Times New Roman" w:hAnsi="Times New Roman"/>
          <w:bCs/>
          <w:color w:val="000000"/>
          <w:sz w:val="24"/>
          <w:szCs w:val="24"/>
        </w:rPr>
        <w:t xml:space="preserve"> within the</w:t>
      </w:r>
      <w:r w:rsidR="007E4997" w:rsidRPr="00F10EA6">
        <w:rPr>
          <w:rFonts w:ascii="Times New Roman" w:hAnsi="Times New Roman"/>
          <w:color w:val="000000"/>
          <w:sz w:val="24"/>
          <w:szCs w:val="24"/>
        </w:rPr>
        <w:t xml:space="preserve"> U</w:t>
      </w:r>
      <w:r w:rsidR="007E4997">
        <w:rPr>
          <w:rFonts w:ascii="Times New Roman" w:hAnsi="Times New Roman"/>
          <w:color w:val="000000"/>
          <w:sz w:val="24"/>
          <w:szCs w:val="24"/>
        </w:rPr>
        <w:t xml:space="preserve">nited </w:t>
      </w:r>
      <w:r w:rsidR="007E4997" w:rsidRPr="00F10EA6">
        <w:rPr>
          <w:rFonts w:ascii="Times New Roman" w:hAnsi="Times New Roman"/>
          <w:color w:val="000000"/>
          <w:sz w:val="24"/>
          <w:szCs w:val="24"/>
        </w:rPr>
        <w:t>N</w:t>
      </w:r>
      <w:r w:rsidR="007E4997">
        <w:rPr>
          <w:rFonts w:ascii="Times New Roman" w:hAnsi="Times New Roman"/>
          <w:color w:val="000000"/>
          <w:sz w:val="24"/>
          <w:szCs w:val="24"/>
        </w:rPr>
        <w:t>ations</w:t>
      </w:r>
      <w:r w:rsidR="007E4997" w:rsidRPr="00F10EA6">
        <w:rPr>
          <w:rFonts w:ascii="Times New Roman" w:hAnsi="Times New Roman"/>
          <w:color w:val="000000"/>
          <w:sz w:val="24"/>
          <w:szCs w:val="24"/>
        </w:rPr>
        <w:t xml:space="preserve"> Sustainable Development Cooperation Framework</w:t>
      </w:r>
    </w:p>
    <w:p w14:paraId="7910FD0C" w14:textId="77777777" w:rsidR="007026CB" w:rsidRPr="009659C5" w:rsidRDefault="007026CB" w:rsidP="004B6052">
      <w:pPr>
        <w:ind w:left="1260" w:right="1210"/>
        <w:jc w:val="both"/>
      </w:pPr>
    </w:p>
    <w:p w14:paraId="133F119E" w14:textId="12785107" w:rsidR="00D90231" w:rsidRPr="00FF0D5D" w:rsidRDefault="00D90231" w:rsidP="004B6052">
      <w:pPr>
        <w:pStyle w:val="ListParagraph"/>
        <w:numPr>
          <w:ilvl w:val="0"/>
          <w:numId w:val="7"/>
        </w:numPr>
        <w:tabs>
          <w:tab w:val="left" w:pos="1620"/>
        </w:tabs>
        <w:spacing w:after="120" w:line="240" w:lineRule="atLeast"/>
        <w:ind w:left="1260" w:right="1210" w:firstLine="0"/>
        <w:jc w:val="both"/>
        <w:rPr>
          <w:rFonts w:ascii="Times" w:eastAsia="MS Mincho" w:hAnsi="Times"/>
        </w:rPr>
      </w:pPr>
      <w:r w:rsidRPr="00FF0D5D">
        <w:t xml:space="preserve">This country programme document </w:t>
      </w:r>
      <w:r w:rsidR="008A4769" w:rsidRPr="00FF0D5D">
        <w:t xml:space="preserve">stems from </w:t>
      </w:r>
      <w:r w:rsidRPr="00FF0D5D">
        <w:t xml:space="preserve">the United Nations Development Cooperation Framework (UNSDCF) </w:t>
      </w:r>
      <w:r w:rsidR="008A4769" w:rsidRPr="00FF0D5D">
        <w:t>2023-2027 for the Dominican Republic</w:t>
      </w:r>
      <w:r w:rsidR="002E6CFC">
        <w:t xml:space="preserve"> and</w:t>
      </w:r>
      <w:r w:rsidR="00F93860" w:rsidRPr="00FF0D5D">
        <w:t xml:space="preserve"> </w:t>
      </w:r>
      <w:r w:rsidR="00A31149">
        <w:t xml:space="preserve">is </w:t>
      </w:r>
      <w:r w:rsidR="004741BB" w:rsidRPr="00FF0D5D">
        <w:t xml:space="preserve">based </w:t>
      </w:r>
      <w:r w:rsidR="00D745E6">
        <w:t>on</w:t>
      </w:r>
      <w:r w:rsidR="006F7C25" w:rsidRPr="00FF0D5D">
        <w:t xml:space="preserve"> extensive consultations</w:t>
      </w:r>
      <w:r w:rsidR="003D729B" w:rsidRPr="00FF0D5D">
        <w:t xml:space="preserve"> </w:t>
      </w:r>
      <w:r w:rsidR="004741BB" w:rsidRPr="00FF0D5D">
        <w:t xml:space="preserve">with </w:t>
      </w:r>
      <w:r w:rsidR="002722F3">
        <w:t>public and private actors</w:t>
      </w:r>
      <w:r w:rsidR="003D729B" w:rsidRPr="00FF0D5D">
        <w:t>, civil society,</w:t>
      </w:r>
      <w:r w:rsidR="00A622B4">
        <w:t xml:space="preserve"> </w:t>
      </w:r>
      <w:r w:rsidR="003D729B" w:rsidRPr="00FF0D5D">
        <w:t>academia, United Nations</w:t>
      </w:r>
      <w:r w:rsidR="002E6CFC" w:rsidRPr="00FF0D5D">
        <w:t xml:space="preserve"> </w:t>
      </w:r>
      <w:r w:rsidR="003D729B" w:rsidRPr="00FF0D5D">
        <w:t>and</w:t>
      </w:r>
      <w:r w:rsidR="002E6CFC">
        <w:t xml:space="preserve"> the</w:t>
      </w:r>
      <w:r w:rsidR="003D729B" w:rsidRPr="00FF0D5D">
        <w:t xml:space="preserve"> international community </w:t>
      </w:r>
      <w:r w:rsidRPr="00FF0D5D">
        <w:t xml:space="preserve">to safeguard </w:t>
      </w:r>
      <w:r w:rsidR="008A4769" w:rsidRPr="00FF0D5D">
        <w:t xml:space="preserve">linkages </w:t>
      </w:r>
      <w:r w:rsidRPr="00FF0D5D">
        <w:t xml:space="preserve">with </w:t>
      </w:r>
      <w:r w:rsidR="008A4769" w:rsidRPr="00FF0D5D">
        <w:t xml:space="preserve">national </w:t>
      </w:r>
      <w:r w:rsidRPr="00FF0D5D">
        <w:t xml:space="preserve">and </w:t>
      </w:r>
      <w:r w:rsidR="008A4769" w:rsidRPr="00FF0D5D">
        <w:t xml:space="preserve">local </w:t>
      </w:r>
      <w:r w:rsidRPr="00FF0D5D">
        <w:t>priorities.</w:t>
      </w:r>
      <w:r w:rsidR="008A4769" w:rsidRPr="00FF0D5D">
        <w:t xml:space="preserve"> </w:t>
      </w:r>
    </w:p>
    <w:p w14:paraId="2DD7DD80" w14:textId="4359BBB5" w:rsidR="00231210" w:rsidRPr="009659C5" w:rsidRDefault="002E6CFC"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In</w:t>
      </w:r>
      <w:r w:rsidRPr="009659C5">
        <w:rPr>
          <w:rFonts w:ascii="Times" w:eastAsia="MS Mincho" w:hAnsi="Times"/>
        </w:rPr>
        <w:t xml:space="preserve"> </w:t>
      </w:r>
      <w:r w:rsidR="00596B9B" w:rsidRPr="009659C5">
        <w:rPr>
          <w:rFonts w:ascii="Times" w:eastAsia="MS Mincho" w:hAnsi="Times"/>
        </w:rPr>
        <w:t>the decade preceding the pandemic, the Dominican Republic had one of the</w:t>
      </w:r>
      <w:r w:rsidR="0026581E" w:rsidRPr="009659C5">
        <w:rPr>
          <w:rFonts w:ascii="Times" w:eastAsia="MS Mincho" w:hAnsi="Times"/>
        </w:rPr>
        <w:t xml:space="preserve"> </w:t>
      </w:r>
      <w:r w:rsidR="00596B9B" w:rsidRPr="009659C5">
        <w:rPr>
          <w:rFonts w:ascii="Times" w:eastAsia="MS Mincho" w:hAnsi="Times"/>
        </w:rPr>
        <w:t xml:space="preserve">fastest growth rates in </w:t>
      </w:r>
      <w:r w:rsidR="00732865" w:rsidRPr="009659C5">
        <w:rPr>
          <w:rFonts w:ascii="Times" w:eastAsia="MS Mincho" w:hAnsi="Times"/>
        </w:rPr>
        <w:t>Latin America and the Caribbean (LAC)</w:t>
      </w:r>
      <w:r w:rsidR="00596B9B" w:rsidRPr="009659C5">
        <w:rPr>
          <w:rFonts w:ascii="Times" w:eastAsia="MS Mincho" w:hAnsi="Times"/>
        </w:rPr>
        <w:t xml:space="preserve"> </w:t>
      </w:r>
      <w:r w:rsidR="0022191A" w:rsidRPr="009659C5">
        <w:rPr>
          <w:rFonts w:ascii="Times" w:eastAsia="MS Mincho" w:hAnsi="Times"/>
        </w:rPr>
        <w:t xml:space="preserve">and was </w:t>
      </w:r>
      <w:r w:rsidR="00A703E2" w:rsidRPr="009659C5">
        <w:rPr>
          <w:rFonts w:ascii="Times" w:eastAsia="MS Mincho" w:hAnsi="Times"/>
        </w:rPr>
        <w:t xml:space="preserve">classified as </w:t>
      </w:r>
      <w:r w:rsidR="007E566F" w:rsidRPr="009659C5">
        <w:rPr>
          <w:rFonts w:ascii="Times" w:eastAsia="MS Mincho" w:hAnsi="Times"/>
        </w:rPr>
        <w:t>a</w:t>
      </w:r>
      <w:r w:rsidR="006B73B4">
        <w:rPr>
          <w:rFonts w:ascii="Times" w:eastAsia="MS Mincho" w:hAnsi="Times"/>
        </w:rPr>
        <w:t>n</w:t>
      </w:r>
      <w:r w:rsidR="00A703E2" w:rsidRPr="009659C5">
        <w:rPr>
          <w:rFonts w:ascii="Times" w:eastAsia="MS Mincho" w:hAnsi="Times"/>
        </w:rPr>
        <w:t xml:space="preserve"> </w:t>
      </w:r>
      <w:r>
        <w:rPr>
          <w:rFonts w:ascii="Times" w:eastAsia="MS Mincho" w:hAnsi="Times"/>
        </w:rPr>
        <w:t>u</w:t>
      </w:r>
      <w:r w:rsidR="0022191A" w:rsidRPr="009659C5">
        <w:rPr>
          <w:rFonts w:ascii="Times" w:eastAsia="MS Mincho" w:hAnsi="Times"/>
        </w:rPr>
        <w:t>pper-</w:t>
      </w:r>
      <w:r>
        <w:rPr>
          <w:rFonts w:ascii="Times" w:eastAsia="MS Mincho" w:hAnsi="Times"/>
        </w:rPr>
        <w:t>m</w:t>
      </w:r>
      <w:r w:rsidR="0022191A" w:rsidRPr="009659C5">
        <w:rPr>
          <w:rFonts w:ascii="Times" w:eastAsia="MS Mincho" w:hAnsi="Times"/>
        </w:rPr>
        <w:t>iddle</w:t>
      </w:r>
      <w:r w:rsidR="006B73B4">
        <w:rPr>
          <w:rFonts w:ascii="Times" w:eastAsia="MS Mincho" w:hAnsi="Times"/>
        </w:rPr>
        <w:t>-</w:t>
      </w:r>
      <w:r>
        <w:rPr>
          <w:rFonts w:ascii="Times" w:eastAsia="MS Mincho" w:hAnsi="Times"/>
        </w:rPr>
        <w:t>i</w:t>
      </w:r>
      <w:r w:rsidR="0022191A" w:rsidRPr="009659C5">
        <w:rPr>
          <w:rFonts w:ascii="Times" w:eastAsia="MS Mincho" w:hAnsi="Times"/>
        </w:rPr>
        <w:t xml:space="preserve">ncome </w:t>
      </w:r>
      <w:r>
        <w:rPr>
          <w:rFonts w:ascii="Times" w:eastAsia="MS Mincho" w:hAnsi="Times"/>
        </w:rPr>
        <w:t>c</w:t>
      </w:r>
      <w:r w:rsidR="0022191A" w:rsidRPr="009659C5">
        <w:rPr>
          <w:rFonts w:ascii="Times" w:eastAsia="MS Mincho" w:hAnsi="Times"/>
        </w:rPr>
        <w:t>ountr</w:t>
      </w:r>
      <w:r w:rsidR="00A703E2" w:rsidRPr="009659C5">
        <w:rPr>
          <w:rFonts w:ascii="Times" w:eastAsia="MS Mincho" w:hAnsi="Times"/>
        </w:rPr>
        <w:t>y</w:t>
      </w:r>
      <w:r w:rsidR="006E1F85">
        <w:rPr>
          <w:rFonts w:ascii="Times" w:eastAsia="MS Mincho" w:hAnsi="Times"/>
        </w:rPr>
        <w:t xml:space="preserve"> </w:t>
      </w:r>
      <w:r w:rsidR="007E48DE" w:rsidRPr="009659C5">
        <w:rPr>
          <w:rFonts w:ascii="Times" w:eastAsia="MS Mincho" w:hAnsi="Times"/>
        </w:rPr>
        <w:t>(UMIC)</w:t>
      </w:r>
      <w:r w:rsidR="005D069D" w:rsidRPr="009659C5">
        <w:rPr>
          <w:rFonts w:ascii="Times" w:eastAsia="MS Mincho" w:hAnsi="Times"/>
        </w:rPr>
        <w:t xml:space="preserve">. Its </w:t>
      </w:r>
      <w:r>
        <w:rPr>
          <w:rFonts w:ascii="Times" w:eastAsia="MS Mincho" w:hAnsi="Times"/>
        </w:rPr>
        <w:t>high</w:t>
      </w:r>
      <w:r w:rsidRPr="009659C5">
        <w:rPr>
          <w:rFonts w:ascii="Times" w:eastAsia="MS Mincho" w:hAnsi="Times"/>
        </w:rPr>
        <w:t xml:space="preserve"> </w:t>
      </w:r>
      <w:r w:rsidR="0022191A" w:rsidRPr="009659C5">
        <w:rPr>
          <w:rFonts w:ascii="Times" w:eastAsia="MS Mincho" w:hAnsi="Times"/>
        </w:rPr>
        <w:t xml:space="preserve">Human Development </w:t>
      </w:r>
      <w:r w:rsidR="00A703E2" w:rsidRPr="009659C5">
        <w:rPr>
          <w:rFonts w:ascii="Times" w:eastAsia="MS Mincho" w:hAnsi="Times"/>
        </w:rPr>
        <w:t xml:space="preserve">Index </w:t>
      </w:r>
      <w:r>
        <w:rPr>
          <w:rFonts w:ascii="Times" w:eastAsia="MS Mincho" w:hAnsi="Times"/>
        </w:rPr>
        <w:t xml:space="preserve">(HDI) </w:t>
      </w:r>
      <w:r w:rsidR="00A703E2" w:rsidRPr="009659C5">
        <w:rPr>
          <w:rFonts w:ascii="Times" w:eastAsia="MS Mincho" w:hAnsi="Times"/>
        </w:rPr>
        <w:t xml:space="preserve">of </w:t>
      </w:r>
      <w:r w:rsidR="00CA7E23">
        <w:rPr>
          <w:rFonts w:ascii="Times" w:eastAsia="MS Mincho" w:hAnsi="Times"/>
        </w:rPr>
        <w:t>0.767</w:t>
      </w:r>
      <w:r w:rsidR="00A109CC" w:rsidRPr="009659C5">
        <w:rPr>
          <w:rFonts w:ascii="Times" w:eastAsia="MS Mincho" w:hAnsi="Times"/>
        </w:rPr>
        <w:t xml:space="preserve"> </w:t>
      </w:r>
      <w:r w:rsidR="005D069D" w:rsidRPr="009659C5">
        <w:rPr>
          <w:rFonts w:ascii="Times" w:eastAsia="MS Mincho" w:hAnsi="Times"/>
        </w:rPr>
        <w:t>placed</w:t>
      </w:r>
      <w:r w:rsidR="00F52398" w:rsidRPr="009659C5">
        <w:rPr>
          <w:rFonts w:ascii="Times" w:eastAsia="MS Mincho" w:hAnsi="Times"/>
        </w:rPr>
        <w:t xml:space="preserve"> it </w:t>
      </w:r>
      <w:r w:rsidR="00A76059" w:rsidRPr="00F73CB6">
        <w:rPr>
          <w:rFonts w:ascii="Times" w:eastAsia="MS Mincho" w:hAnsi="Times"/>
        </w:rPr>
        <w:t>80</w:t>
      </w:r>
      <w:r w:rsidR="00A76059" w:rsidRPr="00F73CB6">
        <w:rPr>
          <w:rFonts w:ascii="Times" w:eastAsia="MS Mincho" w:hAnsi="Times"/>
          <w:vertAlign w:val="superscript"/>
        </w:rPr>
        <w:t>th</w:t>
      </w:r>
      <w:r w:rsidR="00A76059" w:rsidRPr="00F73CB6">
        <w:rPr>
          <w:rFonts w:ascii="Times" w:eastAsia="MS Mincho" w:hAnsi="Times"/>
        </w:rPr>
        <w:t xml:space="preserve"> </w:t>
      </w:r>
      <w:r>
        <w:rPr>
          <w:rFonts w:ascii="Times" w:eastAsia="MS Mincho" w:hAnsi="Times"/>
        </w:rPr>
        <w:t>out of</w:t>
      </w:r>
      <w:r w:rsidRPr="00F73CB6">
        <w:rPr>
          <w:rFonts w:ascii="Times" w:eastAsia="MS Mincho" w:hAnsi="Times"/>
        </w:rPr>
        <w:t xml:space="preserve"> </w:t>
      </w:r>
      <w:r w:rsidR="00885D65" w:rsidRPr="00692739">
        <w:rPr>
          <w:rFonts w:ascii="Times" w:eastAsia="MS Mincho" w:hAnsi="Times"/>
        </w:rPr>
        <w:t xml:space="preserve">191 </w:t>
      </w:r>
      <w:r w:rsidR="004A3F77" w:rsidRPr="00692739">
        <w:rPr>
          <w:rFonts w:ascii="Times" w:eastAsia="MS Mincho" w:hAnsi="Times"/>
        </w:rPr>
        <w:t>countries</w:t>
      </w:r>
      <w:r w:rsidR="0022191A" w:rsidRPr="00F73CB6">
        <w:rPr>
          <w:rFonts w:ascii="Times" w:eastAsia="MS Mincho" w:hAnsi="Times"/>
        </w:rPr>
        <w:t>.</w:t>
      </w:r>
      <w:r w:rsidR="00A5224E" w:rsidRPr="009659C5">
        <w:rPr>
          <w:rFonts w:ascii="Times" w:eastAsia="MS Mincho" w:hAnsi="Times"/>
        </w:rPr>
        <w:t xml:space="preserve"> </w:t>
      </w:r>
      <w:r w:rsidR="005D069D" w:rsidRPr="009659C5">
        <w:rPr>
          <w:rFonts w:ascii="Times" w:eastAsia="MS Mincho" w:hAnsi="Times"/>
        </w:rPr>
        <w:t>In 2021</w:t>
      </w:r>
      <w:r w:rsidR="00A109CC" w:rsidRPr="009659C5">
        <w:rPr>
          <w:rFonts w:ascii="Times" w:eastAsia="MS Mincho" w:hAnsi="Times"/>
        </w:rPr>
        <w:t xml:space="preserve">, the </w:t>
      </w:r>
      <w:r w:rsidR="005D069D" w:rsidRPr="009659C5">
        <w:rPr>
          <w:rFonts w:ascii="Times" w:eastAsia="MS Mincho" w:hAnsi="Times"/>
        </w:rPr>
        <w:t>country</w:t>
      </w:r>
      <w:r w:rsidR="00A109CC" w:rsidRPr="009659C5">
        <w:rPr>
          <w:rFonts w:ascii="Times" w:eastAsia="MS Mincho" w:hAnsi="Times"/>
        </w:rPr>
        <w:t xml:space="preserve"> </w:t>
      </w:r>
      <w:r w:rsidR="002A14A7" w:rsidRPr="009659C5">
        <w:rPr>
          <w:rFonts w:ascii="Times" w:eastAsia="MS Mincho" w:hAnsi="Times"/>
        </w:rPr>
        <w:t>was</w:t>
      </w:r>
      <w:r w:rsidR="00F52398" w:rsidRPr="009659C5">
        <w:rPr>
          <w:rFonts w:ascii="Times" w:eastAsia="MS Mincho" w:hAnsi="Times"/>
        </w:rPr>
        <w:t xml:space="preserve"> </w:t>
      </w:r>
      <w:r w:rsidR="00A109CC" w:rsidRPr="009659C5">
        <w:rPr>
          <w:rFonts w:ascii="Times" w:eastAsia="MS Mincho" w:hAnsi="Times"/>
        </w:rPr>
        <w:t>among</w:t>
      </w:r>
      <w:r>
        <w:rPr>
          <w:rFonts w:ascii="Times" w:eastAsia="MS Mincho" w:hAnsi="Times"/>
        </w:rPr>
        <w:t>st</w:t>
      </w:r>
      <w:r w:rsidR="00A109CC" w:rsidRPr="009659C5">
        <w:rPr>
          <w:rFonts w:ascii="Times" w:eastAsia="MS Mincho" w:hAnsi="Times"/>
        </w:rPr>
        <w:t xml:space="preserve"> the </w:t>
      </w:r>
      <w:r w:rsidR="007C1AA9" w:rsidRPr="009659C5">
        <w:rPr>
          <w:rFonts w:ascii="Times" w:eastAsia="MS Mincho" w:hAnsi="Times"/>
        </w:rPr>
        <w:t>ten</w:t>
      </w:r>
      <w:r w:rsidR="00A109CC" w:rsidRPr="009659C5">
        <w:rPr>
          <w:rFonts w:ascii="Times" w:eastAsia="MS Mincho" w:hAnsi="Times"/>
        </w:rPr>
        <w:t xml:space="preserve"> </w:t>
      </w:r>
      <w:r w:rsidR="006B73B4" w:rsidRPr="009659C5">
        <w:rPr>
          <w:rFonts w:ascii="Times" w:eastAsia="MS Mincho" w:hAnsi="Times"/>
        </w:rPr>
        <w:t>fastest</w:t>
      </w:r>
      <w:r w:rsidR="006B73B4">
        <w:rPr>
          <w:rFonts w:ascii="Times" w:eastAsia="MS Mincho" w:hAnsi="Times"/>
        </w:rPr>
        <w:t>-</w:t>
      </w:r>
      <w:r w:rsidR="00A109CC" w:rsidRPr="009659C5">
        <w:rPr>
          <w:rFonts w:ascii="Times" w:eastAsia="MS Mincho" w:hAnsi="Times"/>
        </w:rPr>
        <w:t xml:space="preserve">growing </w:t>
      </w:r>
      <w:r w:rsidR="0052455E" w:rsidRPr="009659C5">
        <w:rPr>
          <w:rFonts w:ascii="Times" w:eastAsia="MS Mincho" w:hAnsi="Times"/>
        </w:rPr>
        <w:t>economies</w:t>
      </w:r>
      <w:r w:rsidR="00A109CC" w:rsidRPr="009659C5">
        <w:rPr>
          <w:rFonts w:ascii="Times" w:eastAsia="MS Mincho" w:hAnsi="Times"/>
        </w:rPr>
        <w:t xml:space="preserve"> worldwide</w:t>
      </w:r>
      <w:r w:rsidR="00F52398" w:rsidRPr="009659C5">
        <w:rPr>
          <w:rFonts w:ascii="Times" w:eastAsia="MS Mincho" w:hAnsi="Times"/>
        </w:rPr>
        <w:t xml:space="preserve"> with 12.3 per cent growth</w:t>
      </w:r>
      <w:r>
        <w:rPr>
          <w:rFonts w:ascii="Times" w:eastAsia="MS Mincho" w:hAnsi="Times"/>
        </w:rPr>
        <w:t xml:space="preserve"> </w:t>
      </w:r>
      <w:r w:rsidR="007E566F">
        <w:rPr>
          <w:rFonts w:ascii="Times" w:eastAsia="MS Mincho" w:hAnsi="Times"/>
        </w:rPr>
        <w:t>and</w:t>
      </w:r>
      <w:r>
        <w:rPr>
          <w:rFonts w:ascii="Times" w:eastAsia="MS Mincho" w:hAnsi="Times"/>
        </w:rPr>
        <w:t xml:space="preserve"> one of</w:t>
      </w:r>
      <w:r w:rsidR="00A109CC" w:rsidRPr="009659C5">
        <w:rPr>
          <w:rFonts w:ascii="Times" w:eastAsia="MS Mincho" w:hAnsi="Times"/>
        </w:rPr>
        <w:t xml:space="preserve"> </w:t>
      </w:r>
      <w:r w:rsidR="007C1AA9" w:rsidRPr="009659C5">
        <w:rPr>
          <w:rFonts w:ascii="Times" w:eastAsia="MS Mincho" w:hAnsi="Times"/>
        </w:rPr>
        <w:t>six</w:t>
      </w:r>
      <w:r w:rsidR="00A109CC" w:rsidRPr="009659C5">
        <w:rPr>
          <w:rFonts w:ascii="Times" w:eastAsia="MS Mincho" w:hAnsi="Times"/>
        </w:rPr>
        <w:t xml:space="preserve"> </w:t>
      </w:r>
      <w:r w:rsidR="00732865" w:rsidRPr="009659C5">
        <w:rPr>
          <w:rFonts w:ascii="Times" w:eastAsia="MS Mincho" w:hAnsi="Times"/>
        </w:rPr>
        <w:t xml:space="preserve">LAC </w:t>
      </w:r>
      <w:r w:rsidR="00A86A26" w:rsidRPr="009659C5">
        <w:rPr>
          <w:rFonts w:ascii="Times" w:eastAsia="MS Mincho" w:hAnsi="Times"/>
        </w:rPr>
        <w:t xml:space="preserve">countries </w:t>
      </w:r>
      <w:r w:rsidR="00A109CC" w:rsidRPr="009659C5">
        <w:rPr>
          <w:rFonts w:ascii="Times" w:eastAsia="MS Mincho" w:hAnsi="Times"/>
        </w:rPr>
        <w:t>that recover</w:t>
      </w:r>
      <w:r w:rsidR="00331605" w:rsidRPr="009659C5">
        <w:rPr>
          <w:rFonts w:ascii="Times" w:eastAsia="MS Mincho" w:hAnsi="Times"/>
        </w:rPr>
        <w:t xml:space="preserve">ed pre-pandemic </w:t>
      </w:r>
      <w:r>
        <w:rPr>
          <w:rFonts w:ascii="Times" w:eastAsia="MS Mincho" w:hAnsi="Times"/>
        </w:rPr>
        <w:t>g</w:t>
      </w:r>
      <w:r w:rsidR="00631678" w:rsidRPr="009659C5">
        <w:rPr>
          <w:rFonts w:ascii="Times" w:eastAsia="MS Mincho" w:hAnsi="Times"/>
        </w:rPr>
        <w:t xml:space="preserve">ross </w:t>
      </w:r>
      <w:r>
        <w:rPr>
          <w:rFonts w:ascii="Times" w:eastAsia="MS Mincho" w:hAnsi="Times"/>
        </w:rPr>
        <w:t>d</w:t>
      </w:r>
      <w:r w:rsidR="00631678" w:rsidRPr="009659C5">
        <w:rPr>
          <w:rFonts w:ascii="Times" w:eastAsia="MS Mincho" w:hAnsi="Times"/>
        </w:rPr>
        <w:t xml:space="preserve">omestic </w:t>
      </w:r>
      <w:r>
        <w:rPr>
          <w:rFonts w:ascii="Times" w:eastAsia="MS Mincho" w:hAnsi="Times"/>
        </w:rPr>
        <w:t>p</w:t>
      </w:r>
      <w:r w:rsidR="00631678" w:rsidRPr="009659C5">
        <w:rPr>
          <w:rFonts w:ascii="Times" w:eastAsia="MS Mincho" w:hAnsi="Times"/>
        </w:rPr>
        <w:t>roduct (GDP)</w:t>
      </w:r>
      <w:r w:rsidR="00331605" w:rsidRPr="009659C5">
        <w:rPr>
          <w:rFonts w:ascii="Times" w:eastAsia="MS Mincho" w:hAnsi="Times"/>
        </w:rPr>
        <w:t xml:space="preserve"> levels</w:t>
      </w:r>
      <w:r>
        <w:rPr>
          <w:rFonts w:ascii="Times" w:eastAsia="MS Mincho" w:hAnsi="Times"/>
        </w:rPr>
        <w:t>.</w:t>
      </w:r>
      <w:r w:rsidR="00B562FD" w:rsidRPr="009659C5">
        <w:rPr>
          <w:rStyle w:val="FootnoteReference"/>
          <w:rFonts w:ascii="Times" w:eastAsia="MS Mincho" w:hAnsi="Times"/>
        </w:rPr>
        <w:footnoteReference w:id="2"/>
      </w:r>
      <w:r w:rsidR="009538AF" w:rsidRPr="009659C5">
        <w:rPr>
          <w:rFonts w:ascii="Times" w:eastAsia="MS Mincho" w:hAnsi="Times"/>
        </w:rPr>
        <w:t xml:space="preserve"> </w:t>
      </w:r>
    </w:p>
    <w:p w14:paraId="15A3925C" w14:textId="2EDC9ECF" w:rsidR="00EF1318" w:rsidRPr="009659C5" w:rsidRDefault="0039575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I</w:t>
      </w:r>
      <w:r w:rsidR="00C07ABC" w:rsidRPr="009659C5">
        <w:rPr>
          <w:rFonts w:ascii="Times" w:eastAsia="MS Mincho" w:hAnsi="Times"/>
        </w:rPr>
        <w:t>mprovement</w:t>
      </w:r>
      <w:r w:rsidR="002E6CFC">
        <w:rPr>
          <w:rFonts w:ascii="Times" w:eastAsia="MS Mincho" w:hAnsi="Times"/>
        </w:rPr>
        <w:t>s</w:t>
      </w:r>
      <w:r w:rsidR="00C07ABC" w:rsidRPr="009659C5">
        <w:rPr>
          <w:rFonts w:ascii="Times" w:eastAsia="MS Mincho" w:hAnsi="Times"/>
        </w:rPr>
        <w:t xml:space="preserve"> in distributive inequality </w:t>
      </w:r>
      <w:r w:rsidR="00EF1318" w:rsidRPr="009659C5">
        <w:rPr>
          <w:rFonts w:ascii="Times" w:eastAsia="MS Mincho" w:hAnsi="Times"/>
        </w:rPr>
        <w:t>at national, rural</w:t>
      </w:r>
      <w:r w:rsidR="002E6CFC">
        <w:rPr>
          <w:rFonts w:ascii="Times" w:eastAsia="MS Mincho" w:hAnsi="Times"/>
        </w:rPr>
        <w:t>,</w:t>
      </w:r>
      <w:r w:rsidR="00EF1318" w:rsidRPr="009659C5">
        <w:rPr>
          <w:rFonts w:ascii="Times" w:eastAsia="MS Mincho" w:hAnsi="Times"/>
        </w:rPr>
        <w:t xml:space="preserve"> and urban</w:t>
      </w:r>
      <w:r w:rsidR="002A14A7" w:rsidRPr="009659C5">
        <w:rPr>
          <w:rFonts w:ascii="Times" w:eastAsia="MS Mincho" w:hAnsi="Times"/>
        </w:rPr>
        <w:t xml:space="preserve"> levels</w:t>
      </w:r>
      <w:r w:rsidR="00EF1318" w:rsidRPr="009659C5">
        <w:rPr>
          <w:rFonts w:ascii="Times" w:eastAsia="MS Mincho" w:hAnsi="Times"/>
        </w:rPr>
        <w:t xml:space="preserve"> </w:t>
      </w:r>
      <w:r w:rsidR="006B73B4" w:rsidRPr="009659C5">
        <w:rPr>
          <w:rFonts w:ascii="Times" w:eastAsia="MS Mincho" w:hAnsi="Times"/>
        </w:rPr>
        <w:t>w</w:t>
      </w:r>
      <w:r w:rsidR="006B73B4">
        <w:rPr>
          <w:rFonts w:ascii="Times" w:eastAsia="MS Mincho" w:hAnsi="Times"/>
        </w:rPr>
        <w:t>ere</w:t>
      </w:r>
      <w:r w:rsidR="006B73B4" w:rsidRPr="009659C5">
        <w:rPr>
          <w:rFonts w:ascii="Times" w:eastAsia="MS Mincho" w:hAnsi="Times"/>
        </w:rPr>
        <w:t xml:space="preserve"> </w:t>
      </w:r>
      <w:r w:rsidR="00C07ABC" w:rsidRPr="009659C5">
        <w:rPr>
          <w:rFonts w:ascii="Times" w:eastAsia="MS Mincho" w:hAnsi="Times"/>
        </w:rPr>
        <w:t xml:space="preserve">reflected </w:t>
      </w:r>
      <w:r w:rsidR="002E6CFC">
        <w:rPr>
          <w:rFonts w:ascii="Times" w:eastAsia="MS Mincho" w:hAnsi="Times"/>
        </w:rPr>
        <w:t>by the</w:t>
      </w:r>
      <w:r w:rsidR="002E6CFC" w:rsidRPr="009659C5">
        <w:rPr>
          <w:rFonts w:ascii="Times" w:eastAsia="MS Mincho" w:hAnsi="Times"/>
        </w:rPr>
        <w:t xml:space="preserve"> </w:t>
      </w:r>
      <w:r w:rsidR="002E6CFC">
        <w:rPr>
          <w:rFonts w:ascii="Times" w:eastAsia="MS Mincho" w:hAnsi="Times"/>
        </w:rPr>
        <w:t xml:space="preserve">2021 </w:t>
      </w:r>
      <w:r w:rsidR="00C07ABC" w:rsidRPr="009659C5">
        <w:rPr>
          <w:rFonts w:ascii="Times" w:eastAsia="MS Mincho" w:hAnsi="Times"/>
        </w:rPr>
        <w:t xml:space="preserve">decrease </w:t>
      </w:r>
      <w:r w:rsidR="00E9641D" w:rsidRPr="009659C5">
        <w:rPr>
          <w:rFonts w:ascii="Times" w:eastAsia="MS Mincho" w:hAnsi="Times"/>
        </w:rPr>
        <w:t xml:space="preserve">in </w:t>
      </w:r>
      <w:r w:rsidR="00C07ABC" w:rsidRPr="009659C5">
        <w:rPr>
          <w:rFonts w:ascii="Times" w:eastAsia="MS Mincho" w:hAnsi="Times"/>
        </w:rPr>
        <w:t>the Gini Index from 0.433 (2016) to 0.393</w:t>
      </w:r>
      <w:r w:rsidR="00EF1318" w:rsidRPr="009659C5">
        <w:rPr>
          <w:rFonts w:ascii="Times" w:eastAsia="MS Mincho" w:hAnsi="Times"/>
        </w:rPr>
        <w:t xml:space="preserve">. </w:t>
      </w:r>
      <w:r w:rsidR="002E6CFC">
        <w:rPr>
          <w:rFonts w:ascii="Times" w:eastAsia="MS Mincho" w:hAnsi="Times"/>
        </w:rPr>
        <w:t>National</w:t>
      </w:r>
      <w:r w:rsidR="004E7FAE" w:rsidRPr="009659C5">
        <w:rPr>
          <w:rFonts w:ascii="Times" w:eastAsia="MS Mincho" w:hAnsi="Times"/>
        </w:rPr>
        <w:t xml:space="preserve"> </w:t>
      </w:r>
      <w:r w:rsidR="00FA0E7A" w:rsidRPr="009659C5">
        <w:rPr>
          <w:rFonts w:ascii="Times" w:eastAsia="MS Mincho" w:hAnsi="Times"/>
        </w:rPr>
        <w:t xml:space="preserve">commitment to </w:t>
      </w:r>
      <w:r w:rsidR="002E6CFC">
        <w:rPr>
          <w:rFonts w:ascii="Times" w:eastAsia="MS Mincho" w:hAnsi="Times"/>
        </w:rPr>
        <w:t xml:space="preserve">the </w:t>
      </w:r>
      <w:r w:rsidR="0068203D" w:rsidRPr="009659C5">
        <w:rPr>
          <w:rFonts w:ascii="Times" w:eastAsia="MS Mincho" w:hAnsi="Times"/>
        </w:rPr>
        <w:t>Sustainable Development Goals</w:t>
      </w:r>
      <w:r w:rsidR="00FA0E7A" w:rsidRPr="009659C5">
        <w:rPr>
          <w:rFonts w:ascii="Times" w:eastAsia="MS Mincho" w:hAnsi="Times"/>
        </w:rPr>
        <w:t xml:space="preserve"> </w:t>
      </w:r>
      <w:r w:rsidR="002E6CFC">
        <w:rPr>
          <w:rFonts w:ascii="Times" w:eastAsia="MS Mincho" w:hAnsi="Times"/>
        </w:rPr>
        <w:t xml:space="preserve">(SDGs) </w:t>
      </w:r>
      <w:r w:rsidR="00732865" w:rsidRPr="009659C5">
        <w:rPr>
          <w:rFonts w:ascii="Times" w:eastAsia="MS Mincho" w:hAnsi="Times"/>
        </w:rPr>
        <w:t>was</w:t>
      </w:r>
      <w:r w:rsidR="00833C0E" w:rsidRPr="009659C5">
        <w:rPr>
          <w:rFonts w:ascii="Times" w:eastAsia="MS Mincho" w:hAnsi="Times"/>
        </w:rPr>
        <w:t xml:space="preserve"> </w:t>
      </w:r>
      <w:r w:rsidR="00732865" w:rsidRPr="009659C5">
        <w:rPr>
          <w:rFonts w:ascii="Times" w:eastAsia="MS Mincho" w:hAnsi="Times"/>
        </w:rPr>
        <w:t xml:space="preserve">cemented </w:t>
      </w:r>
      <w:r w:rsidR="00FA0E7A" w:rsidRPr="009659C5">
        <w:rPr>
          <w:rFonts w:ascii="Times" w:eastAsia="MS Mincho" w:hAnsi="Times"/>
        </w:rPr>
        <w:t xml:space="preserve">in two </w:t>
      </w:r>
      <w:r w:rsidR="002E6CFC">
        <w:rPr>
          <w:rFonts w:ascii="Times" w:eastAsia="MS Mincho" w:hAnsi="Times"/>
        </w:rPr>
        <w:t>v</w:t>
      </w:r>
      <w:r w:rsidR="00FA0E7A" w:rsidRPr="009659C5">
        <w:rPr>
          <w:rFonts w:ascii="Times" w:eastAsia="MS Mincho" w:hAnsi="Times"/>
        </w:rPr>
        <w:t xml:space="preserve">oluntary </w:t>
      </w:r>
      <w:r w:rsidR="002E6CFC">
        <w:rPr>
          <w:rFonts w:ascii="Times" w:eastAsia="MS Mincho" w:hAnsi="Times"/>
        </w:rPr>
        <w:t>n</w:t>
      </w:r>
      <w:r w:rsidR="00FA0E7A" w:rsidRPr="009659C5">
        <w:rPr>
          <w:rFonts w:ascii="Times" w:eastAsia="MS Mincho" w:hAnsi="Times"/>
        </w:rPr>
        <w:t xml:space="preserve">ational </w:t>
      </w:r>
      <w:r w:rsidR="002E6CFC">
        <w:rPr>
          <w:rFonts w:ascii="Times" w:eastAsia="MS Mincho" w:hAnsi="Times"/>
        </w:rPr>
        <w:t>r</w:t>
      </w:r>
      <w:r w:rsidR="00FA0E7A" w:rsidRPr="009659C5">
        <w:rPr>
          <w:rFonts w:ascii="Times" w:eastAsia="MS Mincho" w:hAnsi="Times"/>
        </w:rPr>
        <w:t>eports</w:t>
      </w:r>
      <w:r w:rsidR="00486F39">
        <w:rPr>
          <w:rFonts w:ascii="Times" w:eastAsia="MS Mincho" w:hAnsi="Times"/>
        </w:rPr>
        <w:t xml:space="preserve"> (VNR)</w:t>
      </w:r>
      <w:r w:rsidR="002E6CFC">
        <w:rPr>
          <w:rFonts w:ascii="Times" w:eastAsia="MS Mincho" w:hAnsi="Times"/>
        </w:rPr>
        <w:t>:</w:t>
      </w:r>
      <w:r w:rsidR="00EE5311" w:rsidRPr="009659C5">
        <w:rPr>
          <w:rFonts w:ascii="Times" w:eastAsia="MS Mincho" w:hAnsi="Times"/>
        </w:rPr>
        <w:t xml:space="preserve"> </w:t>
      </w:r>
      <w:r w:rsidR="00A622B4">
        <w:rPr>
          <w:rFonts w:ascii="Times" w:eastAsia="MS Mincho" w:hAnsi="Times"/>
        </w:rPr>
        <w:t>T</w:t>
      </w:r>
      <w:r w:rsidR="00E9641D" w:rsidRPr="009659C5">
        <w:rPr>
          <w:rFonts w:ascii="Times" w:eastAsia="MS Mincho" w:hAnsi="Times"/>
        </w:rPr>
        <w:t xml:space="preserve">he </w:t>
      </w:r>
      <w:r w:rsidR="00EE5311" w:rsidRPr="009659C5">
        <w:rPr>
          <w:rFonts w:ascii="Times" w:eastAsia="MS Mincho" w:hAnsi="Times"/>
        </w:rPr>
        <w:t>National Development Strategy (</w:t>
      </w:r>
      <w:r w:rsidR="00062A5B" w:rsidRPr="009659C5">
        <w:rPr>
          <w:rFonts w:ascii="Times" w:eastAsia="MS Mincho" w:hAnsi="Times"/>
        </w:rPr>
        <w:t>END</w:t>
      </w:r>
      <w:r w:rsidR="00692739">
        <w:rPr>
          <w:rFonts w:ascii="Times" w:eastAsia="MS Mincho" w:hAnsi="Times"/>
        </w:rPr>
        <w:t>-2030</w:t>
      </w:r>
      <w:r w:rsidR="00EE5311" w:rsidRPr="009659C5">
        <w:rPr>
          <w:rFonts w:ascii="Times" w:eastAsia="MS Mincho" w:hAnsi="Times"/>
        </w:rPr>
        <w:t>)</w:t>
      </w:r>
      <w:r w:rsidR="002E6CFC">
        <w:rPr>
          <w:rFonts w:ascii="Times" w:eastAsia="MS Mincho" w:hAnsi="Times"/>
        </w:rPr>
        <w:t xml:space="preserve"> and</w:t>
      </w:r>
      <w:r w:rsidR="00062A5B" w:rsidRPr="009659C5">
        <w:rPr>
          <w:rFonts w:ascii="Times" w:eastAsia="MS Mincho" w:hAnsi="Times"/>
        </w:rPr>
        <w:t xml:space="preserve"> </w:t>
      </w:r>
      <w:r w:rsidR="00AD6455" w:rsidRPr="009659C5">
        <w:rPr>
          <w:rFonts w:ascii="Times" w:eastAsia="MS Mincho" w:hAnsi="Times"/>
        </w:rPr>
        <w:t xml:space="preserve">National Pluriannual Public Sector Plan </w:t>
      </w:r>
      <w:r w:rsidR="00062A5B" w:rsidRPr="009659C5">
        <w:rPr>
          <w:rFonts w:ascii="Times" w:eastAsia="MS Mincho" w:hAnsi="Times"/>
        </w:rPr>
        <w:t xml:space="preserve">(PNPSP) </w:t>
      </w:r>
      <w:r w:rsidR="00AD6455" w:rsidRPr="009659C5">
        <w:rPr>
          <w:rFonts w:ascii="Times" w:eastAsia="MS Mincho" w:hAnsi="Times"/>
        </w:rPr>
        <w:t>for 2021-2024</w:t>
      </w:r>
      <w:r w:rsidR="00FA0E7A" w:rsidRPr="009659C5">
        <w:rPr>
          <w:rFonts w:ascii="Times" w:eastAsia="MS Mincho" w:hAnsi="Times"/>
        </w:rPr>
        <w:t xml:space="preserve">. </w:t>
      </w:r>
      <w:r w:rsidR="00486F39">
        <w:rPr>
          <w:rFonts w:ascii="Times" w:eastAsia="MS Mincho" w:hAnsi="Times"/>
        </w:rPr>
        <w:t xml:space="preserve">The </w:t>
      </w:r>
      <w:r w:rsidR="00A622B4">
        <w:rPr>
          <w:rFonts w:ascii="Times" w:eastAsia="MS Mincho" w:hAnsi="Times"/>
        </w:rPr>
        <w:t xml:space="preserve">2021 </w:t>
      </w:r>
      <w:r w:rsidR="00486F39">
        <w:rPr>
          <w:rFonts w:ascii="Times" w:eastAsia="MS Mincho" w:hAnsi="Times"/>
        </w:rPr>
        <w:t>VNR</w:t>
      </w:r>
      <w:r w:rsidR="00693831" w:rsidRPr="00693831">
        <w:rPr>
          <w:rFonts w:ascii="Times" w:eastAsia="MS Mincho" w:hAnsi="Times"/>
        </w:rPr>
        <w:t xml:space="preserve"> </w:t>
      </w:r>
      <w:r w:rsidR="00486F39">
        <w:rPr>
          <w:rFonts w:ascii="Times" w:eastAsia="MS Mincho" w:hAnsi="Times"/>
        </w:rPr>
        <w:t xml:space="preserve">reported </w:t>
      </w:r>
      <w:r w:rsidR="009A4001">
        <w:rPr>
          <w:rFonts w:ascii="Times" w:eastAsia="MS Mincho" w:hAnsi="Times"/>
        </w:rPr>
        <w:t xml:space="preserve">91 per cent </w:t>
      </w:r>
      <w:r w:rsidR="00693831" w:rsidRPr="00693831">
        <w:rPr>
          <w:rFonts w:ascii="Times" w:eastAsia="MS Mincho" w:hAnsi="Times"/>
        </w:rPr>
        <w:t xml:space="preserve">alignment </w:t>
      </w:r>
      <w:r w:rsidR="005228DC">
        <w:rPr>
          <w:rFonts w:ascii="Times" w:eastAsia="MS Mincho" w:hAnsi="Times"/>
        </w:rPr>
        <w:t>between</w:t>
      </w:r>
      <w:r w:rsidR="00693831" w:rsidRPr="00693831">
        <w:rPr>
          <w:rFonts w:ascii="Times" w:eastAsia="MS Mincho" w:hAnsi="Times"/>
        </w:rPr>
        <w:t xml:space="preserve"> the SDGs </w:t>
      </w:r>
      <w:r w:rsidR="005228DC">
        <w:rPr>
          <w:rFonts w:ascii="Times" w:eastAsia="MS Mincho" w:hAnsi="Times"/>
        </w:rPr>
        <w:t xml:space="preserve">and </w:t>
      </w:r>
      <w:r w:rsidR="00693831" w:rsidRPr="00693831">
        <w:rPr>
          <w:rFonts w:ascii="Times" w:eastAsia="MS Mincho" w:hAnsi="Times"/>
        </w:rPr>
        <w:t>national planning</w:t>
      </w:r>
      <w:r w:rsidR="00431D65">
        <w:rPr>
          <w:rFonts w:ascii="Times" w:eastAsia="MS Mincho" w:hAnsi="Times"/>
        </w:rPr>
        <w:t>.</w:t>
      </w:r>
    </w:p>
    <w:p w14:paraId="0DE68A59" w14:textId="4E709563" w:rsidR="00120DFB" w:rsidRPr="009659C5" w:rsidRDefault="00393321"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The </w:t>
      </w:r>
      <w:r w:rsidR="005D0E45" w:rsidRPr="009659C5">
        <w:rPr>
          <w:rFonts w:ascii="Times" w:eastAsia="MS Mincho" w:hAnsi="Times"/>
        </w:rPr>
        <w:t xml:space="preserve">comprehensive </w:t>
      </w:r>
      <w:r w:rsidRPr="009659C5">
        <w:rPr>
          <w:rFonts w:ascii="Times" w:eastAsia="MS Mincho" w:hAnsi="Times"/>
        </w:rPr>
        <w:t>reform</w:t>
      </w:r>
      <w:r w:rsidR="0038685A" w:rsidRPr="009659C5">
        <w:rPr>
          <w:rFonts w:ascii="Times" w:eastAsia="MS Mincho" w:hAnsi="Times"/>
        </w:rPr>
        <w:t xml:space="preserve"> agenda</w:t>
      </w:r>
      <w:r w:rsidR="002E6CFC">
        <w:rPr>
          <w:rFonts w:ascii="Times" w:eastAsia="MS Mincho" w:hAnsi="Times"/>
        </w:rPr>
        <w:t xml:space="preserve"> of the government</w:t>
      </w:r>
      <w:r w:rsidR="0038685A" w:rsidRPr="009659C5">
        <w:rPr>
          <w:rFonts w:ascii="Times" w:eastAsia="MS Mincho" w:hAnsi="Times"/>
        </w:rPr>
        <w:t xml:space="preserve"> </w:t>
      </w:r>
      <w:r w:rsidR="005D0E45" w:rsidRPr="009659C5">
        <w:rPr>
          <w:rFonts w:ascii="Times" w:eastAsia="MS Mincho" w:hAnsi="Times"/>
        </w:rPr>
        <w:t>aims</w:t>
      </w:r>
      <w:r w:rsidR="0038685A" w:rsidRPr="009659C5">
        <w:rPr>
          <w:rFonts w:ascii="Times" w:eastAsia="MS Mincho" w:hAnsi="Times"/>
        </w:rPr>
        <w:t xml:space="preserve"> </w:t>
      </w:r>
      <w:r w:rsidR="0063691F" w:rsidRPr="009659C5">
        <w:rPr>
          <w:rFonts w:ascii="Times" w:eastAsia="MS Mincho" w:hAnsi="Times"/>
        </w:rPr>
        <w:t xml:space="preserve">to increase social </w:t>
      </w:r>
      <w:r w:rsidR="002C7B4F">
        <w:rPr>
          <w:rFonts w:ascii="Times" w:eastAsia="MS Mincho" w:hAnsi="Times"/>
        </w:rPr>
        <w:t>security and</w:t>
      </w:r>
      <w:r w:rsidR="007873F3">
        <w:rPr>
          <w:rFonts w:ascii="Times" w:eastAsia="MS Mincho" w:hAnsi="Times"/>
        </w:rPr>
        <w:t xml:space="preserve"> </w:t>
      </w:r>
      <w:r w:rsidR="0063691F" w:rsidRPr="009659C5">
        <w:rPr>
          <w:rFonts w:ascii="Times" w:eastAsia="MS Mincho" w:hAnsi="Times"/>
        </w:rPr>
        <w:t>protection, improve public administration, governance and transparency, ensure judicial independence, and foster</w:t>
      </w:r>
      <w:r w:rsidR="00FF27B1" w:rsidRPr="009659C5">
        <w:rPr>
          <w:rFonts w:ascii="Times" w:eastAsia="MS Mincho" w:hAnsi="Times"/>
        </w:rPr>
        <w:t xml:space="preserve"> citizen </w:t>
      </w:r>
      <w:r w:rsidR="003313A6" w:rsidRPr="009659C5">
        <w:rPr>
          <w:rFonts w:ascii="Times" w:eastAsia="MS Mincho" w:hAnsi="Times"/>
        </w:rPr>
        <w:t>security</w:t>
      </w:r>
      <w:r w:rsidR="00AD3C38" w:rsidRPr="009659C5">
        <w:rPr>
          <w:rFonts w:ascii="Times" w:eastAsia="MS Mincho" w:hAnsi="Times"/>
        </w:rPr>
        <w:t>,</w:t>
      </w:r>
      <w:r w:rsidR="00FF27B1" w:rsidRPr="009659C5">
        <w:rPr>
          <w:rFonts w:ascii="Times" w:eastAsia="MS Mincho" w:hAnsi="Times"/>
        </w:rPr>
        <w:t xml:space="preserve"> education</w:t>
      </w:r>
      <w:r w:rsidR="002E6CFC">
        <w:rPr>
          <w:rFonts w:ascii="Times" w:eastAsia="MS Mincho" w:hAnsi="Times"/>
        </w:rPr>
        <w:t>,</w:t>
      </w:r>
      <w:r w:rsidR="00AA4467" w:rsidRPr="009659C5">
        <w:rPr>
          <w:rFonts w:ascii="Times" w:eastAsia="MS Mincho" w:hAnsi="Times"/>
        </w:rPr>
        <w:t xml:space="preserve"> and </w:t>
      </w:r>
      <w:r w:rsidR="00FF27B1" w:rsidRPr="009659C5">
        <w:rPr>
          <w:rFonts w:ascii="Times" w:eastAsia="MS Mincho" w:hAnsi="Times"/>
        </w:rPr>
        <w:t>digital trans</w:t>
      </w:r>
      <w:r w:rsidR="00F8035B" w:rsidRPr="009659C5">
        <w:rPr>
          <w:rFonts w:ascii="Times" w:eastAsia="MS Mincho" w:hAnsi="Times"/>
        </w:rPr>
        <w:t>fo</w:t>
      </w:r>
      <w:r w:rsidR="00FF27B1" w:rsidRPr="009659C5">
        <w:rPr>
          <w:rFonts w:ascii="Times" w:eastAsia="MS Mincho" w:hAnsi="Times"/>
        </w:rPr>
        <w:t>rmation</w:t>
      </w:r>
      <w:r w:rsidR="00AD3C38" w:rsidRPr="009659C5">
        <w:rPr>
          <w:rFonts w:ascii="Times" w:eastAsia="MS Mincho" w:hAnsi="Times"/>
        </w:rPr>
        <w:t xml:space="preserve">. </w:t>
      </w:r>
      <w:r w:rsidR="002E6CFC">
        <w:rPr>
          <w:rFonts w:ascii="Times" w:eastAsia="MS Mincho" w:hAnsi="Times"/>
        </w:rPr>
        <w:t>D</w:t>
      </w:r>
      <w:r w:rsidR="00AD3C38" w:rsidRPr="009659C5">
        <w:rPr>
          <w:rFonts w:ascii="Times" w:eastAsia="MS Mincho" w:hAnsi="Times"/>
        </w:rPr>
        <w:t xml:space="preserve">espite </w:t>
      </w:r>
      <w:r w:rsidR="00302E5E" w:rsidRPr="009659C5">
        <w:rPr>
          <w:rFonts w:ascii="Times" w:eastAsia="MS Mincho" w:hAnsi="Times"/>
        </w:rPr>
        <w:t>adopting</w:t>
      </w:r>
      <w:r w:rsidR="00AD3C38" w:rsidRPr="009659C5">
        <w:rPr>
          <w:rFonts w:ascii="Times" w:eastAsia="MS Mincho" w:hAnsi="Times"/>
        </w:rPr>
        <w:t xml:space="preserve"> relevant regulations and public policie</w:t>
      </w:r>
      <w:r w:rsidR="00FF27B1" w:rsidRPr="009659C5">
        <w:rPr>
          <w:rFonts w:ascii="Times" w:eastAsia="MS Mincho" w:hAnsi="Times"/>
        </w:rPr>
        <w:t>s</w:t>
      </w:r>
      <w:r w:rsidR="002E6CFC">
        <w:rPr>
          <w:rFonts w:ascii="Times" w:eastAsia="MS Mincho" w:hAnsi="Times"/>
        </w:rPr>
        <w:t xml:space="preserve">, </w:t>
      </w:r>
      <w:r w:rsidR="00FF27B1" w:rsidRPr="009659C5">
        <w:rPr>
          <w:rFonts w:ascii="Times" w:eastAsia="MS Mincho" w:hAnsi="Times"/>
        </w:rPr>
        <w:t xml:space="preserve">implementation </w:t>
      </w:r>
      <w:r w:rsidR="002E6CFC">
        <w:rPr>
          <w:rFonts w:ascii="Times" w:eastAsia="MS Mincho" w:hAnsi="Times"/>
        </w:rPr>
        <w:t>has been</w:t>
      </w:r>
      <w:r w:rsidR="002E6CFC" w:rsidRPr="009659C5">
        <w:rPr>
          <w:rFonts w:ascii="Times" w:eastAsia="MS Mincho" w:hAnsi="Times"/>
        </w:rPr>
        <w:t xml:space="preserve"> </w:t>
      </w:r>
      <w:r w:rsidR="00FF27B1" w:rsidRPr="009659C5">
        <w:rPr>
          <w:rFonts w:ascii="Times" w:eastAsia="MS Mincho" w:hAnsi="Times"/>
        </w:rPr>
        <w:t xml:space="preserve">challenging </w:t>
      </w:r>
      <w:r w:rsidR="00FF27B1" w:rsidRPr="009659C5">
        <w:t xml:space="preserve">given </w:t>
      </w:r>
      <w:r w:rsidR="006B73B4">
        <w:t xml:space="preserve">the </w:t>
      </w:r>
      <w:r w:rsidR="00FF27B1" w:rsidRPr="009659C5">
        <w:t>limited institutional response capacity</w:t>
      </w:r>
      <w:r w:rsidR="00B91153" w:rsidRPr="009659C5">
        <w:t xml:space="preserve"> and lack of data</w:t>
      </w:r>
      <w:r w:rsidR="00611DED" w:rsidRPr="009659C5">
        <w:t xml:space="preserve"> for evidence-based decision-making</w:t>
      </w:r>
      <w:r w:rsidR="0038685A" w:rsidRPr="009659C5">
        <w:rPr>
          <w:rFonts w:ascii="Times" w:eastAsia="MS Mincho" w:hAnsi="Times"/>
        </w:rPr>
        <w:t xml:space="preserve">. </w:t>
      </w:r>
      <w:r w:rsidR="00A12F9D" w:rsidRPr="009659C5">
        <w:rPr>
          <w:rFonts w:ascii="Times" w:eastAsia="MS Mincho" w:hAnsi="Times"/>
        </w:rPr>
        <w:t>Restricted</w:t>
      </w:r>
      <w:r w:rsidR="00157689" w:rsidRPr="009659C5">
        <w:rPr>
          <w:rFonts w:ascii="Times" w:eastAsia="MS Mincho" w:hAnsi="Times"/>
        </w:rPr>
        <w:t xml:space="preserve"> local-level</w:t>
      </w:r>
      <w:r w:rsidR="00FC2721" w:rsidRPr="009659C5">
        <w:rPr>
          <w:rFonts w:ascii="Times" w:eastAsia="MS Mincho" w:hAnsi="Times"/>
        </w:rPr>
        <w:t xml:space="preserve"> </w:t>
      </w:r>
      <w:r w:rsidR="00157689" w:rsidRPr="009659C5">
        <w:rPr>
          <w:rFonts w:ascii="Times" w:eastAsia="MS Mincho" w:hAnsi="Times"/>
        </w:rPr>
        <w:t xml:space="preserve">planning, </w:t>
      </w:r>
      <w:r w:rsidR="00120DFB" w:rsidRPr="009659C5">
        <w:rPr>
          <w:rFonts w:ascii="Times" w:eastAsia="MS Mincho" w:hAnsi="Times"/>
        </w:rPr>
        <w:t xml:space="preserve">management </w:t>
      </w:r>
      <w:r w:rsidR="00157689" w:rsidRPr="009659C5">
        <w:rPr>
          <w:rFonts w:ascii="Times" w:eastAsia="MS Mincho" w:hAnsi="Times"/>
        </w:rPr>
        <w:t xml:space="preserve">and financial </w:t>
      </w:r>
      <w:r w:rsidR="00120DFB" w:rsidRPr="009659C5">
        <w:rPr>
          <w:rFonts w:ascii="Times" w:eastAsia="MS Mincho" w:hAnsi="Times"/>
        </w:rPr>
        <w:t xml:space="preserve">capacities </w:t>
      </w:r>
      <w:r w:rsidR="0038685A" w:rsidRPr="009659C5">
        <w:rPr>
          <w:rFonts w:ascii="Times" w:eastAsia="MS Mincho" w:hAnsi="Times"/>
        </w:rPr>
        <w:t>hamper</w:t>
      </w:r>
      <w:r w:rsidR="00225666" w:rsidRPr="009659C5">
        <w:rPr>
          <w:rFonts w:ascii="Times" w:eastAsia="MS Mincho" w:hAnsi="Times"/>
        </w:rPr>
        <w:t xml:space="preserve"> territorial development</w:t>
      </w:r>
      <w:r w:rsidR="005C75B8" w:rsidRPr="009659C5">
        <w:rPr>
          <w:rFonts w:ascii="Times" w:eastAsia="MS Mincho" w:hAnsi="Times"/>
        </w:rPr>
        <w:t>,</w:t>
      </w:r>
      <w:r w:rsidR="00120DFB" w:rsidRPr="009659C5">
        <w:rPr>
          <w:rFonts w:ascii="Times" w:eastAsia="MS Mincho" w:hAnsi="Times"/>
        </w:rPr>
        <w:t xml:space="preserve"> especially in border regions </w:t>
      </w:r>
      <w:r w:rsidR="002D4727" w:rsidRPr="009659C5">
        <w:rPr>
          <w:rFonts w:ascii="Times" w:eastAsia="MS Mincho" w:hAnsi="Times"/>
        </w:rPr>
        <w:t>with persistent</w:t>
      </w:r>
      <w:r w:rsidR="00120DFB" w:rsidRPr="009659C5">
        <w:rPr>
          <w:rFonts w:ascii="Times" w:eastAsia="MS Mincho" w:hAnsi="Times"/>
        </w:rPr>
        <w:t xml:space="preserve"> gaps in </w:t>
      </w:r>
      <w:r w:rsidR="002D4727" w:rsidRPr="009659C5">
        <w:rPr>
          <w:rFonts w:ascii="Times" w:eastAsia="MS Mincho" w:hAnsi="Times"/>
        </w:rPr>
        <w:t xml:space="preserve">service </w:t>
      </w:r>
      <w:r w:rsidR="00120DFB" w:rsidRPr="009659C5">
        <w:rPr>
          <w:rFonts w:ascii="Times" w:eastAsia="MS Mincho" w:hAnsi="Times"/>
        </w:rPr>
        <w:t xml:space="preserve">access. </w:t>
      </w:r>
    </w:p>
    <w:p w14:paraId="7D54836C" w14:textId="7640490C" w:rsidR="00120DFB" w:rsidRPr="009659C5" w:rsidRDefault="00C0686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Despite recent advances</w:t>
      </w:r>
      <w:r w:rsidR="00AC36A8" w:rsidRPr="009659C5">
        <w:rPr>
          <w:rFonts w:ascii="Times" w:eastAsia="MS Mincho" w:hAnsi="Times"/>
        </w:rPr>
        <w:t xml:space="preserve"> </w:t>
      </w:r>
      <w:r w:rsidR="003A4BDC" w:rsidRPr="009659C5">
        <w:rPr>
          <w:rFonts w:ascii="Times" w:eastAsia="MS Mincho" w:hAnsi="Times"/>
        </w:rPr>
        <w:t>and</w:t>
      </w:r>
      <w:r w:rsidRPr="009659C5">
        <w:rPr>
          <w:rFonts w:ascii="Times" w:eastAsia="MS Mincho" w:hAnsi="Times"/>
        </w:rPr>
        <w:t xml:space="preserve"> quick post-pandemic </w:t>
      </w:r>
      <w:r w:rsidR="000C060D" w:rsidRPr="009659C5">
        <w:rPr>
          <w:rFonts w:ascii="Times" w:eastAsia="MS Mincho" w:hAnsi="Times"/>
        </w:rPr>
        <w:t xml:space="preserve">recovery, </w:t>
      </w:r>
      <w:r w:rsidR="00174CB0" w:rsidRPr="009659C5">
        <w:rPr>
          <w:rFonts w:ascii="Times" w:eastAsia="MS Mincho" w:hAnsi="Times"/>
        </w:rPr>
        <w:t>persistent inequality</w:t>
      </w:r>
      <w:r w:rsidR="0070669E" w:rsidRPr="009659C5">
        <w:rPr>
          <w:rFonts w:ascii="Times" w:eastAsia="MS Mincho" w:hAnsi="Times"/>
        </w:rPr>
        <w:t xml:space="preserve"> </w:t>
      </w:r>
      <w:r w:rsidR="0039575F" w:rsidRPr="009659C5">
        <w:rPr>
          <w:rFonts w:ascii="Times" w:eastAsia="MS Mincho" w:hAnsi="Times"/>
        </w:rPr>
        <w:t xml:space="preserve">and insecurity </w:t>
      </w:r>
      <w:r w:rsidR="0049373F" w:rsidRPr="009659C5">
        <w:rPr>
          <w:rFonts w:ascii="Times" w:eastAsia="MS Mincho" w:hAnsi="Times"/>
        </w:rPr>
        <w:t>hinder</w:t>
      </w:r>
      <w:r w:rsidR="00561B43" w:rsidRPr="009659C5">
        <w:rPr>
          <w:rFonts w:ascii="Times" w:eastAsia="MS Mincho" w:hAnsi="Times"/>
        </w:rPr>
        <w:t xml:space="preserve"> </w:t>
      </w:r>
      <w:r w:rsidR="0070669E" w:rsidRPr="009659C5">
        <w:rPr>
          <w:rFonts w:ascii="Times" w:eastAsia="MS Mincho" w:hAnsi="Times"/>
        </w:rPr>
        <w:t>transform</w:t>
      </w:r>
      <w:r w:rsidR="00561B43" w:rsidRPr="009659C5">
        <w:rPr>
          <w:rFonts w:ascii="Times" w:eastAsia="MS Mincho" w:hAnsi="Times"/>
        </w:rPr>
        <w:t xml:space="preserve">ation towards </w:t>
      </w:r>
      <w:r w:rsidRPr="009659C5">
        <w:rPr>
          <w:rFonts w:ascii="Times" w:eastAsia="MS Mincho" w:hAnsi="Times"/>
        </w:rPr>
        <w:t>a sustainable, equitable and productive society</w:t>
      </w:r>
      <w:r w:rsidR="00244148" w:rsidRPr="009659C5">
        <w:rPr>
          <w:rFonts w:ascii="Times" w:eastAsia="MS Mincho" w:hAnsi="Times"/>
        </w:rPr>
        <w:t xml:space="preserve">, </w:t>
      </w:r>
      <w:r w:rsidRPr="009659C5">
        <w:rPr>
          <w:rFonts w:ascii="Times" w:eastAsia="MS Mincho" w:hAnsi="Times"/>
        </w:rPr>
        <w:t xml:space="preserve">shared prosperity, </w:t>
      </w:r>
      <w:r w:rsidR="006F4ABF" w:rsidRPr="009659C5">
        <w:rPr>
          <w:rFonts w:ascii="Times" w:eastAsia="MS Mincho" w:hAnsi="Times"/>
        </w:rPr>
        <w:t xml:space="preserve">closure of </w:t>
      </w:r>
      <w:r w:rsidRPr="009659C5">
        <w:rPr>
          <w:rFonts w:ascii="Times" w:eastAsia="MS Mincho" w:hAnsi="Times"/>
        </w:rPr>
        <w:t>social gaps, car</w:t>
      </w:r>
      <w:r w:rsidR="0070669E" w:rsidRPr="009659C5">
        <w:rPr>
          <w:rFonts w:ascii="Times" w:eastAsia="MS Mincho" w:hAnsi="Times"/>
        </w:rPr>
        <w:t>e</w:t>
      </w:r>
      <w:r w:rsidRPr="009659C5">
        <w:rPr>
          <w:rFonts w:ascii="Times" w:eastAsia="MS Mincho" w:hAnsi="Times"/>
        </w:rPr>
        <w:t xml:space="preserve"> for </w:t>
      </w:r>
      <w:r w:rsidR="00EB7B87" w:rsidRPr="009659C5">
        <w:rPr>
          <w:rFonts w:ascii="Times" w:eastAsia="MS Mincho" w:hAnsi="Times"/>
        </w:rPr>
        <w:t>the environment</w:t>
      </w:r>
      <w:r w:rsidRPr="009659C5">
        <w:rPr>
          <w:rFonts w:ascii="Times" w:eastAsia="MS Mincho" w:hAnsi="Times"/>
        </w:rPr>
        <w:t xml:space="preserve"> and </w:t>
      </w:r>
      <w:r w:rsidR="00B14A4A" w:rsidRPr="009659C5">
        <w:rPr>
          <w:rFonts w:ascii="Times" w:eastAsia="MS Mincho" w:hAnsi="Times"/>
        </w:rPr>
        <w:t xml:space="preserve">reduction of </w:t>
      </w:r>
      <w:r w:rsidRPr="009659C5">
        <w:rPr>
          <w:rFonts w:ascii="Times" w:eastAsia="MS Mincho" w:hAnsi="Times"/>
        </w:rPr>
        <w:t>climate footprint</w:t>
      </w:r>
      <w:r w:rsidR="00120DFB" w:rsidRPr="009659C5">
        <w:rPr>
          <w:rFonts w:ascii="Times" w:eastAsia="MS Mincho" w:hAnsi="Times"/>
        </w:rPr>
        <w:t xml:space="preserve">. Prevailing structural barriers </w:t>
      </w:r>
      <w:r w:rsidR="00892271" w:rsidRPr="009659C5">
        <w:rPr>
          <w:rFonts w:ascii="Times" w:eastAsia="MS Mincho" w:hAnsi="Times"/>
        </w:rPr>
        <w:t>contribute to</w:t>
      </w:r>
      <w:r w:rsidR="00120DFB" w:rsidRPr="009659C5">
        <w:rPr>
          <w:rFonts w:ascii="Times" w:eastAsia="MS Mincho" w:hAnsi="Times"/>
        </w:rPr>
        <w:t xml:space="preserve"> social exclusion, especially </w:t>
      </w:r>
      <w:r w:rsidR="002E6CFC">
        <w:rPr>
          <w:rFonts w:ascii="Times" w:eastAsia="MS Mincho" w:hAnsi="Times"/>
        </w:rPr>
        <w:t xml:space="preserve">in </w:t>
      </w:r>
      <w:r w:rsidR="00120DFB" w:rsidRPr="009659C5">
        <w:rPr>
          <w:rFonts w:ascii="Times" w:eastAsia="MS Mincho" w:hAnsi="Times"/>
        </w:rPr>
        <w:t xml:space="preserve">employment, social </w:t>
      </w:r>
      <w:r w:rsidR="007A745A">
        <w:rPr>
          <w:rFonts w:ascii="Times" w:eastAsia="MS Mincho" w:hAnsi="Times"/>
        </w:rPr>
        <w:t xml:space="preserve">security </w:t>
      </w:r>
      <w:r w:rsidR="00120DFB" w:rsidRPr="009659C5">
        <w:rPr>
          <w:rFonts w:ascii="Times" w:eastAsia="MS Mincho" w:hAnsi="Times"/>
        </w:rPr>
        <w:t>protection</w:t>
      </w:r>
      <w:r w:rsidR="002E6CFC">
        <w:rPr>
          <w:rFonts w:ascii="Times" w:eastAsia="MS Mincho" w:hAnsi="Times"/>
        </w:rPr>
        <w:t>,</w:t>
      </w:r>
      <w:r w:rsidR="00120DFB" w:rsidRPr="009659C5">
        <w:rPr>
          <w:rFonts w:ascii="Times" w:eastAsia="MS Mincho" w:hAnsi="Times"/>
        </w:rPr>
        <w:t xml:space="preserve"> and access to </w:t>
      </w:r>
      <w:r w:rsidR="00F92858">
        <w:rPr>
          <w:rFonts w:ascii="Times" w:eastAsia="MS Mincho" w:hAnsi="Times"/>
        </w:rPr>
        <w:t>social</w:t>
      </w:r>
      <w:r w:rsidR="00E66103">
        <w:rPr>
          <w:rFonts w:ascii="Times" w:eastAsia="MS Mincho" w:hAnsi="Times"/>
        </w:rPr>
        <w:t xml:space="preserve"> services</w:t>
      </w:r>
      <w:r w:rsidR="00120DFB" w:rsidRPr="009659C5">
        <w:rPr>
          <w:rFonts w:ascii="Times" w:eastAsia="MS Mincho" w:hAnsi="Times"/>
        </w:rPr>
        <w:t xml:space="preserve"> and justice.</w:t>
      </w:r>
      <w:r w:rsidR="00833864" w:rsidRPr="009659C5">
        <w:rPr>
          <w:rFonts w:ascii="Times" w:eastAsia="MS Mincho" w:hAnsi="Times"/>
        </w:rPr>
        <w:t xml:space="preserve"> </w:t>
      </w:r>
    </w:p>
    <w:p w14:paraId="29234008" w14:textId="1ABDF123" w:rsidR="00767086" w:rsidRPr="009659C5" w:rsidRDefault="004D2380"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The precariousness of </w:t>
      </w:r>
      <w:r w:rsidR="0063691F" w:rsidRPr="009659C5">
        <w:rPr>
          <w:rFonts w:ascii="Times" w:eastAsia="MS Mincho" w:hAnsi="Times"/>
        </w:rPr>
        <w:t xml:space="preserve">the </w:t>
      </w:r>
      <w:r w:rsidRPr="009659C5">
        <w:rPr>
          <w:rFonts w:ascii="Times" w:eastAsia="MS Mincho" w:hAnsi="Times"/>
        </w:rPr>
        <w:t>formal labour market</w:t>
      </w:r>
      <w:r w:rsidR="00A90B08" w:rsidRPr="009659C5">
        <w:rPr>
          <w:rFonts w:ascii="Times" w:eastAsia="MS Mincho" w:hAnsi="Times"/>
        </w:rPr>
        <w:t xml:space="preserve"> and high informality</w:t>
      </w:r>
      <w:r w:rsidR="003D6FE7" w:rsidRPr="009659C5">
        <w:rPr>
          <w:rFonts w:ascii="Times" w:eastAsia="MS Mincho" w:hAnsi="Times"/>
        </w:rPr>
        <w:t xml:space="preserve"> (58.1 per</w:t>
      </w:r>
      <w:r w:rsidR="0038255F" w:rsidRPr="009659C5">
        <w:rPr>
          <w:rFonts w:ascii="Times" w:eastAsia="MS Mincho" w:hAnsi="Times"/>
        </w:rPr>
        <w:t xml:space="preserve"> </w:t>
      </w:r>
      <w:r w:rsidR="003D6FE7" w:rsidRPr="009659C5">
        <w:rPr>
          <w:rFonts w:ascii="Times" w:eastAsia="MS Mincho" w:hAnsi="Times"/>
        </w:rPr>
        <w:t>cent in 2021</w:t>
      </w:r>
      <w:r w:rsidR="002B2F63">
        <w:rPr>
          <w:rFonts w:ascii="Times" w:eastAsia="MS Mincho" w:hAnsi="Times"/>
        </w:rPr>
        <w:t>,</w:t>
      </w:r>
      <w:r w:rsidR="000206A5" w:rsidRPr="009659C5">
        <w:rPr>
          <w:rFonts w:ascii="Times" w:eastAsia="MS Mincho" w:hAnsi="Times"/>
        </w:rPr>
        <w:t xml:space="preserve"> according to the </w:t>
      </w:r>
      <w:r w:rsidR="00157689" w:rsidRPr="009659C5">
        <w:rPr>
          <w:rFonts w:ascii="Times" w:eastAsia="MS Mincho" w:hAnsi="Times"/>
        </w:rPr>
        <w:t xml:space="preserve">Dominican </w:t>
      </w:r>
      <w:r w:rsidR="000206A5" w:rsidRPr="009659C5">
        <w:rPr>
          <w:rFonts w:ascii="Times" w:eastAsia="MS Mincho" w:hAnsi="Times"/>
        </w:rPr>
        <w:t>Central Bank</w:t>
      </w:r>
      <w:r w:rsidR="003D6FE7" w:rsidRPr="009659C5">
        <w:rPr>
          <w:rFonts w:ascii="Times" w:eastAsia="MS Mincho" w:hAnsi="Times"/>
        </w:rPr>
        <w:t>)</w:t>
      </w:r>
      <w:r w:rsidRPr="009659C5">
        <w:rPr>
          <w:rFonts w:ascii="Times" w:eastAsia="MS Mincho" w:hAnsi="Times"/>
        </w:rPr>
        <w:t xml:space="preserve"> </w:t>
      </w:r>
      <w:r w:rsidR="001578C6">
        <w:rPr>
          <w:rFonts w:ascii="Times" w:eastAsia="MS Mincho" w:hAnsi="Times"/>
        </w:rPr>
        <w:t>prevent</w:t>
      </w:r>
      <w:r w:rsidR="00FF4AF5">
        <w:rPr>
          <w:rFonts w:ascii="Times" w:eastAsia="MS Mincho" w:hAnsi="Times"/>
        </w:rPr>
        <w:t>s</w:t>
      </w:r>
      <w:r w:rsidR="001578C6" w:rsidRPr="009659C5">
        <w:rPr>
          <w:rFonts w:ascii="Times" w:eastAsia="MS Mincho" w:hAnsi="Times"/>
        </w:rPr>
        <w:t xml:space="preserve"> </w:t>
      </w:r>
      <w:r w:rsidRPr="009659C5">
        <w:rPr>
          <w:rFonts w:ascii="Times" w:eastAsia="MS Mincho" w:hAnsi="Times"/>
        </w:rPr>
        <w:t>the</w:t>
      </w:r>
      <w:r w:rsidR="001454B0">
        <w:rPr>
          <w:rFonts w:ascii="Times" w:eastAsia="MS Mincho" w:hAnsi="Times"/>
        </w:rPr>
        <w:t xml:space="preserve"> </w:t>
      </w:r>
      <w:r w:rsidR="00922D75">
        <w:rPr>
          <w:rFonts w:ascii="Times" w:eastAsia="MS Mincho" w:hAnsi="Times"/>
        </w:rPr>
        <w:t xml:space="preserve">enjoyment of </w:t>
      </w:r>
      <w:r w:rsidR="001454B0">
        <w:rPr>
          <w:rFonts w:ascii="Times" w:eastAsia="MS Mincho" w:hAnsi="Times"/>
        </w:rPr>
        <w:t xml:space="preserve">social </w:t>
      </w:r>
      <w:r w:rsidR="00922D75">
        <w:rPr>
          <w:rFonts w:ascii="Times" w:eastAsia="MS Mincho" w:hAnsi="Times"/>
        </w:rPr>
        <w:t>r</w:t>
      </w:r>
      <w:r w:rsidR="00C54A85">
        <w:rPr>
          <w:rFonts w:ascii="Times" w:eastAsia="MS Mincho" w:hAnsi="Times"/>
        </w:rPr>
        <w:t xml:space="preserve">ights by </w:t>
      </w:r>
      <w:r w:rsidR="009638DC">
        <w:rPr>
          <w:rFonts w:ascii="Times" w:eastAsia="MS Mincho" w:hAnsi="Times"/>
        </w:rPr>
        <w:t>all</w:t>
      </w:r>
      <w:r w:rsidR="0042634C" w:rsidRPr="009659C5">
        <w:rPr>
          <w:rFonts w:ascii="Times" w:eastAsia="MS Mincho" w:hAnsi="Times"/>
        </w:rPr>
        <w:t xml:space="preserve">. </w:t>
      </w:r>
      <w:r w:rsidR="005C5534" w:rsidRPr="009659C5">
        <w:rPr>
          <w:rFonts w:ascii="Times" w:eastAsia="MS Mincho" w:hAnsi="Times"/>
        </w:rPr>
        <w:t>M</w:t>
      </w:r>
      <w:r w:rsidRPr="009659C5">
        <w:rPr>
          <w:rFonts w:ascii="Times" w:eastAsia="MS Mincho" w:hAnsi="Times"/>
        </w:rPr>
        <w:t xml:space="preserve">ore than </w:t>
      </w:r>
      <w:r w:rsidR="000206A5" w:rsidRPr="009659C5">
        <w:rPr>
          <w:rFonts w:ascii="Times" w:eastAsia="MS Mincho" w:hAnsi="Times"/>
        </w:rPr>
        <w:t>85.2</w:t>
      </w:r>
      <w:r w:rsidRPr="009659C5">
        <w:rPr>
          <w:rFonts w:ascii="Times" w:eastAsia="MS Mincho" w:hAnsi="Times"/>
        </w:rPr>
        <w:t xml:space="preserve"> per cent of the productive force is made up of </w:t>
      </w:r>
      <w:r w:rsidR="002E6CFC">
        <w:rPr>
          <w:rFonts w:ascii="Times" w:eastAsia="MS Mincho" w:hAnsi="Times"/>
        </w:rPr>
        <w:t>m</w:t>
      </w:r>
      <w:r w:rsidRPr="009659C5">
        <w:rPr>
          <w:rFonts w:ascii="Times" w:eastAsia="MS Mincho" w:hAnsi="Times"/>
        </w:rPr>
        <w:t xml:space="preserve">icro, </w:t>
      </w:r>
      <w:r w:rsidR="002E6CFC">
        <w:rPr>
          <w:rFonts w:ascii="Times" w:eastAsia="MS Mincho" w:hAnsi="Times"/>
        </w:rPr>
        <w:t>s</w:t>
      </w:r>
      <w:r w:rsidRPr="009659C5">
        <w:rPr>
          <w:rFonts w:ascii="Times" w:eastAsia="MS Mincho" w:hAnsi="Times"/>
        </w:rPr>
        <w:t xml:space="preserve">mall and </w:t>
      </w:r>
      <w:r w:rsidR="002E6CFC">
        <w:rPr>
          <w:rFonts w:ascii="Times" w:eastAsia="MS Mincho" w:hAnsi="Times"/>
        </w:rPr>
        <w:t>m</w:t>
      </w:r>
      <w:r w:rsidRPr="009659C5">
        <w:rPr>
          <w:rFonts w:ascii="Times" w:eastAsia="MS Mincho" w:hAnsi="Times"/>
        </w:rPr>
        <w:t xml:space="preserve">edium </w:t>
      </w:r>
      <w:r w:rsidR="002E6CFC">
        <w:rPr>
          <w:rFonts w:ascii="Times" w:eastAsia="MS Mincho" w:hAnsi="Times"/>
        </w:rPr>
        <w:t>e</w:t>
      </w:r>
      <w:r w:rsidRPr="009659C5">
        <w:rPr>
          <w:rFonts w:ascii="Times" w:eastAsia="MS Mincho" w:hAnsi="Times"/>
        </w:rPr>
        <w:t>nterprises (MSME</w:t>
      </w:r>
      <w:r w:rsidR="00A90B08" w:rsidRPr="009659C5">
        <w:rPr>
          <w:rFonts w:ascii="Times" w:eastAsia="MS Mincho" w:hAnsi="Times"/>
        </w:rPr>
        <w:t>)</w:t>
      </w:r>
      <w:r w:rsidR="002E6CFC">
        <w:rPr>
          <w:rFonts w:ascii="Times" w:eastAsia="MS Mincho" w:hAnsi="Times"/>
        </w:rPr>
        <w:t>.</w:t>
      </w:r>
      <w:r w:rsidR="000206A5" w:rsidRPr="009659C5">
        <w:rPr>
          <w:rStyle w:val="FootnoteReference"/>
          <w:rFonts w:ascii="Times" w:eastAsia="MS Mincho" w:hAnsi="Times"/>
        </w:rPr>
        <w:footnoteReference w:id="3"/>
      </w:r>
      <w:r w:rsidRPr="009659C5">
        <w:rPr>
          <w:rFonts w:ascii="Times" w:eastAsia="MS Mincho" w:hAnsi="Times"/>
        </w:rPr>
        <w:t xml:space="preserve"> The pandemic pushed MSME to total or partial closure and reduced cash flow, </w:t>
      </w:r>
      <w:r w:rsidR="00021270">
        <w:rPr>
          <w:rFonts w:ascii="Times" w:eastAsia="MS Mincho" w:hAnsi="Times"/>
        </w:rPr>
        <w:t>evidencing</w:t>
      </w:r>
      <w:r w:rsidR="00021270" w:rsidRPr="009659C5">
        <w:rPr>
          <w:rFonts w:ascii="Times" w:eastAsia="MS Mincho" w:hAnsi="Times"/>
        </w:rPr>
        <w:t xml:space="preserve"> </w:t>
      </w:r>
      <w:r w:rsidR="00DA4AE3">
        <w:rPr>
          <w:rFonts w:ascii="Times" w:eastAsia="MS Mincho" w:hAnsi="Times"/>
        </w:rPr>
        <w:t>MSMEs' limited diversification potential and digital capacitie</w:t>
      </w:r>
      <w:r w:rsidR="002E6CFC">
        <w:rPr>
          <w:rFonts w:ascii="Times" w:eastAsia="MS Mincho" w:hAnsi="Times"/>
        </w:rPr>
        <w:t>s</w:t>
      </w:r>
      <w:r w:rsidRPr="009659C5">
        <w:rPr>
          <w:rFonts w:ascii="Times" w:eastAsia="MS Mincho" w:hAnsi="Times"/>
        </w:rPr>
        <w:t>.</w:t>
      </w:r>
      <w:r w:rsidR="00D62C0A" w:rsidRPr="009659C5">
        <w:rPr>
          <w:rFonts w:ascii="Times" w:eastAsia="MS Mincho" w:hAnsi="Times"/>
        </w:rPr>
        <w:t xml:space="preserve"> The Dominican Republic is </w:t>
      </w:r>
      <w:r w:rsidR="007E48DE" w:rsidRPr="009659C5">
        <w:rPr>
          <w:rFonts w:ascii="Times" w:eastAsia="MS Mincho" w:hAnsi="Times"/>
        </w:rPr>
        <w:t>93</w:t>
      </w:r>
      <w:r w:rsidR="007E48DE" w:rsidRPr="009659C5">
        <w:rPr>
          <w:rFonts w:ascii="Times" w:eastAsia="MS Mincho" w:hAnsi="Times"/>
          <w:vertAlign w:val="superscript"/>
        </w:rPr>
        <w:t>rd</w:t>
      </w:r>
      <w:r w:rsidR="007E48DE" w:rsidRPr="009659C5">
        <w:rPr>
          <w:rFonts w:ascii="Times" w:eastAsia="MS Mincho" w:hAnsi="Times"/>
        </w:rPr>
        <w:t xml:space="preserve"> </w:t>
      </w:r>
      <w:r w:rsidR="002E6CFC">
        <w:rPr>
          <w:rFonts w:ascii="Times" w:eastAsia="MS Mincho" w:hAnsi="Times"/>
        </w:rPr>
        <w:t>out of</w:t>
      </w:r>
      <w:r w:rsidR="002E6CFC" w:rsidRPr="009659C5">
        <w:rPr>
          <w:rFonts w:ascii="Times" w:eastAsia="MS Mincho" w:hAnsi="Times"/>
        </w:rPr>
        <w:t xml:space="preserve"> </w:t>
      </w:r>
      <w:r w:rsidR="007E48DE" w:rsidRPr="009659C5">
        <w:rPr>
          <w:rFonts w:ascii="Times" w:eastAsia="MS Mincho" w:hAnsi="Times"/>
        </w:rPr>
        <w:t xml:space="preserve">130 countries </w:t>
      </w:r>
      <w:r w:rsidR="00D62C0A" w:rsidRPr="009659C5">
        <w:rPr>
          <w:rFonts w:ascii="Times" w:eastAsia="MS Mincho" w:hAnsi="Times"/>
        </w:rPr>
        <w:t>in the Global Innovation Index</w:t>
      </w:r>
      <w:r w:rsidR="00996045" w:rsidRPr="009659C5">
        <w:rPr>
          <w:rFonts w:ascii="Times" w:eastAsia="MS Mincho" w:hAnsi="Times"/>
        </w:rPr>
        <w:t>.</w:t>
      </w:r>
    </w:p>
    <w:p w14:paraId="5AEC1F70" w14:textId="60C548B5" w:rsidR="00745D59" w:rsidRPr="009659C5" w:rsidRDefault="002E6CFC"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An</w:t>
      </w:r>
      <w:r w:rsidR="004942C9" w:rsidRPr="009659C5">
        <w:rPr>
          <w:rFonts w:ascii="Times" w:eastAsia="MS Mincho" w:hAnsi="Times"/>
        </w:rPr>
        <w:t xml:space="preserve"> open economy, </w:t>
      </w:r>
      <w:r w:rsidR="005B49EF" w:rsidRPr="009659C5">
        <w:rPr>
          <w:rFonts w:ascii="Times" w:eastAsia="MS Mincho" w:hAnsi="Times"/>
        </w:rPr>
        <w:t xml:space="preserve">the Dominican Republic </w:t>
      </w:r>
      <w:r w:rsidR="004942C9" w:rsidRPr="009659C5">
        <w:rPr>
          <w:rFonts w:ascii="Times" w:eastAsia="MS Mincho" w:hAnsi="Times"/>
        </w:rPr>
        <w:t xml:space="preserve">is exposed to </w:t>
      </w:r>
      <w:r w:rsidR="004F3590" w:rsidRPr="009659C5">
        <w:rPr>
          <w:rFonts w:ascii="Times" w:eastAsia="MS Mincho" w:hAnsi="Times"/>
        </w:rPr>
        <w:t>external shocks</w:t>
      </w:r>
      <w:r w:rsidR="00E91423">
        <w:rPr>
          <w:rFonts w:ascii="Times" w:eastAsia="MS Mincho" w:hAnsi="Times"/>
        </w:rPr>
        <w:t xml:space="preserve">, </w:t>
      </w:r>
      <w:r w:rsidR="00DE29B0">
        <w:rPr>
          <w:rFonts w:ascii="Times" w:eastAsia="MS Mincho" w:hAnsi="Times"/>
        </w:rPr>
        <w:t>affecting</w:t>
      </w:r>
      <w:r w:rsidR="004942C9" w:rsidRPr="009659C5">
        <w:rPr>
          <w:rFonts w:ascii="Times" w:eastAsia="MS Mincho" w:hAnsi="Times"/>
        </w:rPr>
        <w:t xml:space="preserve"> </w:t>
      </w:r>
      <w:r w:rsidR="005B49EF" w:rsidRPr="009659C5">
        <w:rPr>
          <w:rFonts w:ascii="Times" w:eastAsia="MS Mincho" w:hAnsi="Times"/>
        </w:rPr>
        <w:t xml:space="preserve">short and medium-term </w:t>
      </w:r>
      <w:r w:rsidR="004942C9" w:rsidRPr="009659C5">
        <w:rPr>
          <w:rFonts w:ascii="Times" w:eastAsia="MS Mincho" w:hAnsi="Times"/>
        </w:rPr>
        <w:t xml:space="preserve">economic and social development. As a Small Island Developing State (SIDS), </w:t>
      </w:r>
      <w:r w:rsidR="00FF2F10">
        <w:rPr>
          <w:rFonts w:ascii="Times" w:eastAsia="MS Mincho" w:hAnsi="Times"/>
        </w:rPr>
        <w:t xml:space="preserve">it </w:t>
      </w:r>
      <w:r w:rsidR="00495D0D" w:rsidRPr="009659C5">
        <w:rPr>
          <w:rFonts w:ascii="Times" w:eastAsia="MS Mincho" w:hAnsi="Times"/>
        </w:rPr>
        <w:t xml:space="preserve">is </w:t>
      </w:r>
      <w:r w:rsidR="004F756B" w:rsidRPr="009659C5">
        <w:rPr>
          <w:rFonts w:ascii="Times" w:eastAsia="MS Mincho" w:hAnsi="Times"/>
        </w:rPr>
        <w:t>vulnerable</w:t>
      </w:r>
      <w:r w:rsidR="00495D0D" w:rsidRPr="009659C5">
        <w:rPr>
          <w:rFonts w:ascii="Times" w:eastAsia="MS Mincho" w:hAnsi="Times"/>
        </w:rPr>
        <w:t xml:space="preserve"> to disasters </w:t>
      </w:r>
      <w:r w:rsidR="004F756B" w:rsidRPr="009659C5">
        <w:rPr>
          <w:rFonts w:ascii="Times" w:eastAsia="MS Mincho" w:hAnsi="Times"/>
        </w:rPr>
        <w:t xml:space="preserve">and </w:t>
      </w:r>
      <w:r w:rsidR="003F0825" w:rsidRPr="009659C5">
        <w:rPr>
          <w:rFonts w:ascii="Times" w:eastAsia="MS Mincho" w:hAnsi="Times"/>
        </w:rPr>
        <w:t>climate change</w:t>
      </w:r>
      <w:r w:rsidR="000247D0">
        <w:rPr>
          <w:rFonts w:ascii="Times" w:eastAsia="MS Mincho" w:hAnsi="Times"/>
        </w:rPr>
        <w:t>,</w:t>
      </w:r>
      <w:r w:rsidR="003F0825" w:rsidRPr="009659C5">
        <w:rPr>
          <w:rFonts w:ascii="Times" w:eastAsia="MS Mincho" w:hAnsi="Times"/>
        </w:rPr>
        <w:t xml:space="preserve"> </w:t>
      </w:r>
      <w:r w:rsidR="0024670E">
        <w:rPr>
          <w:rFonts w:ascii="Times" w:eastAsia="MS Mincho" w:hAnsi="Times"/>
        </w:rPr>
        <w:t>evidenced by frequent</w:t>
      </w:r>
      <w:r w:rsidR="00F67771">
        <w:rPr>
          <w:rFonts w:ascii="Times" w:eastAsia="MS Mincho" w:hAnsi="Times"/>
        </w:rPr>
        <w:t xml:space="preserve"> </w:t>
      </w:r>
      <w:r w:rsidR="0024670E">
        <w:rPr>
          <w:rFonts w:ascii="Times" w:eastAsia="MS Mincho" w:hAnsi="Times"/>
        </w:rPr>
        <w:t>t</w:t>
      </w:r>
      <w:r w:rsidR="00F67771">
        <w:rPr>
          <w:rFonts w:ascii="Times" w:eastAsia="MS Mincho" w:hAnsi="Times"/>
        </w:rPr>
        <w:t xml:space="preserve">ropical </w:t>
      </w:r>
      <w:r w:rsidR="0024670E">
        <w:rPr>
          <w:rFonts w:ascii="Times" w:eastAsia="MS Mincho" w:hAnsi="Times"/>
        </w:rPr>
        <w:t>s</w:t>
      </w:r>
      <w:r w:rsidR="00F67771">
        <w:rPr>
          <w:rFonts w:ascii="Times" w:eastAsia="MS Mincho" w:hAnsi="Times"/>
        </w:rPr>
        <w:t xml:space="preserve">torms </w:t>
      </w:r>
      <w:r w:rsidR="00867F11">
        <w:rPr>
          <w:rFonts w:ascii="Times" w:eastAsia="MS Mincho" w:hAnsi="Times"/>
        </w:rPr>
        <w:t xml:space="preserve">and </w:t>
      </w:r>
      <w:r w:rsidR="00EA11A6">
        <w:rPr>
          <w:rFonts w:ascii="Times" w:eastAsia="MS Mincho" w:hAnsi="Times"/>
        </w:rPr>
        <w:t>hurricanes</w:t>
      </w:r>
      <w:r w:rsidR="00D12136">
        <w:rPr>
          <w:rFonts w:ascii="Times" w:eastAsia="MS Mincho" w:hAnsi="Times"/>
        </w:rPr>
        <w:t>.</w:t>
      </w:r>
      <w:r w:rsidR="00BA0376" w:rsidRPr="009659C5">
        <w:rPr>
          <w:rFonts w:ascii="Times" w:eastAsia="MS Mincho" w:hAnsi="Times"/>
        </w:rPr>
        <w:t xml:space="preserve">. </w:t>
      </w:r>
      <w:r w:rsidR="00495D0D" w:rsidRPr="009659C5">
        <w:rPr>
          <w:rFonts w:ascii="Times" w:eastAsia="MS Mincho" w:hAnsi="Times"/>
        </w:rPr>
        <w:t xml:space="preserve">Continued </w:t>
      </w:r>
      <w:r w:rsidR="004E0E7D" w:rsidRPr="009659C5">
        <w:rPr>
          <w:rFonts w:ascii="Times" w:eastAsia="MS Mincho" w:hAnsi="Times"/>
        </w:rPr>
        <w:t>loss of biodiversity, ecosystem</w:t>
      </w:r>
      <w:r w:rsidR="002A23CA">
        <w:rPr>
          <w:rFonts w:ascii="Times" w:eastAsia="MS Mincho" w:hAnsi="Times"/>
        </w:rPr>
        <w:t>s</w:t>
      </w:r>
      <w:r w:rsidR="004E0E7D" w:rsidRPr="009659C5">
        <w:rPr>
          <w:rFonts w:ascii="Times" w:eastAsia="MS Mincho" w:hAnsi="Times"/>
        </w:rPr>
        <w:t xml:space="preserve"> degradation</w:t>
      </w:r>
      <w:r w:rsidR="00123324">
        <w:rPr>
          <w:rFonts w:ascii="Times" w:eastAsia="MS Mincho" w:hAnsi="Times"/>
        </w:rPr>
        <w:t>,</w:t>
      </w:r>
      <w:r w:rsidR="004E0E7D" w:rsidRPr="009659C5">
        <w:rPr>
          <w:rFonts w:ascii="Times" w:eastAsia="MS Mincho" w:hAnsi="Times"/>
        </w:rPr>
        <w:t xml:space="preserve"> and </w:t>
      </w:r>
      <w:r w:rsidR="00123324">
        <w:rPr>
          <w:rFonts w:ascii="Times" w:eastAsia="MS Mincho" w:hAnsi="Times"/>
        </w:rPr>
        <w:t>g</w:t>
      </w:r>
      <w:r w:rsidR="004E0E7D" w:rsidRPr="009659C5">
        <w:rPr>
          <w:rFonts w:ascii="Times" w:eastAsia="MS Mincho" w:hAnsi="Times"/>
        </w:rPr>
        <w:t xml:space="preserve">reenhouse </w:t>
      </w:r>
      <w:r w:rsidR="00123324">
        <w:rPr>
          <w:rFonts w:ascii="Times" w:eastAsia="MS Mincho" w:hAnsi="Times"/>
        </w:rPr>
        <w:t>g</w:t>
      </w:r>
      <w:r w:rsidR="004E0E7D" w:rsidRPr="009659C5">
        <w:rPr>
          <w:rFonts w:ascii="Times" w:eastAsia="MS Mincho" w:hAnsi="Times"/>
        </w:rPr>
        <w:t xml:space="preserve">as (GHG) </w:t>
      </w:r>
      <w:r w:rsidR="00A933EE" w:rsidRPr="009659C5">
        <w:rPr>
          <w:rFonts w:ascii="Times" w:eastAsia="MS Mincho" w:hAnsi="Times"/>
        </w:rPr>
        <w:t>e</w:t>
      </w:r>
      <w:r w:rsidR="004E0E7D" w:rsidRPr="009659C5">
        <w:rPr>
          <w:rFonts w:ascii="Times" w:eastAsia="MS Mincho" w:hAnsi="Times"/>
        </w:rPr>
        <w:t>missions</w:t>
      </w:r>
      <w:r w:rsidR="003F0825" w:rsidRPr="009659C5">
        <w:rPr>
          <w:rFonts w:ascii="Times" w:eastAsia="MS Mincho" w:hAnsi="Times"/>
        </w:rPr>
        <w:t>,</w:t>
      </w:r>
      <w:r w:rsidR="004E0E7D" w:rsidRPr="009659C5">
        <w:rPr>
          <w:rFonts w:ascii="Times" w:eastAsia="MS Mincho" w:hAnsi="Times"/>
        </w:rPr>
        <w:t xml:space="preserve"> driven by unsustainable consumption and production</w:t>
      </w:r>
      <w:r w:rsidR="003F0825" w:rsidRPr="009659C5">
        <w:rPr>
          <w:rFonts w:ascii="Times" w:eastAsia="MS Mincho" w:hAnsi="Times"/>
        </w:rPr>
        <w:t>,</w:t>
      </w:r>
      <w:r w:rsidR="004E0E7D" w:rsidRPr="009659C5">
        <w:rPr>
          <w:rFonts w:ascii="Times" w:eastAsia="MS Mincho" w:hAnsi="Times"/>
        </w:rPr>
        <w:t xml:space="preserve"> </w:t>
      </w:r>
      <w:r w:rsidR="007F21C4" w:rsidRPr="009659C5">
        <w:rPr>
          <w:rFonts w:ascii="Times" w:eastAsia="MS Mincho" w:hAnsi="Times"/>
        </w:rPr>
        <w:t xml:space="preserve">exacerbate </w:t>
      </w:r>
      <w:r w:rsidR="004E0E7D" w:rsidRPr="009659C5">
        <w:rPr>
          <w:rFonts w:ascii="Times" w:eastAsia="MS Mincho" w:hAnsi="Times"/>
        </w:rPr>
        <w:t>vulnerability to systemic risks</w:t>
      </w:r>
      <w:r w:rsidR="002A23CA">
        <w:rPr>
          <w:rFonts w:ascii="Times" w:eastAsia="MS Mincho" w:hAnsi="Times"/>
        </w:rPr>
        <w:t>. This</w:t>
      </w:r>
      <w:r w:rsidR="00123324">
        <w:rPr>
          <w:rFonts w:ascii="Times" w:eastAsia="MS Mincho" w:hAnsi="Times"/>
        </w:rPr>
        <w:t xml:space="preserve"> </w:t>
      </w:r>
      <w:r w:rsidR="004F3590" w:rsidRPr="009659C5">
        <w:rPr>
          <w:rFonts w:ascii="Times" w:eastAsia="MS Mincho" w:hAnsi="Times"/>
        </w:rPr>
        <w:t>expose</w:t>
      </w:r>
      <w:r w:rsidR="00FD1F30" w:rsidRPr="009659C5">
        <w:rPr>
          <w:rFonts w:ascii="Times" w:eastAsia="MS Mincho" w:hAnsi="Times"/>
        </w:rPr>
        <w:t>s</w:t>
      </w:r>
      <w:r w:rsidR="004F3590" w:rsidRPr="009659C5">
        <w:rPr>
          <w:rFonts w:ascii="Times" w:eastAsia="MS Mincho" w:hAnsi="Times"/>
        </w:rPr>
        <w:t xml:space="preserve"> around </w:t>
      </w:r>
      <w:r w:rsidR="00CC12FB" w:rsidRPr="009659C5">
        <w:rPr>
          <w:rFonts w:ascii="Times" w:eastAsia="MS Mincho" w:hAnsi="Times"/>
        </w:rPr>
        <w:t xml:space="preserve">1.6 million </w:t>
      </w:r>
      <w:r w:rsidR="000F76AC" w:rsidRPr="009659C5">
        <w:rPr>
          <w:rFonts w:ascii="Times" w:eastAsia="MS Mincho" w:hAnsi="Times"/>
        </w:rPr>
        <w:t xml:space="preserve">people already impacted by </w:t>
      </w:r>
      <w:r w:rsidR="00CC12FB" w:rsidRPr="009659C5">
        <w:rPr>
          <w:rFonts w:ascii="Times" w:eastAsia="MS Mincho" w:hAnsi="Times"/>
        </w:rPr>
        <w:t xml:space="preserve">multidimensional poverty, lack of </w:t>
      </w:r>
      <w:r w:rsidR="00F92858">
        <w:rPr>
          <w:rFonts w:ascii="Times" w:eastAsia="MS Mincho" w:hAnsi="Times"/>
        </w:rPr>
        <w:t>social</w:t>
      </w:r>
      <w:r w:rsidR="00F92858" w:rsidRPr="009659C5">
        <w:rPr>
          <w:rFonts w:ascii="Times" w:eastAsia="MS Mincho" w:hAnsi="Times"/>
        </w:rPr>
        <w:t xml:space="preserve"> </w:t>
      </w:r>
      <w:r w:rsidR="00CC12FB" w:rsidRPr="009659C5">
        <w:rPr>
          <w:rFonts w:ascii="Times" w:eastAsia="MS Mincho" w:hAnsi="Times"/>
        </w:rPr>
        <w:t>services</w:t>
      </w:r>
      <w:r w:rsidR="00CC021E">
        <w:rPr>
          <w:rFonts w:ascii="Times" w:eastAsia="MS Mincho" w:hAnsi="Times"/>
        </w:rPr>
        <w:t>,</w:t>
      </w:r>
      <w:r w:rsidR="0017121E" w:rsidRPr="009659C5">
        <w:rPr>
          <w:rFonts w:ascii="Times" w:eastAsia="MS Mincho" w:hAnsi="Times"/>
        </w:rPr>
        <w:t xml:space="preserve"> and</w:t>
      </w:r>
      <w:r w:rsidR="00CC12FB" w:rsidRPr="009659C5">
        <w:rPr>
          <w:rFonts w:ascii="Times" w:eastAsia="MS Mincho" w:hAnsi="Times"/>
        </w:rPr>
        <w:t xml:space="preserve"> </w:t>
      </w:r>
      <w:r w:rsidR="005C7E6E" w:rsidRPr="009659C5">
        <w:rPr>
          <w:rFonts w:ascii="Times" w:eastAsia="MS Mincho" w:hAnsi="Times"/>
        </w:rPr>
        <w:t xml:space="preserve">the </w:t>
      </w:r>
      <w:r w:rsidR="00CC12FB" w:rsidRPr="009659C5">
        <w:rPr>
          <w:rFonts w:ascii="Times" w:eastAsia="MS Mincho" w:hAnsi="Times"/>
        </w:rPr>
        <w:t xml:space="preserve">digital divide </w:t>
      </w:r>
      <w:r w:rsidR="000F76AC" w:rsidRPr="009659C5">
        <w:rPr>
          <w:rFonts w:ascii="Times" w:eastAsia="MS Mincho" w:hAnsi="Times"/>
        </w:rPr>
        <w:t xml:space="preserve">to </w:t>
      </w:r>
      <w:r w:rsidR="0017121E" w:rsidRPr="009659C5">
        <w:rPr>
          <w:rFonts w:ascii="Times" w:eastAsia="MS Mincho" w:hAnsi="Times"/>
        </w:rPr>
        <w:t>additional vulnerabilities</w:t>
      </w:r>
      <w:r w:rsidR="00CC12FB" w:rsidRPr="009659C5">
        <w:rPr>
          <w:rFonts w:ascii="Times" w:eastAsia="MS Mincho" w:hAnsi="Times"/>
        </w:rPr>
        <w:t>.</w:t>
      </w:r>
    </w:p>
    <w:p w14:paraId="23FBA71A" w14:textId="744A32C4" w:rsidR="005570F9" w:rsidRPr="000167E9" w:rsidRDefault="00E36BD1"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5570F9">
        <w:rPr>
          <w:rFonts w:ascii="Times" w:eastAsia="MS Mincho" w:hAnsi="Times"/>
        </w:rPr>
        <w:lastRenderedPageBreak/>
        <w:t xml:space="preserve">The </w:t>
      </w:r>
      <w:r w:rsidR="008D0E46" w:rsidRPr="005570F9">
        <w:rPr>
          <w:rFonts w:ascii="Times" w:eastAsia="MS Mincho" w:hAnsi="Times"/>
        </w:rPr>
        <w:t>pandemic</w:t>
      </w:r>
      <w:r w:rsidRPr="005570F9">
        <w:rPr>
          <w:rFonts w:ascii="Times" w:eastAsia="MS Mincho" w:hAnsi="Times"/>
        </w:rPr>
        <w:t xml:space="preserve"> </w:t>
      </w:r>
      <w:r w:rsidR="00071FEE" w:rsidRPr="005570F9">
        <w:rPr>
          <w:rFonts w:ascii="Times" w:eastAsia="MS Mincho" w:hAnsi="Times"/>
        </w:rPr>
        <w:t xml:space="preserve">has </w:t>
      </w:r>
      <w:r w:rsidR="007F21C4" w:rsidRPr="005570F9">
        <w:rPr>
          <w:rFonts w:ascii="Times" w:eastAsia="MS Mincho" w:hAnsi="Times"/>
        </w:rPr>
        <w:t xml:space="preserve">deepened </w:t>
      </w:r>
      <w:r w:rsidR="002558AC">
        <w:rPr>
          <w:rFonts w:ascii="Times" w:eastAsia="MS Mincho" w:hAnsi="Times"/>
        </w:rPr>
        <w:t>pre-</w:t>
      </w:r>
      <w:r w:rsidR="00071FEE" w:rsidRPr="005570F9">
        <w:rPr>
          <w:rFonts w:ascii="Times" w:eastAsia="MS Mincho" w:hAnsi="Times"/>
        </w:rPr>
        <w:t xml:space="preserve">existing </w:t>
      </w:r>
      <w:r w:rsidR="002558AC">
        <w:rPr>
          <w:rFonts w:ascii="Times" w:eastAsia="MS Mincho" w:hAnsi="Times"/>
        </w:rPr>
        <w:t>challenges</w:t>
      </w:r>
      <w:r w:rsidR="00497D16">
        <w:rPr>
          <w:rFonts w:ascii="Times" w:eastAsia="MS Mincho" w:hAnsi="Times"/>
        </w:rPr>
        <w:t>.</w:t>
      </w:r>
      <w:r w:rsidR="00071FEE" w:rsidRPr="005570F9">
        <w:rPr>
          <w:rFonts w:ascii="Times" w:eastAsia="MS Mincho" w:hAnsi="Times"/>
        </w:rPr>
        <w:t xml:space="preserve"> Between 2019-2020, 41</w:t>
      </w:r>
      <w:r w:rsidR="00F87F58" w:rsidRPr="005570F9">
        <w:rPr>
          <w:rFonts w:ascii="Times" w:eastAsia="MS Mincho" w:hAnsi="Times"/>
        </w:rPr>
        <w:t> </w:t>
      </w:r>
      <w:r w:rsidR="00071FEE" w:rsidRPr="005570F9">
        <w:rPr>
          <w:rFonts w:ascii="Times" w:eastAsia="MS Mincho" w:hAnsi="Times"/>
        </w:rPr>
        <w:t xml:space="preserve">per cent of the </w:t>
      </w:r>
      <w:r w:rsidR="00E0404F" w:rsidRPr="005570F9">
        <w:rPr>
          <w:rFonts w:ascii="Times" w:eastAsia="MS Mincho" w:hAnsi="Times"/>
        </w:rPr>
        <w:t>poorest decile households</w:t>
      </w:r>
      <w:r w:rsidR="00071FEE" w:rsidRPr="005570F9">
        <w:rPr>
          <w:rFonts w:ascii="Times" w:eastAsia="MS Mincho" w:hAnsi="Times"/>
        </w:rPr>
        <w:t xml:space="preserve"> </w:t>
      </w:r>
      <w:r w:rsidR="00991EA1" w:rsidRPr="005570F9">
        <w:rPr>
          <w:rFonts w:ascii="Times" w:eastAsia="MS Mincho" w:hAnsi="Times"/>
        </w:rPr>
        <w:t xml:space="preserve">lost </w:t>
      </w:r>
      <w:r w:rsidRPr="005570F9">
        <w:rPr>
          <w:rFonts w:ascii="Times" w:eastAsia="MS Mincho" w:hAnsi="Times"/>
        </w:rPr>
        <w:t>six</w:t>
      </w:r>
      <w:r w:rsidR="00071FEE" w:rsidRPr="005570F9">
        <w:rPr>
          <w:rFonts w:ascii="Times" w:eastAsia="MS Mincho" w:hAnsi="Times"/>
        </w:rPr>
        <w:t xml:space="preserve"> times </w:t>
      </w:r>
      <w:r w:rsidR="00991EA1" w:rsidRPr="005570F9">
        <w:rPr>
          <w:rFonts w:ascii="Times" w:eastAsia="MS Mincho" w:hAnsi="Times"/>
        </w:rPr>
        <w:t>more income than</w:t>
      </w:r>
      <w:r w:rsidR="00123324">
        <w:rPr>
          <w:rFonts w:ascii="Times" w:eastAsia="MS Mincho" w:hAnsi="Times"/>
        </w:rPr>
        <w:t xml:space="preserve"> the</w:t>
      </w:r>
      <w:r w:rsidR="00123324" w:rsidRPr="005570F9">
        <w:rPr>
          <w:rFonts w:ascii="Times" w:eastAsia="MS Mincho" w:hAnsi="Times"/>
        </w:rPr>
        <w:t xml:space="preserve"> </w:t>
      </w:r>
      <w:r w:rsidR="005C7E6E" w:rsidRPr="005570F9">
        <w:rPr>
          <w:rFonts w:ascii="Times" w:eastAsia="MS Mincho" w:hAnsi="Times"/>
        </w:rPr>
        <w:t xml:space="preserve">wealthiest </w:t>
      </w:r>
      <w:r w:rsidR="00071FEE" w:rsidRPr="005570F9">
        <w:rPr>
          <w:rFonts w:ascii="Times" w:eastAsia="MS Mincho" w:hAnsi="Times"/>
        </w:rPr>
        <w:t xml:space="preserve">decile. </w:t>
      </w:r>
      <w:r w:rsidR="00745D59" w:rsidRPr="009659C5">
        <w:t xml:space="preserve">In 2021, </w:t>
      </w:r>
      <w:r w:rsidR="00991EA1" w:rsidRPr="009659C5">
        <w:t xml:space="preserve">urban </w:t>
      </w:r>
      <w:r w:rsidR="00745D59" w:rsidRPr="00F73CB6">
        <w:t>inequality was greater (0.401) than rural (0.357).</w:t>
      </w:r>
      <w:r w:rsidR="000748A9" w:rsidRPr="00F73CB6">
        <w:t xml:space="preserve"> </w:t>
      </w:r>
      <w:r w:rsidR="00D34A86" w:rsidRPr="00F73CB6">
        <w:rPr>
          <w:rFonts w:ascii="Times" w:eastAsia="MS Mincho" w:hAnsi="Times"/>
        </w:rPr>
        <w:t>Inequality-adjusted</w:t>
      </w:r>
      <w:r w:rsidR="00EC4924" w:rsidRPr="00F73CB6">
        <w:rPr>
          <w:rFonts w:ascii="Times" w:eastAsia="MS Mincho" w:hAnsi="Times"/>
        </w:rPr>
        <w:t xml:space="preserve"> HDI drops </w:t>
      </w:r>
      <w:r w:rsidR="001B360A" w:rsidRPr="00F73CB6">
        <w:rPr>
          <w:rFonts w:ascii="Times" w:eastAsia="MS Mincho" w:hAnsi="Times"/>
        </w:rPr>
        <w:t>19.4</w:t>
      </w:r>
      <w:r w:rsidR="000748A9" w:rsidRPr="00F73CB6">
        <w:rPr>
          <w:rFonts w:ascii="Times" w:eastAsia="MS Mincho" w:hAnsi="Times"/>
        </w:rPr>
        <w:t xml:space="preserve"> per cent</w:t>
      </w:r>
      <w:r w:rsidR="00D94F72" w:rsidRPr="00F73CB6">
        <w:rPr>
          <w:rFonts w:ascii="Times" w:eastAsia="MS Mincho" w:hAnsi="Times"/>
        </w:rPr>
        <w:t>.</w:t>
      </w:r>
      <w:r w:rsidR="00EC4924" w:rsidRPr="00F73CB6">
        <w:t xml:space="preserve"> </w:t>
      </w:r>
      <w:r w:rsidR="00123324">
        <w:t xml:space="preserve">The </w:t>
      </w:r>
      <w:r w:rsidR="00EC4924" w:rsidRPr="00F73CB6">
        <w:rPr>
          <w:rFonts w:ascii="Times" w:eastAsia="MS Mincho" w:hAnsi="Times"/>
        </w:rPr>
        <w:t>Gender Inequality Index is higher (0.</w:t>
      </w:r>
      <w:r w:rsidR="00F45268" w:rsidRPr="00F73CB6">
        <w:rPr>
          <w:rFonts w:ascii="Times" w:eastAsia="MS Mincho" w:hAnsi="Times"/>
        </w:rPr>
        <w:t>429</w:t>
      </w:r>
      <w:r w:rsidR="00EC4924" w:rsidRPr="00F73CB6">
        <w:rPr>
          <w:rFonts w:ascii="Times" w:eastAsia="MS Mincho" w:hAnsi="Times"/>
        </w:rPr>
        <w:t>) than the LAC average (0.38</w:t>
      </w:r>
      <w:r w:rsidR="00444F3D" w:rsidRPr="00F73CB6">
        <w:rPr>
          <w:rFonts w:ascii="Times" w:eastAsia="MS Mincho" w:hAnsi="Times"/>
        </w:rPr>
        <w:t>1</w:t>
      </w:r>
      <w:r w:rsidR="00EC4924" w:rsidRPr="00F73CB6">
        <w:rPr>
          <w:rFonts w:ascii="Times" w:eastAsia="MS Mincho" w:hAnsi="Times"/>
        </w:rPr>
        <w:t>) and</w:t>
      </w:r>
      <w:r w:rsidR="00EC4924" w:rsidRPr="005570F9">
        <w:rPr>
          <w:rFonts w:ascii="Times" w:eastAsia="MS Mincho" w:hAnsi="Times"/>
        </w:rPr>
        <w:t xml:space="preserve"> </w:t>
      </w:r>
      <w:r w:rsidR="000167E9" w:rsidRPr="000167E9">
        <w:rPr>
          <w:rFonts w:ascii="Times" w:eastAsia="MS Mincho" w:hAnsi="Times"/>
        </w:rPr>
        <w:t>7</w:t>
      </w:r>
      <w:r w:rsidR="007A45B2" w:rsidRPr="000167E9">
        <w:rPr>
          <w:rFonts w:ascii="Times" w:eastAsia="MS Mincho" w:hAnsi="Times"/>
          <w:vertAlign w:val="superscript"/>
        </w:rPr>
        <w:t>th</w:t>
      </w:r>
      <w:r w:rsidR="007A45B2" w:rsidRPr="000167E9">
        <w:rPr>
          <w:rFonts w:ascii="Times" w:eastAsia="MS Mincho" w:hAnsi="Times"/>
        </w:rPr>
        <w:t xml:space="preserve"> </w:t>
      </w:r>
      <w:r w:rsidR="00EC4924" w:rsidRPr="000167E9">
        <w:rPr>
          <w:rFonts w:ascii="Times" w:eastAsia="MS Mincho" w:hAnsi="Times"/>
        </w:rPr>
        <w:t>highest in the region.</w:t>
      </w:r>
    </w:p>
    <w:p w14:paraId="6292012A" w14:textId="44A0685E" w:rsidR="00CF0F92" w:rsidRPr="005570F9" w:rsidRDefault="00AB6B65"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According to the Ministry of Economy, Planning and Development (MEPyD)</w:t>
      </w:r>
      <w:r w:rsidR="00DA4AE3">
        <w:rPr>
          <w:rFonts w:ascii="Times" w:eastAsia="MS Mincho" w:hAnsi="Times"/>
        </w:rPr>
        <w:t>,</w:t>
      </w:r>
      <w:r w:rsidR="00123324">
        <w:rPr>
          <w:rFonts w:ascii="Times" w:eastAsia="MS Mincho" w:hAnsi="Times"/>
        </w:rPr>
        <w:t xml:space="preserve"> </w:t>
      </w:r>
      <w:r w:rsidR="004B7E9B">
        <w:rPr>
          <w:rFonts w:ascii="Times" w:eastAsia="MS Mincho" w:hAnsi="Times"/>
        </w:rPr>
        <w:t xml:space="preserve">by </w:t>
      </w:r>
      <w:r>
        <w:rPr>
          <w:rFonts w:ascii="Times" w:eastAsia="MS Mincho" w:hAnsi="Times"/>
        </w:rPr>
        <w:t xml:space="preserve">2021, </w:t>
      </w:r>
      <w:r w:rsidR="0004507A" w:rsidRPr="005570F9">
        <w:rPr>
          <w:rFonts w:ascii="Times" w:eastAsia="MS Mincho" w:hAnsi="Times"/>
        </w:rPr>
        <w:t>high feminization of poverty</w:t>
      </w:r>
      <w:r w:rsidR="004B7E9B">
        <w:rPr>
          <w:rFonts w:ascii="Times" w:eastAsia="MS Mincho" w:hAnsi="Times"/>
        </w:rPr>
        <w:t xml:space="preserve"> implied</w:t>
      </w:r>
      <w:r w:rsidR="00123324">
        <w:rPr>
          <w:rFonts w:ascii="Times" w:eastAsia="MS Mincho" w:hAnsi="Times"/>
        </w:rPr>
        <w:t xml:space="preserve"> </w:t>
      </w:r>
      <w:r w:rsidR="0004507A" w:rsidRPr="005570F9">
        <w:rPr>
          <w:rFonts w:ascii="Times" w:eastAsia="MS Mincho" w:hAnsi="Times"/>
        </w:rPr>
        <w:t xml:space="preserve">125.4 poor women for every </w:t>
      </w:r>
      <w:r w:rsidR="00BE0A38" w:rsidRPr="005570F9">
        <w:rPr>
          <w:rFonts w:ascii="Times" w:eastAsia="MS Mincho" w:hAnsi="Times"/>
        </w:rPr>
        <w:t>100 men</w:t>
      </w:r>
      <w:r w:rsidR="00047B8D" w:rsidRPr="005570F9">
        <w:rPr>
          <w:rFonts w:ascii="Times" w:eastAsia="MS Mincho" w:hAnsi="Times"/>
        </w:rPr>
        <w:t xml:space="preserve">, </w:t>
      </w:r>
      <w:r w:rsidR="21A9AF86" w:rsidRPr="005570F9">
        <w:rPr>
          <w:rFonts w:ascii="Times" w:eastAsia="MS Mincho" w:hAnsi="Times"/>
        </w:rPr>
        <w:t>3.</w:t>
      </w:r>
      <w:r w:rsidR="7669EBAF" w:rsidRPr="005570F9">
        <w:rPr>
          <w:rFonts w:ascii="Times" w:eastAsia="MS Mincho" w:hAnsi="Times"/>
        </w:rPr>
        <w:t>4</w:t>
      </w:r>
      <w:r w:rsidR="21A9AF86" w:rsidRPr="005570F9">
        <w:rPr>
          <w:rFonts w:ascii="Times" w:eastAsia="MS Mincho" w:hAnsi="Times"/>
        </w:rPr>
        <w:t xml:space="preserve"> per cent </w:t>
      </w:r>
      <w:r w:rsidR="3F27D2CE" w:rsidRPr="005570F9">
        <w:rPr>
          <w:rFonts w:ascii="Times" w:eastAsia="MS Mincho" w:hAnsi="Times"/>
        </w:rPr>
        <w:t xml:space="preserve">of women </w:t>
      </w:r>
      <w:r w:rsidR="00123324">
        <w:rPr>
          <w:rFonts w:ascii="Times" w:eastAsia="MS Mincho" w:hAnsi="Times"/>
        </w:rPr>
        <w:t xml:space="preserve">in </w:t>
      </w:r>
      <w:r w:rsidR="21A9AF86" w:rsidRPr="005570F9">
        <w:rPr>
          <w:rFonts w:ascii="Times" w:eastAsia="MS Mincho" w:hAnsi="Times"/>
        </w:rPr>
        <w:t>extreme</w:t>
      </w:r>
      <w:r w:rsidR="00123324">
        <w:rPr>
          <w:rFonts w:ascii="Times" w:eastAsia="MS Mincho" w:hAnsi="Times"/>
        </w:rPr>
        <w:t xml:space="preserve"> poverty</w:t>
      </w:r>
      <w:r w:rsidR="00BC2977">
        <w:rPr>
          <w:rFonts w:ascii="Times" w:eastAsia="MS Mincho" w:hAnsi="Times"/>
        </w:rPr>
        <w:t>,</w:t>
      </w:r>
      <w:r w:rsidR="21A9AF86" w:rsidRPr="005570F9">
        <w:rPr>
          <w:rFonts w:ascii="Times" w:eastAsia="MS Mincho" w:hAnsi="Times"/>
        </w:rPr>
        <w:t xml:space="preserve"> and </w:t>
      </w:r>
      <w:r w:rsidR="7669EBAF" w:rsidRPr="005570F9">
        <w:rPr>
          <w:rFonts w:ascii="Times" w:eastAsia="MS Mincho" w:hAnsi="Times"/>
        </w:rPr>
        <w:t>25.8</w:t>
      </w:r>
      <w:r w:rsidR="21A9AF86" w:rsidRPr="005570F9">
        <w:rPr>
          <w:rFonts w:ascii="Times" w:eastAsia="MS Mincho" w:hAnsi="Times"/>
        </w:rPr>
        <w:t xml:space="preserve"> per cent in general poverty. </w:t>
      </w:r>
      <w:r w:rsidR="00A622B4">
        <w:rPr>
          <w:rFonts w:ascii="Times" w:eastAsia="MS Mincho" w:hAnsi="Times"/>
        </w:rPr>
        <w:t>The w</w:t>
      </w:r>
      <w:r w:rsidR="00437C21">
        <w:rPr>
          <w:rFonts w:ascii="Times" w:eastAsia="MS Mincho" w:hAnsi="Times"/>
        </w:rPr>
        <w:t>omen’s labour market participation gap</w:t>
      </w:r>
      <w:r w:rsidR="00123324">
        <w:rPr>
          <w:rFonts w:ascii="Times" w:eastAsia="MS Mincho" w:hAnsi="Times"/>
        </w:rPr>
        <w:t xml:space="preserve"> </w:t>
      </w:r>
      <w:r>
        <w:rPr>
          <w:rFonts w:ascii="Times" w:eastAsia="MS Mincho" w:hAnsi="Times"/>
        </w:rPr>
        <w:t>was</w:t>
      </w:r>
      <w:r w:rsidRPr="005570F9">
        <w:rPr>
          <w:rFonts w:ascii="Times" w:eastAsia="MS Mincho" w:hAnsi="Times"/>
        </w:rPr>
        <w:t xml:space="preserve"> </w:t>
      </w:r>
      <w:r w:rsidR="26E40D6C" w:rsidRPr="005570F9">
        <w:rPr>
          <w:rFonts w:ascii="Times" w:eastAsia="MS Mincho" w:hAnsi="Times"/>
        </w:rPr>
        <w:t xml:space="preserve">24.2 per </w:t>
      </w:r>
      <w:r w:rsidR="007E566F" w:rsidRPr="005570F9">
        <w:rPr>
          <w:rFonts w:ascii="Times" w:eastAsia="MS Mincho" w:hAnsi="Times"/>
        </w:rPr>
        <w:t>cent</w:t>
      </w:r>
      <w:r w:rsidR="007E566F">
        <w:rPr>
          <w:rFonts w:ascii="Times" w:eastAsia="MS Mincho" w:hAnsi="Times"/>
        </w:rPr>
        <w:t xml:space="preserve"> and</w:t>
      </w:r>
      <w:r w:rsidR="212C5ECD" w:rsidRPr="005570F9">
        <w:rPr>
          <w:rFonts w:ascii="Times" w:eastAsia="MS Mincho" w:hAnsi="Times"/>
        </w:rPr>
        <w:t xml:space="preserve"> </w:t>
      </w:r>
      <w:r w:rsidR="21A9AF86" w:rsidRPr="005570F9">
        <w:rPr>
          <w:rFonts w:ascii="Times" w:eastAsia="MS Mincho" w:hAnsi="Times"/>
        </w:rPr>
        <w:t xml:space="preserve">open unemployment </w:t>
      </w:r>
      <w:r w:rsidR="00BC2977">
        <w:rPr>
          <w:rFonts w:ascii="Times" w:eastAsia="MS Mincho" w:hAnsi="Times"/>
        </w:rPr>
        <w:t xml:space="preserve">was </w:t>
      </w:r>
      <w:r w:rsidR="21A9AF86" w:rsidRPr="005570F9">
        <w:rPr>
          <w:rFonts w:ascii="Times" w:eastAsia="MS Mincho" w:hAnsi="Times"/>
        </w:rPr>
        <w:t>1</w:t>
      </w:r>
      <w:r w:rsidR="007977AB" w:rsidRPr="005570F9">
        <w:rPr>
          <w:rFonts w:ascii="Times" w:eastAsia="MS Mincho" w:hAnsi="Times"/>
        </w:rPr>
        <w:t>2</w:t>
      </w:r>
      <w:r w:rsidR="21A9AF86" w:rsidRPr="005570F9">
        <w:rPr>
          <w:rFonts w:ascii="Times" w:eastAsia="MS Mincho" w:hAnsi="Times"/>
        </w:rPr>
        <w:t xml:space="preserve"> per cent </w:t>
      </w:r>
      <w:r w:rsidR="00123324">
        <w:rPr>
          <w:rFonts w:ascii="Times" w:eastAsia="MS Mincho" w:hAnsi="Times"/>
        </w:rPr>
        <w:t xml:space="preserve">(vs. </w:t>
      </w:r>
      <w:r w:rsidR="21A9AF86" w:rsidRPr="005570F9">
        <w:rPr>
          <w:rFonts w:ascii="Times" w:eastAsia="MS Mincho" w:hAnsi="Times"/>
        </w:rPr>
        <w:t>3.</w:t>
      </w:r>
      <w:r w:rsidR="007977AB" w:rsidRPr="005570F9">
        <w:rPr>
          <w:rFonts w:ascii="Times" w:eastAsia="MS Mincho" w:hAnsi="Times"/>
        </w:rPr>
        <w:t>9</w:t>
      </w:r>
      <w:r w:rsidR="21A9AF86" w:rsidRPr="005570F9">
        <w:rPr>
          <w:rFonts w:ascii="Times" w:eastAsia="MS Mincho" w:hAnsi="Times"/>
        </w:rPr>
        <w:t xml:space="preserve"> per cent </w:t>
      </w:r>
      <w:r w:rsidR="005570F9">
        <w:rPr>
          <w:rFonts w:ascii="Times" w:eastAsia="MS Mincho" w:hAnsi="Times"/>
        </w:rPr>
        <w:t>for</w:t>
      </w:r>
      <w:r w:rsidR="21A9AF86" w:rsidRPr="005570F9">
        <w:rPr>
          <w:rFonts w:ascii="Times" w:eastAsia="MS Mincho" w:hAnsi="Times"/>
        </w:rPr>
        <w:t xml:space="preserve"> men</w:t>
      </w:r>
      <w:r w:rsidR="00123324">
        <w:rPr>
          <w:rFonts w:ascii="Times" w:eastAsia="MS Mincho" w:hAnsi="Times"/>
        </w:rPr>
        <w:t>)</w:t>
      </w:r>
      <w:r w:rsidR="00347565">
        <w:rPr>
          <w:rFonts w:ascii="Times" w:eastAsia="MS Mincho" w:hAnsi="Times"/>
        </w:rPr>
        <w:t>.</w:t>
      </w:r>
      <w:r w:rsidR="21A9AF86" w:rsidRPr="005570F9">
        <w:rPr>
          <w:rFonts w:ascii="Times" w:eastAsia="MS Mincho" w:hAnsi="Times"/>
        </w:rPr>
        <w:t xml:space="preserve"> Women spen</w:t>
      </w:r>
      <w:r w:rsidR="00A927EC">
        <w:rPr>
          <w:rFonts w:ascii="Times" w:eastAsia="MS Mincho" w:hAnsi="Times"/>
        </w:rPr>
        <w:t>t</w:t>
      </w:r>
      <w:r w:rsidR="1483EF1F" w:rsidRPr="005570F9">
        <w:rPr>
          <w:rFonts w:ascii="Times" w:eastAsia="MS Mincho" w:hAnsi="Times"/>
        </w:rPr>
        <w:t xml:space="preserve"> </w:t>
      </w:r>
      <w:r w:rsidR="00A622B4">
        <w:rPr>
          <w:rFonts w:ascii="Times" w:eastAsia="MS Mincho" w:hAnsi="Times"/>
        </w:rPr>
        <w:t xml:space="preserve">an </w:t>
      </w:r>
      <w:r w:rsidR="25AD9EA2" w:rsidRPr="005570F9">
        <w:rPr>
          <w:rFonts w:ascii="Times" w:eastAsia="MS Mincho" w:hAnsi="Times"/>
        </w:rPr>
        <w:t xml:space="preserve">additional </w:t>
      </w:r>
      <w:r w:rsidR="65157D37" w:rsidRPr="005570F9">
        <w:rPr>
          <w:rFonts w:ascii="Times" w:eastAsia="MS Mincho" w:hAnsi="Times"/>
        </w:rPr>
        <w:t>31.2</w:t>
      </w:r>
      <w:r w:rsidR="1483EF1F" w:rsidRPr="005570F9">
        <w:rPr>
          <w:rFonts w:ascii="Times" w:eastAsia="MS Mincho" w:hAnsi="Times"/>
        </w:rPr>
        <w:t xml:space="preserve"> hours</w:t>
      </w:r>
      <w:r w:rsidR="0A35697D" w:rsidRPr="005570F9">
        <w:rPr>
          <w:rFonts w:ascii="Times" w:eastAsia="MS Mincho" w:hAnsi="Times"/>
        </w:rPr>
        <w:t xml:space="preserve"> per </w:t>
      </w:r>
      <w:r w:rsidR="1483EF1F" w:rsidRPr="005570F9">
        <w:rPr>
          <w:rFonts w:ascii="Times" w:eastAsia="MS Mincho" w:hAnsi="Times"/>
        </w:rPr>
        <w:t xml:space="preserve">week </w:t>
      </w:r>
      <w:r w:rsidR="21A9AF86" w:rsidRPr="005570F9">
        <w:rPr>
          <w:rFonts w:ascii="Times" w:eastAsia="MS Mincho" w:hAnsi="Times"/>
        </w:rPr>
        <w:t>on care</w:t>
      </w:r>
      <w:r w:rsidR="25AD9EA2" w:rsidRPr="005570F9">
        <w:rPr>
          <w:rFonts w:ascii="Times" w:eastAsia="MS Mincho" w:hAnsi="Times"/>
        </w:rPr>
        <w:t>taking</w:t>
      </w:r>
      <w:r w:rsidR="21A9AF86" w:rsidRPr="005570F9">
        <w:rPr>
          <w:rFonts w:ascii="Times" w:eastAsia="MS Mincho" w:hAnsi="Times"/>
        </w:rPr>
        <w:t xml:space="preserve"> and housework. </w:t>
      </w:r>
      <w:r w:rsidR="1BD802A0" w:rsidRPr="005570F9">
        <w:rPr>
          <w:rFonts w:ascii="Times" w:eastAsia="MS Mincho" w:hAnsi="Times"/>
        </w:rPr>
        <w:t xml:space="preserve">Only 23.4 per cent of </w:t>
      </w:r>
      <w:r w:rsidR="4E1077D6" w:rsidRPr="005570F9">
        <w:rPr>
          <w:rFonts w:ascii="Times" w:eastAsia="MS Mincho" w:hAnsi="Times"/>
        </w:rPr>
        <w:t>parliamentarians</w:t>
      </w:r>
      <w:r w:rsidR="11A9C12C" w:rsidRPr="005570F9">
        <w:rPr>
          <w:rFonts w:ascii="Times" w:eastAsia="MS Mincho" w:hAnsi="Times"/>
        </w:rPr>
        <w:t xml:space="preserve"> </w:t>
      </w:r>
      <w:r w:rsidR="00A927EC">
        <w:rPr>
          <w:rFonts w:ascii="Times" w:eastAsia="MS Mincho" w:hAnsi="Times"/>
        </w:rPr>
        <w:t>were</w:t>
      </w:r>
      <w:r w:rsidR="00A927EC" w:rsidRPr="005570F9">
        <w:rPr>
          <w:rFonts w:ascii="Times" w:eastAsia="MS Mincho" w:hAnsi="Times"/>
        </w:rPr>
        <w:t xml:space="preserve"> </w:t>
      </w:r>
      <w:r w:rsidR="11A9C12C" w:rsidRPr="005570F9">
        <w:rPr>
          <w:rFonts w:ascii="Times" w:eastAsia="MS Mincho" w:hAnsi="Times"/>
        </w:rPr>
        <w:t>women.</w:t>
      </w:r>
    </w:p>
    <w:p w14:paraId="2B290FC5" w14:textId="4A2C1307" w:rsidR="00090889" w:rsidRPr="009659C5" w:rsidRDefault="00090889"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More than 10 per cent of the population suffer</w:t>
      </w:r>
      <w:r w:rsidR="00BF58A0" w:rsidRPr="009659C5">
        <w:rPr>
          <w:rFonts w:ascii="Times" w:eastAsia="MS Mincho" w:hAnsi="Times"/>
        </w:rPr>
        <w:t>s</w:t>
      </w:r>
      <w:r w:rsidRPr="009659C5">
        <w:rPr>
          <w:rFonts w:ascii="Times" w:eastAsia="MS Mincho" w:hAnsi="Times"/>
        </w:rPr>
        <w:t xml:space="preserve"> from </w:t>
      </w:r>
      <w:r w:rsidR="00123324">
        <w:rPr>
          <w:rFonts w:ascii="Times" w:eastAsia="MS Mincho" w:hAnsi="Times"/>
        </w:rPr>
        <w:t>a</w:t>
      </w:r>
      <w:r w:rsidR="00123324" w:rsidRPr="009659C5">
        <w:rPr>
          <w:rFonts w:ascii="Times" w:eastAsia="MS Mincho" w:hAnsi="Times"/>
        </w:rPr>
        <w:t xml:space="preserve"> </w:t>
      </w:r>
      <w:r w:rsidRPr="009659C5">
        <w:rPr>
          <w:rFonts w:ascii="Times" w:eastAsia="MS Mincho" w:hAnsi="Times"/>
        </w:rPr>
        <w:t>disability</w:t>
      </w:r>
      <w:r w:rsidR="00123324">
        <w:rPr>
          <w:rFonts w:ascii="Times" w:eastAsia="MS Mincho" w:hAnsi="Times"/>
        </w:rPr>
        <w:t xml:space="preserve"> and face</w:t>
      </w:r>
      <w:r w:rsidR="00F03B8D">
        <w:rPr>
          <w:rFonts w:ascii="Times" w:eastAsia="MS Mincho" w:hAnsi="Times"/>
        </w:rPr>
        <w:t>s</w:t>
      </w:r>
      <w:r w:rsidR="00123324">
        <w:rPr>
          <w:rFonts w:ascii="Times" w:eastAsia="MS Mincho" w:hAnsi="Times"/>
        </w:rPr>
        <w:t xml:space="preserve"> </w:t>
      </w:r>
      <w:r w:rsidRPr="009659C5">
        <w:rPr>
          <w:rFonts w:ascii="Times" w:eastAsia="MS Mincho" w:hAnsi="Times"/>
        </w:rPr>
        <w:t xml:space="preserve">barriers to </w:t>
      </w:r>
      <w:r w:rsidRPr="00DA765E">
        <w:rPr>
          <w:rFonts w:ascii="Times" w:eastAsia="MS Mincho" w:hAnsi="Times"/>
        </w:rPr>
        <w:t>daily function</w:t>
      </w:r>
      <w:r w:rsidR="00F17AEE">
        <w:rPr>
          <w:rFonts w:ascii="Times" w:eastAsia="MS Mincho" w:hAnsi="Times"/>
        </w:rPr>
        <w:t>ing</w:t>
      </w:r>
      <w:r w:rsidR="00123324">
        <w:rPr>
          <w:rFonts w:ascii="Times" w:eastAsia="MS Mincho" w:hAnsi="Times"/>
        </w:rPr>
        <w:t>,</w:t>
      </w:r>
      <w:r w:rsidR="009F3B61" w:rsidRPr="009659C5">
        <w:rPr>
          <w:rFonts w:ascii="Times" w:eastAsia="MS Mincho" w:hAnsi="Times"/>
        </w:rPr>
        <w:t xml:space="preserve"> exclusion from education, employment and social participation, and</w:t>
      </w:r>
      <w:r w:rsidRPr="009659C5">
        <w:rPr>
          <w:rFonts w:ascii="Times" w:eastAsia="MS Mincho" w:hAnsi="Times"/>
        </w:rPr>
        <w:t xml:space="preserve"> limited access to social security and protection. </w:t>
      </w:r>
      <w:r w:rsidR="00123324">
        <w:rPr>
          <w:rFonts w:ascii="Times" w:eastAsia="MS Mincho" w:hAnsi="Times"/>
        </w:rPr>
        <w:t>The p</w:t>
      </w:r>
      <w:r w:rsidRPr="009659C5">
        <w:rPr>
          <w:rFonts w:ascii="Times" w:eastAsia="MS Mincho" w:hAnsi="Times"/>
        </w:rPr>
        <w:t>opulation</w:t>
      </w:r>
      <w:r w:rsidR="00EF3DC6" w:rsidRPr="009659C5">
        <w:rPr>
          <w:rFonts w:ascii="Times" w:eastAsia="MS Mincho" w:hAnsi="Times"/>
        </w:rPr>
        <w:t>s</w:t>
      </w:r>
      <w:r w:rsidRPr="009659C5">
        <w:rPr>
          <w:rFonts w:ascii="Times" w:eastAsia="MS Mincho" w:hAnsi="Times"/>
        </w:rPr>
        <w:t xml:space="preserve"> </w:t>
      </w:r>
      <w:r w:rsidR="00157689" w:rsidRPr="009659C5">
        <w:rPr>
          <w:rFonts w:ascii="Times" w:eastAsia="MS Mincho" w:hAnsi="Times"/>
        </w:rPr>
        <w:t>farthest left behind</w:t>
      </w:r>
      <w:r w:rsidR="00B752F2" w:rsidRPr="009659C5">
        <w:rPr>
          <w:rFonts w:ascii="Times" w:eastAsia="MS Mincho" w:hAnsi="Times"/>
        </w:rPr>
        <w:t xml:space="preserve"> (</w:t>
      </w:r>
      <w:r w:rsidR="00123324">
        <w:rPr>
          <w:rFonts w:ascii="Times" w:eastAsia="MS Mincho" w:hAnsi="Times"/>
        </w:rPr>
        <w:t>people from the l</w:t>
      </w:r>
      <w:r w:rsidRPr="009659C5">
        <w:rPr>
          <w:rFonts w:ascii="Times" w:eastAsia="MS Mincho" w:hAnsi="Times"/>
        </w:rPr>
        <w:t xml:space="preserve">esbian, </w:t>
      </w:r>
      <w:r w:rsidR="00123324">
        <w:rPr>
          <w:rFonts w:ascii="Times" w:eastAsia="MS Mincho" w:hAnsi="Times"/>
        </w:rPr>
        <w:t>g</w:t>
      </w:r>
      <w:r w:rsidRPr="009659C5">
        <w:rPr>
          <w:rFonts w:ascii="Times" w:eastAsia="MS Mincho" w:hAnsi="Times"/>
        </w:rPr>
        <w:t>ay,</w:t>
      </w:r>
      <w:r w:rsidR="00123324">
        <w:rPr>
          <w:rFonts w:ascii="Times" w:eastAsia="MS Mincho" w:hAnsi="Times"/>
        </w:rPr>
        <w:t xml:space="preserve"> b</w:t>
      </w:r>
      <w:r w:rsidRPr="009659C5">
        <w:rPr>
          <w:rFonts w:ascii="Times" w:eastAsia="MS Mincho" w:hAnsi="Times"/>
        </w:rPr>
        <w:t xml:space="preserve">isexual, </w:t>
      </w:r>
      <w:r w:rsidR="00123324">
        <w:rPr>
          <w:rFonts w:ascii="Times" w:eastAsia="MS Mincho" w:hAnsi="Times"/>
        </w:rPr>
        <w:t>t</w:t>
      </w:r>
      <w:r w:rsidRPr="009659C5">
        <w:rPr>
          <w:rFonts w:ascii="Times" w:eastAsia="MS Mincho" w:hAnsi="Times"/>
        </w:rPr>
        <w:t xml:space="preserve">ransgender, </w:t>
      </w:r>
      <w:r w:rsidR="00123324">
        <w:rPr>
          <w:rFonts w:ascii="Times" w:eastAsia="MS Mincho" w:hAnsi="Times"/>
        </w:rPr>
        <w:t>i</w:t>
      </w:r>
      <w:r w:rsidRPr="009659C5">
        <w:rPr>
          <w:rFonts w:ascii="Times" w:eastAsia="MS Mincho" w:hAnsi="Times"/>
        </w:rPr>
        <w:t xml:space="preserve">ntersex and </w:t>
      </w:r>
      <w:r w:rsidR="00123324">
        <w:rPr>
          <w:rFonts w:ascii="Times" w:eastAsia="MS Mincho" w:hAnsi="Times"/>
        </w:rPr>
        <w:t>q</w:t>
      </w:r>
      <w:r w:rsidRPr="009659C5">
        <w:rPr>
          <w:rFonts w:ascii="Times" w:eastAsia="MS Mincho" w:hAnsi="Times"/>
        </w:rPr>
        <w:t xml:space="preserve">ueer </w:t>
      </w:r>
      <w:r w:rsidR="00A622B4">
        <w:rPr>
          <w:rFonts w:ascii="Times" w:eastAsia="MS Mincho" w:hAnsi="Times"/>
        </w:rPr>
        <w:t>[</w:t>
      </w:r>
      <w:r w:rsidRPr="009659C5">
        <w:rPr>
          <w:rFonts w:ascii="Times" w:eastAsia="MS Mincho" w:hAnsi="Times"/>
        </w:rPr>
        <w:t>LGBTQ</w:t>
      </w:r>
      <w:r w:rsidR="00B5108B">
        <w:rPr>
          <w:rFonts w:ascii="Times" w:eastAsia="MS Mincho" w:hAnsi="Times"/>
        </w:rPr>
        <w:t>I</w:t>
      </w:r>
      <w:r w:rsidRPr="009659C5">
        <w:rPr>
          <w:rFonts w:ascii="Times" w:eastAsia="MS Mincho" w:hAnsi="Times"/>
        </w:rPr>
        <w:t>+</w:t>
      </w:r>
      <w:r w:rsidR="00A622B4">
        <w:rPr>
          <w:rFonts w:ascii="Times" w:eastAsia="MS Mincho" w:hAnsi="Times"/>
        </w:rPr>
        <w:t>]</w:t>
      </w:r>
      <w:r w:rsidR="00123324">
        <w:rPr>
          <w:rFonts w:ascii="Times" w:eastAsia="MS Mincho" w:hAnsi="Times"/>
        </w:rPr>
        <w:t xml:space="preserve"> community</w:t>
      </w:r>
      <w:r w:rsidRPr="009659C5">
        <w:rPr>
          <w:rFonts w:ascii="Times" w:eastAsia="MS Mincho" w:hAnsi="Times"/>
        </w:rPr>
        <w:t>,</w:t>
      </w:r>
      <w:r w:rsidR="001D5271" w:rsidRPr="009659C5">
        <w:rPr>
          <w:rFonts w:ascii="Times" w:eastAsia="MS Mincho" w:hAnsi="Times"/>
        </w:rPr>
        <w:t xml:space="preserve"> </w:t>
      </w:r>
      <w:r w:rsidR="00CF0F92" w:rsidRPr="009659C5">
        <w:rPr>
          <w:rFonts w:ascii="Times" w:eastAsia="MS Mincho" w:hAnsi="Times"/>
        </w:rPr>
        <w:t>youth</w:t>
      </w:r>
      <w:r w:rsidR="008640C7">
        <w:rPr>
          <w:rFonts w:ascii="Times" w:eastAsia="MS Mincho" w:hAnsi="Times"/>
        </w:rPr>
        <w:t xml:space="preserve">, </w:t>
      </w:r>
      <w:r w:rsidR="00CF0F92" w:rsidRPr="009659C5">
        <w:rPr>
          <w:rFonts w:ascii="Times" w:eastAsia="MS Mincho" w:hAnsi="Times"/>
        </w:rPr>
        <w:t xml:space="preserve">elderly, </w:t>
      </w:r>
      <w:r w:rsidRPr="009659C5">
        <w:rPr>
          <w:rFonts w:ascii="Times" w:eastAsia="MS Mincho" w:hAnsi="Times"/>
        </w:rPr>
        <w:t>migrants and people living with HIV</w:t>
      </w:r>
      <w:r w:rsidR="00A622B4">
        <w:rPr>
          <w:rFonts w:ascii="Times" w:eastAsia="MS Mincho" w:hAnsi="Times"/>
        </w:rPr>
        <w:t>, p</w:t>
      </w:r>
      <w:r w:rsidR="00001713" w:rsidRPr="009659C5">
        <w:rPr>
          <w:rFonts w:ascii="Times" w:eastAsia="MS Mincho" w:hAnsi="Times"/>
        </w:rPr>
        <w:t>eople</w:t>
      </w:r>
      <w:r w:rsidR="00A622B4">
        <w:rPr>
          <w:rFonts w:ascii="Times" w:eastAsia="MS Mincho" w:hAnsi="Times"/>
        </w:rPr>
        <w:t xml:space="preserve"> living</w:t>
      </w:r>
      <w:r w:rsidR="00001713" w:rsidRPr="009659C5">
        <w:rPr>
          <w:rFonts w:ascii="Times" w:eastAsia="MS Mincho" w:hAnsi="Times"/>
        </w:rPr>
        <w:t xml:space="preserve"> with </w:t>
      </w:r>
      <w:r w:rsidR="00A622B4">
        <w:rPr>
          <w:rFonts w:ascii="Times" w:eastAsia="MS Mincho" w:hAnsi="Times"/>
        </w:rPr>
        <w:t>d</w:t>
      </w:r>
      <w:r w:rsidR="00001713" w:rsidRPr="009659C5">
        <w:rPr>
          <w:rFonts w:ascii="Times" w:eastAsia="MS Mincho" w:hAnsi="Times"/>
        </w:rPr>
        <w:t>isabilities</w:t>
      </w:r>
      <w:r w:rsidR="00A622B4">
        <w:rPr>
          <w:rFonts w:ascii="Times" w:eastAsia="MS Mincho" w:hAnsi="Times"/>
        </w:rPr>
        <w:t xml:space="preserve">, </w:t>
      </w:r>
      <w:r w:rsidR="00CF0F92" w:rsidRPr="009659C5">
        <w:rPr>
          <w:rFonts w:ascii="Times" w:eastAsia="MS Mincho" w:hAnsi="Times"/>
        </w:rPr>
        <w:t>people deprived of liberty, informal workers, dependents in need of care</w:t>
      </w:r>
      <w:r w:rsidR="00B752F2" w:rsidRPr="009659C5">
        <w:rPr>
          <w:rFonts w:ascii="Times" w:eastAsia="MS Mincho" w:hAnsi="Times"/>
        </w:rPr>
        <w:t>)</w:t>
      </w:r>
      <w:r w:rsidRPr="009659C5">
        <w:rPr>
          <w:rFonts w:ascii="Times" w:eastAsia="MS Mincho" w:hAnsi="Times"/>
        </w:rPr>
        <w:t xml:space="preserve"> are more exposed to violence, structural discrimination </w:t>
      </w:r>
      <w:r w:rsidR="00881597" w:rsidRPr="009659C5">
        <w:rPr>
          <w:rFonts w:ascii="Times" w:eastAsia="MS Mincho" w:hAnsi="Times"/>
        </w:rPr>
        <w:t>and</w:t>
      </w:r>
      <w:r w:rsidRPr="009659C5">
        <w:rPr>
          <w:rFonts w:ascii="Times" w:eastAsia="MS Mincho" w:hAnsi="Times"/>
        </w:rPr>
        <w:t xml:space="preserve"> inequalities in access to fundamental services</w:t>
      </w:r>
      <w:r w:rsidR="00A622B4">
        <w:rPr>
          <w:rFonts w:ascii="Times" w:eastAsia="MS Mincho" w:hAnsi="Times"/>
        </w:rPr>
        <w:t>.</w:t>
      </w:r>
      <w:r w:rsidR="002A60F4">
        <w:rPr>
          <w:rStyle w:val="FootnoteReference"/>
          <w:rFonts w:ascii="Times" w:eastAsia="MS Mincho" w:hAnsi="Times"/>
        </w:rPr>
        <w:footnoteReference w:id="4"/>
      </w:r>
      <w:r w:rsidRPr="009659C5">
        <w:rPr>
          <w:rFonts w:ascii="Times" w:eastAsia="MS Mincho" w:hAnsi="Times"/>
        </w:rPr>
        <w:t xml:space="preserve"> </w:t>
      </w:r>
    </w:p>
    <w:p w14:paraId="38B1AAD2" w14:textId="7612D60F" w:rsidR="00B1714F" w:rsidRPr="009659C5" w:rsidRDefault="005323AD"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A</w:t>
      </w:r>
      <w:r w:rsidRPr="009659C5">
        <w:rPr>
          <w:rFonts w:ascii="Times" w:eastAsia="MS Mincho" w:hAnsi="Times"/>
        </w:rPr>
        <w:t xml:space="preserve">long with the private sector, </w:t>
      </w:r>
      <w:r w:rsidR="00DA4AE3">
        <w:rPr>
          <w:rFonts w:ascii="Times" w:eastAsia="MS Mincho" w:hAnsi="Times"/>
        </w:rPr>
        <w:t xml:space="preserve">the </w:t>
      </w:r>
      <w:r w:rsidR="00CA78D2">
        <w:rPr>
          <w:rFonts w:ascii="Times" w:eastAsia="MS Mincho" w:hAnsi="Times"/>
        </w:rPr>
        <w:t xml:space="preserve">international </w:t>
      </w:r>
      <w:r w:rsidRPr="009659C5">
        <w:rPr>
          <w:rFonts w:ascii="Times" w:eastAsia="MS Mincho" w:hAnsi="Times"/>
        </w:rPr>
        <w:t xml:space="preserve">community, and civil society </w:t>
      </w:r>
      <w:r w:rsidR="0029629D" w:rsidRPr="009659C5">
        <w:rPr>
          <w:rFonts w:ascii="Times" w:eastAsia="MS Mincho" w:hAnsi="Times"/>
        </w:rPr>
        <w:t xml:space="preserve">UNDP </w:t>
      </w:r>
      <w:r w:rsidR="00123324">
        <w:rPr>
          <w:rFonts w:ascii="Times" w:eastAsia="MS Mincho" w:hAnsi="Times"/>
        </w:rPr>
        <w:t>support</w:t>
      </w:r>
      <w:r w:rsidR="00B719A0">
        <w:rPr>
          <w:rFonts w:ascii="Times" w:eastAsia="MS Mincho" w:hAnsi="Times"/>
        </w:rPr>
        <w:t>s</w:t>
      </w:r>
      <w:r w:rsidR="00567E12" w:rsidRPr="009659C5">
        <w:rPr>
          <w:rFonts w:ascii="Times" w:eastAsia="MS Mincho" w:hAnsi="Times"/>
        </w:rPr>
        <w:t xml:space="preserve"> </w:t>
      </w:r>
      <w:r w:rsidR="00092EB0" w:rsidRPr="009659C5">
        <w:rPr>
          <w:rFonts w:ascii="Times" w:eastAsia="MS Mincho" w:hAnsi="Times"/>
        </w:rPr>
        <w:t xml:space="preserve">the </w:t>
      </w:r>
      <w:r w:rsidR="00DE29B0">
        <w:rPr>
          <w:rFonts w:ascii="Times" w:eastAsia="MS Mincho" w:hAnsi="Times"/>
        </w:rPr>
        <w:t>g</w:t>
      </w:r>
      <w:r w:rsidR="00AF40EA" w:rsidRPr="009659C5">
        <w:rPr>
          <w:rFonts w:ascii="Times" w:eastAsia="MS Mincho" w:hAnsi="Times"/>
        </w:rPr>
        <w:t>overnment</w:t>
      </w:r>
      <w:r w:rsidR="00D6774F" w:rsidRPr="009659C5">
        <w:rPr>
          <w:rFonts w:ascii="Times" w:eastAsia="MS Mincho" w:hAnsi="Times"/>
        </w:rPr>
        <w:t xml:space="preserve"> reform agenda </w:t>
      </w:r>
      <w:r w:rsidR="00EE1E21">
        <w:rPr>
          <w:rFonts w:ascii="Times" w:eastAsia="MS Mincho" w:hAnsi="Times"/>
        </w:rPr>
        <w:t>towards</w:t>
      </w:r>
      <w:r w:rsidR="00EE1E21" w:rsidRPr="009659C5">
        <w:rPr>
          <w:rFonts w:ascii="Times" w:eastAsia="MS Mincho" w:hAnsi="Times"/>
        </w:rPr>
        <w:t xml:space="preserve"> </w:t>
      </w:r>
      <w:r w:rsidR="00123324">
        <w:rPr>
          <w:rFonts w:ascii="Times" w:eastAsia="MS Mincho" w:hAnsi="Times"/>
        </w:rPr>
        <w:t>a</w:t>
      </w:r>
      <w:r w:rsidR="00B778A4" w:rsidRPr="009659C5">
        <w:rPr>
          <w:rFonts w:ascii="Times" w:eastAsia="MS Mincho" w:hAnsi="Times"/>
        </w:rPr>
        <w:t xml:space="preserve"> systemic transformation </w:t>
      </w:r>
      <w:r w:rsidR="00123324">
        <w:rPr>
          <w:rFonts w:ascii="Times" w:eastAsia="MS Mincho" w:hAnsi="Times"/>
        </w:rPr>
        <w:t xml:space="preserve">of the </w:t>
      </w:r>
      <w:r w:rsidR="001108DC">
        <w:rPr>
          <w:rFonts w:ascii="Times" w:eastAsia="MS Mincho" w:hAnsi="Times"/>
        </w:rPr>
        <w:t>country</w:t>
      </w:r>
      <w:r w:rsidR="00123324">
        <w:rPr>
          <w:rFonts w:ascii="Times" w:eastAsia="MS Mincho" w:hAnsi="Times"/>
        </w:rPr>
        <w:t xml:space="preserve"> </w:t>
      </w:r>
      <w:r w:rsidR="00B778A4" w:rsidRPr="009659C5">
        <w:rPr>
          <w:rFonts w:ascii="Times" w:eastAsia="MS Mincho" w:hAnsi="Times"/>
        </w:rPr>
        <w:t xml:space="preserve">into </w:t>
      </w:r>
      <w:r>
        <w:rPr>
          <w:rFonts w:ascii="Times" w:eastAsia="MS Mincho" w:hAnsi="Times"/>
        </w:rPr>
        <w:t xml:space="preserve">a </w:t>
      </w:r>
      <w:r w:rsidR="00B778A4" w:rsidRPr="009659C5">
        <w:rPr>
          <w:rFonts w:ascii="Times" w:eastAsia="MS Mincho" w:hAnsi="Times"/>
        </w:rPr>
        <w:t xml:space="preserve">more productive, inclusive, sustainable and resilient society capable of withstanding external shocks and </w:t>
      </w:r>
      <w:r w:rsidR="00DB0E5E">
        <w:rPr>
          <w:rFonts w:ascii="Times" w:eastAsia="MS Mincho" w:hAnsi="Times"/>
        </w:rPr>
        <w:t xml:space="preserve">protecting </w:t>
      </w:r>
      <w:r w:rsidR="00BC2977">
        <w:rPr>
          <w:rFonts w:ascii="Times" w:eastAsia="MS Mincho" w:hAnsi="Times"/>
        </w:rPr>
        <w:t xml:space="preserve">the </w:t>
      </w:r>
      <w:r w:rsidR="00DB0E5E">
        <w:rPr>
          <w:rFonts w:ascii="Times" w:eastAsia="MS Mincho" w:hAnsi="Times"/>
        </w:rPr>
        <w:t>environment</w:t>
      </w:r>
      <w:r w:rsidR="00B778A4" w:rsidRPr="009659C5">
        <w:rPr>
          <w:rFonts w:ascii="Times" w:eastAsia="MS Mincho" w:hAnsi="Times"/>
        </w:rPr>
        <w:t xml:space="preserve"> while </w:t>
      </w:r>
      <w:r w:rsidR="004A056B" w:rsidRPr="009659C5">
        <w:rPr>
          <w:rFonts w:ascii="Times" w:eastAsia="MS Mincho" w:hAnsi="Times"/>
        </w:rPr>
        <w:t xml:space="preserve">ensuring the rights </w:t>
      </w:r>
      <w:r w:rsidR="00A77035">
        <w:rPr>
          <w:rFonts w:ascii="Times" w:eastAsia="MS Mincho" w:hAnsi="Times"/>
        </w:rPr>
        <w:t>for</w:t>
      </w:r>
      <w:r w:rsidR="004A056B" w:rsidRPr="009659C5">
        <w:rPr>
          <w:rFonts w:ascii="Times" w:eastAsia="MS Mincho" w:hAnsi="Times"/>
        </w:rPr>
        <w:t xml:space="preserve"> all, especially those at risk of </w:t>
      </w:r>
      <w:r w:rsidR="00716E60" w:rsidRPr="009659C5">
        <w:rPr>
          <w:rFonts w:ascii="Times" w:eastAsia="MS Mincho" w:hAnsi="Times"/>
        </w:rPr>
        <w:t>being</w:t>
      </w:r>
      <w:r w:rsidR="002A4DFB" w:rsidRPr="009659C5">
        <w:rPr>
          <w:rFonts w:ascii="Times" w:eastAsia="MS Mincho" w:hAnsi="Times"/>
        </w:rPr>
        <w:t xml:space="preserve"> </w:t>
      </w:r>
      <w:r w:rsidR="00716E60" w:rsidRPr="009659C5">
        <w:rPr>
          <w:rFonts w:ascii="Times" w:eastAsia="MS Mincho" w:hAnsi="Times"/>
        </w:rPr>
        <w:t xml:space="preserve">left behind. </w:t>
      </w:r>
      <w:r w:rsidR="00DA765E" w:rsidRPr="00DA765E">
        <w:rPr>
          <w:rFonts w:ascii="Times" w:eastAsia="MS Mincho" w:hAnsi="Times"/>
        </w:rPr>
        <w:t>UNDP supported disaster management, early recovery and preparedness by strengthening national and local institutional capacities, response mechanisms and protocols.</w:t>
      </w:r>
    </w:p>
    <w:p w14:paraId="0EB50D8F" w14:textId="18521DC4" w:rsidR="00E233B7" w:rsidRPr="009659C5" w:rsidRDefault="00983688"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Uniquely positioned</w:t>
      </w:r>
      <w:r w:rsidR="009F1347" w:rsidRPr="009659C5">
        <w:rPr>
          <w:rFonts w:ascii="Times" w:eastAsia="MS Mincho" w:hAnsi="Times"/>
        </w:rPr>
        <w:t xml:space="preserve"> </w:t>
      </w:r>
      <w:r w:rsidR="002160B3" w:rsidRPr="009659C5">
        <w:rPr>
          <w:rFonts w:ascii="Times" w:eastAsia="MS Mincho" w:hAnsi="Times"/>
        </w:rPr>
        <w:t xml:space="preserve">as the </w:t>
      </w:r>
      <w:r w:rsidR="003807DB" w:rsidRPr="009659C5">
        <w:rPr>
          <w:rFonts w:ascii="Times" w:eastAsia="MS Mincho" w:hAnsi="Times"/>
        </w:rPr>
        <w:t xml:space="preserve">comprehensive </w:t>
      </w:r>
      <w:r w:rsidR="00063162" w:rsidRPr="009659C5">
        <w:rPr>
          <w:rFonts w:ascii="Times" w:eastAsia="MS Mincho" w:hAnsi="Times"/>
        </w:rPr>
        <w:t xml:space="preserve">analytical and </w:t>
      </w:r>
      <w:r w:rsidR="002160B3" w:rsidRPr="009659C5">
        <w:rPr>
          <w:rFonts w:ascii="Times" w:eastAsia="MS Mincho" w:hAnsi="Times"/>
        </w:rPr>
        <w:t xml:space="preserve">operational </w:t>
      </w:r>
      <w:r w:rsidR="00920580">
        <w:rPr>
          <w:rFonts w:ascii="Times" w:eastAsia="MS Mincho" w:hAnsi="Times"/>
        </w:rPr>
        <w:t>backbone</w:t>
      </w:r>
      <w:r w:rsidR="00920580" w:rsidRPr="009659C5">
        <w:rPr>
          <w:rFonts w:ascii="Times" w:eastAsia="MS Mincho" w:hAnsi="Times"/>
        </w:rPr>
        <w:t xml:space="preserve"> </w:t>
      </w:r>
      <w:r w:rsidR="002160B3" w:rsidRPr="009659C5">
        <w:rPr>
          <w:rFonts w:ascii="Times" w:eastAsia="MS Mincho" w:hAnsi="Times"/>
        </w:rPr>
        <w:t xml:space="preserve">of the </w:t>
      </w:r>
      <w:r w:rsidR="009F1347" w:rsidRPr="009659C5">
        <w:rPr>
          <w:rFonts w:ascii="Times" w:eastAsia="MS Mincho" w:hAnsi="Times"/>
        </w:rPr>
        <w:t>United Nations</w:t>
      </w:r>
      <w:r w:rsidR="00716E60" w:rsidRPr="009659C5">
        <w:rPr>
          <w:rFonts w:ascii="Times" w:eastAsia="MS Mincho" w:hAnsi="Times"/>
        </w:rPr>
        <w:t xml:space="preserve">, UNDP </w:t>
      </w:r>
      <w:r w:rsidR="0063691F" w:rsidRPr="009659C5">
        <w:rPr>
          <w:rFonts w:ascii="Times" w:eastAsia="MS Mincho" w:hAnsi="Times"/>
        </w:rPr>
        <w:t>mobili</w:t>
      </w:r>
      <w:r w:rsidR="00434F78">
        <w:rPr>
          <w:rFonts w:ascii="Times" w:eastAsia="MS Mincho" w:hAnsi="Times"/>
        </w:rPr>
        <w:t>z</w:t>
      </w:r>
      <w:r w:rsidR="0063691F" w:rsidRPr="009659C5">
        <w:rPr>
          <w:rFonts w:ascii="Times" w:eastAsia="MS Mincho" w:hAnsi="Times"/>
        </w:rPr>
        <w:t xml:space="preserve">ed </w:t>
      </w:r>
      <w:r w:rsidR="00434F78">
        <w:rPr>
          <w:rFonts w:ascii="Times" w:eastAsia="MS Mincho" w:hAnsi="Times"/>
        </w:rPr>
        <w:t xml:space="preserve">global </w:t>
      </w:r>
      <w:r w:rsidR="00D44B46" w:rsidRPr="009659C5">
        <w:rPr>
          <w:rFonts w:ascii="Times" w:eastAsia="MS Mincho" w:hAnsi="Times"/>
        </w:rPr>
        <w:t>technical expertise</w:t>
      </w:r>
      <w:r w:rsidR="00CA4440" w:rsidRPr="009659C5">
        <w:rPr>
          <w:rFonts w:ascii="Times" w:eastAsia="MS Mincho" w:hAnsi="Times"/>
        </w:rPr>
        <w:t xml:space="preserve"> and</w:t>
      </w:r>
      <w:r w:rsidR="00D44B46" w:rsidRPr="009659C5">
        <w:rPr>
          <w:rFonts w:ascii="Times" w:eastAsia="MS Mincho" w:hAnsi="Times"/>
        </w:rPr>
        <w:t xml:space="preserve"> </w:t>
      </w:r>
      <w:r w:rsidR="002160B3" w:rsidRPr="009659C5">
        <w:rPr>
          <w:rFonts w:ascii="Times" w:eastAsia="MS Mincho" w:hAnsi="Times"/>
        </w:rPr>
        <w:t xml:space="preserve">know-how to </w:t>
      </w:r>
      <w:r w:rsidR="008D033C" w:rsidRPr="009659C5">
        <w:rPr>
          <w:rFonts w:ascii="Times" w:eastAsia="MS Mincho" w:hAnsi="Times"/>
        </w:rPr>
        <w:t xml:space="preserve">support </w:t>
      </w:r>
      <w:r w:rsidR="005C4FF5" w:rsidRPr="009659C5">
        <w:rPr>
          <w:rFonts w:ascii="Times" w:eastAsia="MS Mincho" w:hAnsi="Times"/>
        </w:rPr>
        <w:t xml:space="preserve">post-pandemic </w:t>
      </w:r>
      <w:r w:rsidR="008D033C" w:rsidRPr="009659C5">
        <w:rPr>
          <w:rFonts w:ascii="Times" w:eastAsia="MS Mincho" w:hAnsi="Times"/>
        </w:rPr>
        <w:t xml:space="preserve">recovery </w:t>
      </w:r>
      <w:r w:rsidR="005C4FF5" w:rsidRPr="009659C5">
        <w:rPr>
          <w:rFonts w:ascii="Times" w:eastAsia="MS Mincho" w:hAnsi="Times"/>
        </w:rPr>
        <w:t xml:space="preserve">and </w:t>
      </w:r>
      <w:r w:rsidR="00104979" w:rsidRPr="009659C5">
        <w:rPr>
          <w:rFonts w:ascii="Times" w:eastAsia="MS Mincho" w:hAnsi="Times"/>
        </w:rPr>
        <w:t>accele</w:t>
      </w:r>
      <w:r w:rsidR="00F24D94" w:rsidRPr="009659C5">
        <w:rPr>
          <w:rFonts w:ascii="Times" w:eastAsia="MS Mincho" w:hAnsi="Times"/>
        </w:rPr>
        <w:t xml:space="preserve">rate the </w:t>
      </w:r>
      <w:r w:rsidR="008D033C" w:rsidRPr="009659C5">
        <w:rPr>
          <w:rFonts w:ascii="Times" w:eastAsia="MS Mincho" w:hAnsi="Times"/>
        </w:rPr>
        <w:t xml:space="preserve">achievement of </w:t>
      </w:r>
      <w:r w:rsidRPr="009659C5">
        <w:rPr>
          <w:rFonts w:ascii="Times" w:eastAsia="MS Mincho" w:hAnsi="Times"/>
        </w:rPr>
        <w:t xml:space="preserve">the </w:t>
      </w:r>
      <w:r w:rsidR="00434F78">
        <w:rPr>
          <w:rFonts w:ascii="Times" w:eastAsia="MS Mincho" w:hAnsi="Times"/>
        </w:rPr>
        <w:t>SDGs</w:t>
      </w:r>
      <w:r w:rsidR="00434F78" w:rsidRPr="009659C5">
        <w:rPr>
          <w:rFonts w:ascii="Times" w:eastAsia="MS Mincho" w:hAnsi="Times"/>
        </w:rPr>
        <w:t xml:space="preserve"> </w:t>
      </w:r>
      <w:r w:rsidR="000567FA" w:rsidRPr="009659C5">
        <w:rPr>
          <w:rFonts w:ascii="Times" w:eastAsia="MS Mincho" w:hAnsi="Times"/>
        </w:rPr>
        <w:t>in collaboration with</w:t>
      </w:r>
      <w:r w:rsidR="00AE1061" w:rsidRPr="009659C5">
        <w:rPr>
          <w:rFonts w:ascii="Times" w:eastAsia="MS Mincho" w:hAnsi="Times"/>
        </w:rPr>
        <w:t xml:space="preserve"> the United Nations Resident Coordinator</w:t>
      </w:r>
      <w:r w:rsidR="006676C1">
        <w:rPr>
          <w:rFonts w:ascii="Times" w:eastAsia="MS Mincho" w:hAnsi="Times"/>
        </w:rPr>
        <w:t xml:space="preserve"> Office</w:t>
      </w:r>
      <w:r w:rsidR="00AE1061" w:rsidRPr="009659C5">
        <w:rPr>
          <w:rFonts w:ascii="Times" w:eastAsia="MS Mincho" w:hAnsi="Times"/>
        </w:rPr>
        <w:t xml:space="preserve"> </w:t>
      </w:r>
      <w:r w:rsidR="0060759C" w:rsidRPr="009659C5">
        <w:rPr>
          <w:rFonts w:ascii="Times" w:eastAsia="MS Mincho" w:hAnsi="Times"/>
        </w:rPr>
        <w:t>(UNRC</w:t>
      </w:r>
      <w:r w:rsidR="00F868FE">
        <w:rPr>
          <w:rFonts w:ascii="Times" w:eastAsia="MS Mincho" w:hAnsi="Times"/>
        </w:rPr>
        <w:t>O</w:t>
      </w:r>
      <w:r w:rsidR="00A54C83">
        <w:rPr>
          <w:rFonts w:ascii="Times" w:eastAsia="MS Mincho" w:hAnsi="Times"/>
        </w:rPr>
        <w:t>)</w:t>
      </w:r>
      <w:r w:rsidR="005E2433">
        <w:rPr>
          <w:rFonts w:ascii="Times" w:eastAsia="MS Mincho" w:hAnsi="Times"/>
        </w:rPr>
        <w:t xml:space="preserve"> </w:t>
      </w:r>
      <w:r w:rsidR="005E2433" w:rsidRPr="00A05DFC">
        <w:rPr>
          <w:rFonts w:ascii="Times" w:eastAsia="MS Mincho" w:hAnsi="Times"/>
        </w:rPr>
        <w:t>and institutions like MEPyD</w:t>
      </w:r>
      <w:r w:rsidR="005C4FF5" w:rsidRPr="009659C5">
        <w:rPr>
          <w:rFonts w:ascii="Times" w:eastAsia="MS Mincho" w:hAnsi="Times"/>
        </w:rPr>
        <w:t xml:space="preserve">. </w:t>
      </w:r>
      <w:r w:rsidR="00DA4AE3">
        <w:rPr>
          <w:rFonts w:ascii="Times" w:eastAsia="MS Mincho" w:hAnsi="Times"/>
        </w:rPr>
        <w:t>W</w:t>
      </w:r>
      <w:r w:rsidR="005B6706">
        <w:rPr>
          <w:rFonts w:ascii="Times" w:eastAsia="MS Mincho" w:hAnsi="Times"/>
        </w:rPr>
        <w:t>ith several U</w:t>
      </w:r>
      <w:r w:rsidR="00BC2977">
        <w:rPr>
          <w:rFonts w:ascii="Times" w:eastAsia="MS Mincho" w:hAnsi="Times"/>
        </w:rPr>
        <w:t xml:space="preserve">nited </w:t>
      </w:r>
      <w:r w:rsidR="005B6706">
        <w:rPr>
          <w:rFonts w:ascii="Times" w:eastAsia="MS Mincho" w:hAnsi="Times"/>
        </w:rPr>
        <w:t>N</w:t>
      </w:r>
      <w:r w:rsidR="00BC2977">
        <w:rPr>
          <w:rFonts w:ascii="Times" w:eastAsia="MS Mincho" w:hAnsi="Times"/>
        </w:rPr>
        <w:t>ations</w:t>
      </w:r>
      <w:r w:rsidR="005B6706">
        <w:rPr>
          <w:rFonts w:ascii="Times" w:eastAsia="MS Mincho" w:hAnsi="Times"/>
        </w:rPr>
        <w:t xml:space="preserve"> funds, program</w:t>
      </w:r>
      <w:r w:rsidR="00434F78">
        <w:rPr>
          <w:rFonts w:ascii="Times" w:eastAsia="MS Mincho" w:hAnsi="Times"/>
        </w:rPr>
        <w:t>mes,</w:t>
      </w:r>
      <w:r w:rsidR="005B6706">
        <w:rPr>
          <w:rFonts w:ascii="Times" w:eastAsia="MS Mincho" w:hAnsi="Times"/>
        </w:rPr>
        <w:t xml:space="preserve"> and agencies</w:t>
      </w:r>
      <w:r w:rsidR="00434F78">
        <w:rPr>
          <w:rFonts w:ascii="Times" w:eastAsia="MS Mincho" w:hAnsi="Times"/>
        </w:rPr>
        <w:t xml:space="preserve">, </w:t>
      </w:r>
      <w:r w:rsidR="005B6706" w:rsidRPr="009659C5">
        <w:rPr>
          <w:rFonts w:ascii="Times" w:eastAsia="MS Mincho" w:hAnsi="Times"/>
        </w:rPr>
        <w:t>European Union, the Interamerican Development Bank and the World Bank</w:t>
      </w:r>
      <w:r w:rsidR="005B6706">
        <w:rPr>
          <w:rFonts w:ascii="Times" w:eastAsia="MS Mincho" w:hAnsi="Times"/>
        </w:rPr>
        <w:t>,</w:t>
      </w:r>
      <w:r w:rsidR="005B6706" w:rsidRPr="009659C5">
        <w:rPr>
          <w:rFonts w:ascii="Times" w:eastAsia="MS Mincho" w:hAnsi="Times"/>
        </w:rPr>
        <w:t xml:space="preserve"> </w:t>
      </w:r>
      <w:r w:rsidR="00196894" w:rsidRPr="009659C5">
        <w:rPr>
          <w:rFonts w:ascii="Times" w:eastAsia="MS Mincho" w:hAnsi="Times"/>
        </w:rPr>
        <w:t>UNDP</w:t>
      </w:r>
      <w:r w:rsidR="005D2000" w:rsidRPr="009659C5">
        <w:rPr>
          <w:rFonts w:ascii="Times" w:eastAsia="MS Mincho" w:hAnsi="Times"/>
        </w:rPr>
        <w:t xml:space="preserve"> </w:t>
      </w:r>
      <w:r w:rsidRPr="009659C5">
        <w:rPr>
          <w:rFonts w:ascii="Times" w:eastAsia="MS Mincho" w:hAnsi="Times"/>
        </w:rPr>
        <w:t xml:space="preserve">contributed </w:t>
      </w:r>
      <w:r w:rsidR="00FC4348" w:rsidRPr="009659C5">
        <w:rPr>
          <w:rFonts w:ascii="Times" w:eastAsia="MS Mincho" w:hAnsi="Times"/>
        </w:rPr>
        <w:t>research and data</w:t>
      </w:r>
      <w:r w:rsidR="00434F78">
        <w:rPr>
          <w:rFonts w:ascii="Times" w:eastAsia="MS Mincho" w:hAnsi="Times"/>
        </w:rPr>
        <w:t xml:space="preserve"> including s</w:t>
      </w:r>
      <w:r w:rsidR="00E44D76" w:rsidRPr="009659C5">
        <w:rPr>
          <w:rFonts w:ascii="Times" w:eastAsia="MS Mincho" w:hAnsi="Times"/>
        </w:rPr>
        <w:t xml:space="preserve">ocioeconomic </w:t>
      </w:r>
      <w:r w:rsidR="00434F78">
        <w:rPr>
          <w:rFonts w:ascii="Times" w:eastAsia="MS Mincho" w:hAnsi="Times"/>
        </w:rPr>
        <w:t>i</w:t>
      </w:r>
      <w:r w:rsidR="00E44D76" w:rsidRPr="009659C5">
        <w:rPr>
          <w:rFonts w:ascii="Times" w:eastAsia="MS Mincho" w:hAnsi="Times"/>
        </w:rPr>
        <w:t xml:space="preserve">mpact </w:t>
      </w:r>
      <w:r w:rsidR="00434F78">
        <w:rPr>
          <w:rFonts w:ascii="Times" w:eastAsia="MS Mincho" w:hAnsi="Times"/>
        </w:rPr>
        <w:t>a</w:t>
      </w:r>
      <w:r w:rsidR="00E44D76" w:rsidRPr="009659C5">
        <w:rPr>
          <w:rFonts w:ascii="Times" w:eastAsia="MS Mincho" w:hAnsi="Times"/>
        </w:rPr>
        <w:t>ssessment</w:t>
      </w:r>
      <w:r w:rsidR="0081020E">
        <w:rPr>
          <w:rFonts w:ascii="Times" w:eastAsia="MS Mincho" w:hAnsi="Times"/>
        </w:rPr>
        <w:t>s</w:t>
      </w:r>
      <w:r w:rsidR="00E44D76" w:rsidRPr="009659C5">
        <w:rPr>
          <w:rFonts w:ascii="Times" w:eastAsia="MS Mincho" w:hAnsi="Times"/>
        </w:rPr>
        <w:t xml:space="preserve"> and the Recovery Needs Analysis</w:t>
      </w:r>
      <w:r w:rsidR="00E44D76">
        <w:rPr>
          <w:rFonts w:ascii="Times" w:eastAsia="MS Mincho" w:hAnsi="Times"/>
        </w:rPr>
        <w:t xml:space="preserve"> </w:t>
      </w:r>
      <w:r w:rsidR="006014E1">
        <w:rPr>
          <w:rFonts w:ascii="Times" w:eastAsia="MS Mincho" w:hAnsi="Times"/>
        </w:rPr>
        <w:t xml:space="preserve">for </w:t>
      </w:r>
      <w:r w:rsidR="00DC43B3" w:rsidRPr="009659C5">
        <w:rPr>
          <w:rFonts w:ascii="Times" w:eastAsia="MS Mincho" w:hAnsi="Times"/>
        </w:rPr>
        <w:t xml:space="preserve">the </w:t>
      </w:r>
      <w:r w:rsidR="00A10600" w:rsidRPr="009659C5">
        <w:rPr>
          <w:rFonts w:ascii="Times" w:eastAsia="MS Mincho" w:hAnsi="Times"/>
        </w:rPr>
        <w:t xml:space="preserve">United </w:t>
      </w:r>
      <w:r w:rsidR="00A10600">
        <w:rPr>
          <w:rFonts w:ascii="Times" w:eastAsia="MS Mincho" w:hAnsi="Times"/>
        </w:rPr>
        <w:t>Nations</w:t>
      </w:r>
      <w:r w:rsidR="00DC43B3" w:rsidRPr="009659C5">
        <w:rPr>
          <w:rFonts w:ascii="Times" w:eastAsia="MS Mincho" w:hAnsi="Times"/>
        </w:rPr>
        <w:t xml:space="preserve"> COVID-19 Strategic Response Plan</w:t>
      </w:r>
      <w:r w:rsidR="00434F78">
        <w:rPr>
          <w:rFonts w:ascii="Times" w:eastAsia="MS Mincho" w:hAnsi="Times"/>
        </w:rPr>
        <w:t>.</w:t>
      </w:r>
      <w:r w:rsidR="00DC43B3" w:rsidRPr="009659C5">
        <w:rPr>
          <w:rFonts w:ascii="Times" w:eastAsia="MS Mincho" w:hAnsi="Times"/>
        </w:rPr>
        <w:t xml:space="preserve"> </w:t>
      </w:r>
      <w:r w:rsidR="00621179">
        <w:rPr>
          <w:rFonts w:ascii="Times" w:eastAsia="MS Mincho" w:hAnsi="Times"/>
        </w:rPr>
        <w:t xml:space="preserve"> </w:t>
      </w:r>
    </w:p>
    <w:p w14:paraId="060F8F26" w14:textId="0F157652" w:rsidR="00BA665F" w:rsidRPr="009659C5" w:rsidRDefault="00BA665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UNDP partnered with the</w:t>
      </w:r>
      <w:r w:rsidR="0040584E">
        <w:rPr>
          <w:rFonts w:ascii="Times" w:eastAsia="MS Mincho" w:hAnsi="Times"/>
        </w:rPr>
        <w:t xml:space="preserve"> </w:t>
      </w:r>
      <w:r w:rsidR="0040584E" w:rsidRPr="009659C5">
        <w:rPr>
          <w:rFonts w:ascii="Times" w:eastAsia="MS Mincho" w:hAnsi="Times"/>
        </w:rPr>
        <w:t>United Nations Children’s Fund (UNICEF)</w:t>
      </w:r>
      <w:r w:rsidR="0040584E">
        <w:rPr>
          <w:rFonts w:ascii="Times" w:eastAsia="MS Mincho" w:hAnsi="Times"/>
        </w:rPr>
        <w:t xml:space="preserve"> and</w:t>
      </w:r>
      <w:r w:rsidRPr="009659C5">
        <w:rPr>
          <w:rFonts w:ascii="Times" w:eastAsia="MS Mincho" w:hAnsi="Times"/>
        </w:rPr>
        <w:t xml:space="preserve"> World Food Programme</w:t>
      </w:r>
      <w:r w:rsidR="00540A23">
        <w:rPr>
          <w:rFonts w:ascii="Times" w:eastAsia="MS Mincho" w:hAnsi="Times"/>
        </w:rPr>
        <w:t xml:space="preserve"> (WFP)</w:t>
      </w:r>
      <w:r w:rsidRPr="009659C5">
        <w:rPr>
          <w:rFonts w:ascii="Times" w:eastAsia="MS Mincho" w:hAnsi="Times"/>
        </w:rPr>
        <w:t xml:space="preserve"> </w:t>
      </w:r>
      <w:r w:rsidR="00CE741B">
        <w:rPr>
          <w:rFonts w:ascii="Times" w:eastAsia="MS Mincho" w:hAnsi="Times"/>
        </w:rPr>
        <w:t>to</w:t>
      </w:r>
      <w:r w:rsidR="00CE741B" w:rsidRPr="009659C5">
        <w:rPr>
          <w:rFonts w:ascii="Times" w:eastAsia="MS Mincho" w:hAnsi="Times"/>
        </w:rPr>
        <w:t xml:space="preserve"> </w:t>
      </w:r>
      <w:r w:rsidR="00CE741B">
        <w:rPr>
          <w:rFonts w:ascii="Times" w:eastAsia="MS Mincho" w:hAnsi="Times"/>
        </w:rPr>
        <w:t xml:space="preserve">develop </w:t>
      </w:r>
      <w:r w:rsidR="00434F78">
        <w:rPr>
          <w:rFonts w:ascii="Times" w:eastAsia="MS Mincho" w:hAnsi="Times"/>
        </w:rPr>
        <w:t>an</w:t>
      </w:r>
      <w:r w:rsidR="00434F78" w:rsidRPr="009659C5">
        <w:rPr>
          <w:rFonts w:ascii="Times" w:eastAsia="MS Mincho" w:hAnsi="Times"/>
        </w:rPr>
        <w:t xml:space="preserve"> </w:t>
      </w:r>
      <w:r w:rsidR="0033765B" w:rsidRPr="009659C5">
        <w:rPr>
          <w:rFonts w:ascii="Times" w:eastAsia="MS Mincho" w:hAnsi="Times"/>
        </w:rPr>
        <w:t xml:space="preserve">adaptative social protection platform; </w:t>
      </w:r>
      <w:r w:rsidR="005D3202" w:rsidRPr="009659C5">
        <w:rPr>
          <w:rFonts w:ascii="Times" w:eastAsia="MS Mincho" w:hAnsi="Times"/>
        </w:rPr>
        <w:t xml:space="preserve">the </w:t>
      </w:r>
      <w:r w:rsidR="0033765B" w:rsidRPr="009659C5">
        <w:rPr>
          <w:rFonts w:ascii="Times" w:eastAsia="MS Mincho" w:hAnsi="Times"/>
        </w:rPr>
        <w:t>United Nations Entity for Gender Equality and the Empowerment of Women (UN</w:t>
      </w:r>
      <w:r w:rsidR="00015EBF" w:rsidRPr="009659C5">
        <w:rPr>
          <w:rFonts w:ascii="Times" w:eastAsia="MS Mincho" w:hAnsi="Times"/>
        </w:rPr>
        <w:t>-</w:t>
      </w:r>
      <w:r w:rsidR="0033765B" w:rsidRPr="009659C5">
        <w:rPr>
          <w:rFonts w:ascii="Times" w:eastAsia="MS Mincho" w:hAnsi="Times"/>
        </w:rPr>
        <w:t>Women</w:t>
      </w:r>
      <w:r w:rsidR="00B77E47" w:rsidRPr="009659C5">
        <w:rPr>
          <w:rFonts w:ascii="Times" w:eastAsia="MS Mincho" w:hAnsi="Times"/>
        </w:rPr>
        <w:t>)</w:t>
      </w:r>
      <w:r w:rsidR="0033765B" w:rsidRPr="009659C5">
        <w:rPr>
          <w:rFonts w:ascii="Times" w:eastAsia="MS Mincho" w:hAnsi="Times"/>
        </w:rPr>
        <w:t>,</w:t>
      </w:r>
      <w:r w:rsidR="005D3202" w:rsidRPr="009659C5">
        <w:rPr>
          <w:rFonts w:ascii="Times" w:eastAsia="MS Mincho" w:hAnsi="Times"/>
        </w:rPr>
        <w:t xml:space="preserve"> </w:t>
      </w:r>
      <w:r w:rsidR="0033765B" w:rsidRPr="009659C5">
        <w:rPr>
          <w:rFonts w:ascii="Times" w:eastAsia="MS Mincho" w:hAnsi="Times"/>
        </w:rPr>
        <w:t xml:space="preserve">International Labour Organization (ILO) and </w:t>
      </w:r>
      <w:r w:rsidR="005D3202" w:rsidRPr="009659C5">
        <w:rPr>
          <w:rFonts w:ascii="Times" w:eastAsia="MS Mincho" w:hAnsi="Times"/>
        </w:rPr>
        <w:t xml:space="preserve">United Nations Population Fund (UNFPA) </w:t>
      </w:r>
      <w:r w:rsidR="00CE741B">
        <w:rPr>
          <w:rFonts w:ascii="Times" w:eastAsia="MS Mincho" w:hAnsi="Times"/>
        </w:rPr>
        <w:t>to</w:t>
      </w:r>
      <w:r w:rsidR="00CE741B" w:rsidRPr="009659C5">
        <w:rPr>
          <w:rFonts w:ascii="Times" w:eastAsia="MS Mincho" w:hAnsi="Times"/>
        </w:rPr>
        <w:t xml:space="preserve"> </w:t>
      </w:r>
      <w:r w:rsidR="00BE5523" w:rsidRPr="00F73CB6">
        <w:rPr>
          <w:rFonts w:ascii="Times" w:eastAsia="MS Mincho" w:hAnsi="Times"/>
        </w:rPr>
        <w:t>pilot</w:t>
      </w:r>
      <w:r w:rsidR="00CE741B" w:rsidRPr="00F73CB6">
        <w:rPr>
          <w:rFonts w:ascii="Times" w:eastAsia="MS Mincho" w:hAnsi="Times"/>
          <w:color w:val="FF0000"/>
        </w:rPr>
        <w:t xml:space="preserve"> </w:t>
      </w:r>
      <w:r w:rsidR="00434F78">
        <w:rPr>
          <w:rFonts w:ascii="Times" w:eastAsia="MS Mincho" w:hAnsi="Times"/>
        </w:rPr>
        <w:t xml:space="preserve">a </w:t>
      </w:r>
      <w:r w:rsidR="005D3202" w:rsidRPr="009659C5">
        <w:rPr>
          <w:rFonts w:ascii="Times" w:eastAsia="MS Mincho" w:hAnsi="Times"/>
        </w:rPr>
        <w:t xml:space="preserve">national care </w:t>
      </w:r>
      <w:r w:rsidR="000567FA" w:rsidRPr="009659C5">
        <w:rPr>
          <w:rFonts w:ascii="Times" w:eastAsia="MS Mincho" w:hAnsi="Times"/>
        </w:rPr>
        <w:t>policy</w:t>
      </w:r>
      <w:r w:rsidR="00434F78">
        <w:rPr>
          <w:rFonts w:ascii="Times" w:eastAsia="MS Mincho" w:hAnsi="Times"/>
        </w:rPr>
        <w:t>,</w:t>
      </w:r>
      <w:r w:rsidR="00DA320F">
        <w:rPr>
          <w:rFonts w:ascii="Times" w:eastAsia="MS Mincho" w:hAnsi="Times"/>
        </w:rPr>
        <w:t xml:space="preserve"> and ILO</w:t>
      </w:r>
      <w:r w:rsidR="00874C8A">
        <w:rPr>
          <w:rFonts w:ascii="Times" w:eastAsia="MS Mincho" w:hAnsi="Times"/>
        </w:rPr>
        <w:t xml:space="preserve"> </w:t>
      </w:r>
      <w:r w:rsidR="00434F78">
        <w:rPr>
          <w:rFonts w:ascii="Times" w:eastAsia="MS Mincho" w:hAnsi="Times"/>
        </w:rPr>
        <w:t>on</w:t>
      </w:r>
      <w:r w:rsidR="00434F78" w:rsidRPr="005E23E4">
        <w:rPr>
          <w:rFonts w:ascii="Times" w:eastAsia="MS Mincho" w:hAnsi="Times"/>
        </w:rPr>
        <w:t xml:space="preserve"> </w:t>
      </w:r>
      <w:r w:rsidR="005E23E4" w:rsidRPr="005E23E4">
        <w:rPr>
          <w:rFonts w:ascii="Times" w:eastAsia="MS Mincho" w:hAnsi="Times"/>
        </w:rPr>
        <w:t xml:space="preserve">the Green Jobs Assessment for continued work </w:t>
      </w:r>
      <w:r w:rsidR="00AE0036">
        <w:rPr>
          <w:rFonts w:ascii="Times" w:eastAsia="MS Mincho" w:hAnsi="Times"/>
        </w:rPr>
        <w:t>o</w:t>
      </w:r>
      <w:r w:rsidR="005E23E4" w:rsidRPr="005E23E4">
        <w:rPr>
          <w:rFonts w:ascii="Times" w:eastAsia="MS Mincho" w:hAnsi="Times"/>
        </w:rPr>
        <w:t>n</w:t>
      </w:r>
      <w:r w:rsidR="001C2E3D">
        <w:rPr>
          <w:rFonts w:ascii="Times" w:eastAsia="MS Mincho" w:hAnsi="Times"/>
        </w:rPr>
        <w:t xml:space="preserve"> </w:t>
      </w:r>
      <w:r w:rsidR="00434F78">
        <w:rPr>
          <w:rFonts w:ascii="Times" w:eastAsia="MS Mincho" w:hAnsi="Times"/>
        </w:rPr>
        <w:t>‘</w:t>
      </w:r>
      <w:r w:rsidR="005E23E4" w:rsidRPr="005E23E4">
        <w:rPr>
          <w:rFonts w:ascii="Times" w:eastAsia="MS Mincho" w:hAnsi="Times"/>
        </w:rPr>
        <w:t>Just Transition</w:t>
      </w:r>
      <w:r w:rsidR="00434F78">
        <w:rPr>
          <w:rFonts w:ascii="Times" w:eastAsia="MS Mincho" w:hAnsi="Times"/>
        </w:rPr>
        <w:t>’</w:t>
      </w:r>
      <w:r w:rsidR="005E23E4" w:rsidRPr="005E23E4">
        <w:rPr>
          <w:rFonts w:ascii="Times" w:eastAsia="MS Mincho" w:hAnsi="Times"/>
        </w:rPr>
        <w:t xml:space="preserve"> and </w:t>
      </w:r>
      <w:r w:rsidR="00EB5A5E">
        <w:rPr>
          <w:rFonts w:ascii="Times" w:eastAsia="MS Mincho" w:hAnsi="Times"/>
        </w:rPr>
        <w:t>g</w:t>
      </w:r>
      <w:r w:rsidR="005E23E4" w:rsidRPr="005E23E4">
        <w:rPr>
          <w:rFonts w:ascii="Times" w:eastAsia="MS Mincho" w:hAnsi="Times"/>
        </w:rPr>
        <w:t xml:space="preserve">reening the </w:t>
      </w:r>
      <w:r w:rsidR="00EB5A5E">
        <w:rPr>
          <w:rFonts w:ascii="Times" w:eastAsia="MS Mincho" w:hAnsi="Times"/>
        </w:rPr>
        <w:t>l</w:t>
      </w:r>
      <w:r w:rsidR="005E23E4" w:rsidRPr="005E23E4">
        <w:rPr>
          <w:rFonts w:ascii="Times" w:eastAsia="MS Mincho" w:hAnsi="Times"/>
        </w:rPr>
        <w:t xml:space="preserve">abor </w:t>
      </w:r>
      <w:r w:rsidR="00EB5A5E">
        <w:rPr>
          <w:rFonts w:ascii="Times" w:eastAsia="MS Mincho" w:hAnsi="Times"/>
        </w:rPr>
        <w:t>f</w:t>
      </w:r>
      <w:r w:rsidR="005E23E4" w:rsidRPr="005E23E4">
        <w:rPr>
          <w:rFonts w:ascii="Times" w:eastAsia="MS Mincho" w:hAnsi="Times"/>
        </w:rPr>
        <w:t>orce</w:t>
      </w:r>
      <w:r w:rsidR="00706552">
        <w:rPr>
          <w:rFonts w:ascii="Times" w:eastAsia="MS Mincho" w:hAnsi="Times"/>
        </w:rPr>
        <w:t xml:space="preserve"> through the Climate Promise</w:t>
      </w:r>
      <w:r w:rsidR="005E23E4">
        <w:rPr>
          <w:rFonts w:ascii="Times" w:eastAsia="MS Mincho" w:hAnsi="Times"/>
        </w:rPr>
        <w:t>.</w:t>
      </w:r>
    </w:p>
    <w:p w14:paraId="58ECFB32" w14:textId="033F97FD" w:rsidR="00D97814" w:rsidRPr="009659C5" w:rsidRDefault="00E96B99"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supported the </w:t>
      </w:r>
      <w:r w:rsidR="00724A6A" w:rsidRPr="009659C5">
        <w:rPr>
          <w:rFonts w:ascii="Times" w:eastAsia="MS Mincho" w:hAnsi="Times"/>
        </w:rPr>
        <w:t xml:space="preserve">Social Protection </w:t>
      </w:r>
      <w:r w:rsidR="00B752F2" w:rsidRPr="009659C5">
        <w:rPr>
          <w:rFonts w:ascii="Times" w:eastAsia="MS Mincho" w:hAnsi="Times"/>
        </w:rPr>
        <w:t xml:space="preserve">System </w:t>
      </w:r>
      <w:r w:rsidR="00CE741B">
        <w:rPr>
          <w:rFonts w:ascii="Times" w:eastAsia="MS Mincho" w:hAnsi="Times"/>
        </w:rPr>
        <w:t>to continue and expand</w:t>
      </w:r>
      <w:r w:rsidRPr="009659C5">
        <w:rPr>
          <w:rFonts w:ascii="Times" w:eastAsia="MS Mincho" w:hAnsi="Times"/>
        </w:rPr>
        <w:t xml:space="preserve"> social </w:t>
      </w:r>
      <w:r w:rsidR="006E068B" w:rsidRPr="009659C5">
        <w:rPr>
          <w:rFonts w:ascii="Times" w:eastAsia="MS Mincho" w:hAnsi="Times"/>
        </w:rPr>
        <w:t xml:space="preserve">security </w:t>
      </w:r>
      <w:r w:rsidRPr="009659C5">
        <w:rPr>
          <w:rFonts w:ascii="Times" w:eastAsia="MS Mincho" w:hAnsi="Times"/>
        </w:rPr>
        <w:t>programs, preventing thousands of families from falling into poverty.</w:t>
      </w:r>
      <w:r w:rsidR="00D304F8" w:rsidRPr="009659C5">
        <w:rPr>
          <w:rFonts w:ascii="Times" w:eastAsia="MS Mincho" w:hAnsi="Times"/>
        </w:rPr>
        <w:t xml:space="preserve"> </w:t>
      </w:r>
      <w:r w:rsidR="00D90804">
        <w:rPr>
          <w:rFonts w:ascii="Times" w:eastAsia="MS Mincho" w:hAnsi="Times"/>
          <w:lang w:val="ka-GE"/>
        </w:rPr>
        <w:t xml:space="preserve">The </w:t>
      </w:r>
      <w:r w:rsidR="00723939" w:rsidRPr="009659C5">
        <w:rPr>
          <w:rFonts w:ascii="Times" w:eastAsia="MS Mincho" w:hAnsi="Times"/>
        </w:rPr>
        <w:t>“</w:t>
      </w:r>
      <w:r w:rsidR="00A863A0">
        <w:rPr>
          <w:rFonts w:ascii="Times" w:eastAsia="MS Mincho" w:hAnsi="Times"/>
        </w:rPr>
        <w:t>In Motion</w:t>
      </w:r>
      <w:r w:rsidR="00723939" w:rsidRPr="009659C5">
        <w:rPr>
          <w:rFonts w:ascii="Times" w:eastAsia="MS Mincho" w:hAnsi="Times"/>
        </w:rPr>
        <w:t>” and Inclusive Recovery Programme</w:t>
      </w:r>
      <w:r w:rsidR="00302153" w:rsidRPr="009659C5">
        <w:rPr>
          <w:rFonts w:ascii="Times" w:eastAsia="MS Mincho" w:hAnsi="Times"/>
        </w:rPr>
        <w:t>s</w:t>
      </w:r>
      <w:r w:rsidR="00D90804">
        <w:rPr>
          <w:rFonts w:ascii="Times" w:eastAsia="MS Mincho" w:hAnsi="Times"/>
          <w:lang w:val="ka-GE"/>
        </w:rPr>
        <w:t xml:space="preserve"> of </w:t>
      </w:r>
      <w:r w:rsidR="002C5354">
        <w:rPr>
          <w:rFonts w:ascii="Times" w:eastAsia="MS Mincho" w:hAnsi="Times"/>
        </w:rPr>
        <w:t xml:space="preserve">the </w:t>
      </w:r>
      <w:r w:rsidR="00D90804">
        <w:rPr>
          <w:rFonts w:ascii="Times" w:eastAsia="MS Mincho" w:hAnsi="Times"/>
          <w:lang w:val="ka-GE"/>
        </w:rPr>
        <w:t xml:space="preserve">UNDP and </w:t>
      </w:r>
      <w:r w:rsidR="00F93BB5">
        <w:rPr>
          <w:rFonts w:ascii="Times" w:eastAsia="MS Mincho" w:hAnsi="Times"/>
          <w:lang w:val="ka-GE"/>
        </w:rPr>
        <w:t xml:space="preserve">the Ministry </w:t>
      </w:r>
      <w:r w:rsidR="00F93BB5" w:rsidRPr="009659C5">
        <w:rPr>
          <w:rFonts w:ascii="Times" w:eastAsia="MS Mincho" w:hAnsi="Times"/>
        </w:rPr>
        <w:t>of Industry, Commerce, and MSME (MICM)</w:t>
      </w:r>
      <w:r w:rsidR="00723939" w:rsidRPr="009659C5">
        <w:rPr>
          <w:rFonts w:ascii="Times" w:eastAsia="MS Mincho" w:hAnsi="Times"/>
        </w:rPr>
        <w:t xml:space="preserve"> </w:t>
      </w:r>
      <w:r w:rsidR="00252E6B" w:rsidRPr="009659C5">
        <w:rPr>
          <w:rFonts w:ascii="Times" w:eastAsia="MS Mincho" w:hAnsi="Times"/>
        </w:rPr>
        <w:t>supported</w:t>
      </w:r>
      <w:r w:rsidR="00723939" w:rsidRPr="009659C5">
        <w:rPr>
          <w:rFonts w:ascii="Times" w:eastAsia="MS Mincho" w:hAnsi="Times"/>
        </w:rPr>
        <w:t xml:space="preserve"> 7,000 MSME</w:t>
      </w:r>
      <w:r w:rsidR="00B35E39" w:rsidRPr="009659C5">
        <w:rPr>
          <w:rFonts w:ascii="Times" w:eastAsia="MS Mincho" w:hAnsi="Times"/>
        </w:rPr>
        <w:t>s</w:t>
      </w:r>
      <w:r w:rsidR="00723939" w:rsidRPr="009659C5">
        <w:rPr>
          <w:rFonts w:ascii="Times" w:eastAsia="MS Mincho" w:hAnsi="Times"/>
        </w:rPr>
        <w:t xml:space="preserve"> </w:t>
      </w:r>
      <w:r w:rsidR="00F93912" w:rsidRPr="009659C5">
        <w:rPr>
          <w:rFonts w:ascii="Times" w:eastAsia="MS Mincho" w:hAnsi="Times"/>
        </w:rPr>
        <w:t xml:space="preserve">through </w:t>
      </w:r>
      <w:r w:rsidR="00723939" w:rsidRPr="009659C5">
        <w:rPr>
          <w:rFonts w:ascii="Times" w:eastAsia="MS Mincho" w:hAnsi="Times"/>
        </w:rPr>
        <w:t>innovation,</w:t>
      </w:r>
      <w:r w:rsidR="00B77E47" w:rsidRPr="009659C5">
        <w:rPr>
          <w:rFonts w:ascii="Times" w:eastAsia="MS Mincho" w:hAnsi="Times"/>
        </w:rPr>
        <w:t xml:space="preserve"> </w:t>
      </w:r>
      <w:r w:rsidR="00710794" w:rsidRPr="009659C5">
        <w:rPr>
          <w:rFonts w:ascii="Times" w:eastAsia="MS Mincho" w:hAnsi="Times"/>
        </w:rPr>
        <w:t>digitali</w:t>
      </w:r>
      <w:r w:rsidR="00382903">
        <w:rPr>
          <w:rFonts w:ascii="Times" w:eastAsia="MS Mincho" w:hAnsi="Times"/>
        </w:rPr>
        <w:t>z</w:t>
      </w:r>
      <w:r w:rsidR="00710794" w:rsidRPr="009659C5">
        <w:rPr>
          <w:rFonts w:ascii="Times" w:eastAsia="MS Mincho" w:hAnsi="Times"/>
        </w:rPr>
        <w:t>ation</w:t>
      </w:r>
      <w:r w:rsidR="00723939" w:rsidRPr="009659C5">
        <w:rPr>
          <w:rFonts w:ascii="Times" w:eastAsia="MS Mincho" w:hAnsi="Times"/>
        </w:rPr>
        <w:t xml:space="preserve">, </w:t>
      </w:r>
      <w:r w:rsidR="00B35E39" w:rsidRPr="009659C5">
        <w:rPr>
          <w:rFonts w:ascii="Times" w:eastAsia="MS Mincho" w:hAnsi="Times"/>
        </w:rPr>
        <w:t xml:space="preserve">and </w:t>
      </w:r>
      <w:r w:rsidR="00723939" w:rsidRPr="009659C5">
        <w:rPr>
          <w:rFonts w:ascii="Times" w:eastAsia="MS Mincho" w:hAnsi="Times"/>
        </w:rPr>
        <w:t xml:space="preserve">economic reactivation. </w:t>
      </w:r>
    </w:p>
    <w:p w14:paraId="5E17C0FD" w14:textId="214CB981" w:rsidR="00480B25" w:rsidRPr="009659C5" w:rsidRDefault="00B1714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2FB75B6D">
        <w:rPr>
          <w:rFonts w:ascii="Times" w:eastAsia="MS Mincho" w:hAnsi="Times"/>
        </w:rPr>
        <w:t xml:space="preserve">UNDP was instrumental </w:t>
      </w:r>
      <w:r w:rsidR="00723939" w:rsidRPr="2FB75B6D">
        <w:rPr>
          <w:rFonts w:ascii="Times" w:eastAsia="MS Mincho" w:hAnsi="Times"/>
        </w:rPr>
        <w:t>in</w:t>
      </w:r>
      <w:r w:rsidR="00EA7A29" w:rsidRPr="2FB75B6D">
        <w:rPr>
          <w:rFonts w:ascii="Times" w:eastAsia="MS Mincho" w:hAnsi="Times"/>
        </w:rPr>
        <w:t xml:space="preserve"> the </w:t>
      </w:r>
      <w:r w:rsidR="00DF0E14" w:rsidRPr="2FB75B6D">
        <w:rPr>
          <w:rFonts w:ascii="Times" w:eastAsia="MS Mincho" w:hAnsi="Times"/>
        </w:rPr>
        <w:t>(</w:t>
      </w:r>
      <w:r w:rsidR="00390AC9" w:rsidRPr="2FB75B6D">
        <w:rPr>
          <w:rFonts w:ascii="Times" w:eastAsia="MS Mincho" w:hAnsi="Times"/>
        </w:rPr>
        <w:t>i</w:t>
      </w:r>
      <w:r w:rsidR="00DF0E14" w:rsidRPr="2FB75B6D">
        <w:rPr>
          <w:rFonts w:ascii="Times" w:eastAsia="MS Mincho" w:hAnsi="Times"/>
        </w:rPr>
        <w:t xml:space="preserve">) </w:t>
      </w:r>
      <w:r w:rsidR="00382903">
        <w:rPr>
          <w:rFonts w:ascii="Times" w:eastAsia="MS Mincho" w:hAnsi="Times"/>
        </w:rPr>
        <w:t>d</w:t>
      </w:r>
      <w:r w:rsidR="00EA7A29" w:rsidRPr="2FB75B6D">
        <w:rPr>
          <w:rFonts w:ascii="Times" w:eastAsia="MS Mincho" w:hAnsi="Times"/>
        </w:rPr>
        <w:t xml:space="preserve">evelopment of </w:t>
      </w:r>
      <w:r w:rsidRPr="2FB75B6D">
        <w:rPr>
          <w:rFonts w:ascii="Times" w:eastAsia="MS Mincho" w:hAnsi="Times"/>
        </w:rPr>
        <w:t>the</w:t>
      </w:r>
      <w:r w:rsidR="002F340F">
        <w:rPr>
          <w:rFonts w:ascii="Times" w:eastAsia="MS Mincho" w:hAnsi="Times"/>
        </w:rPr>
        <w:t xml:space="preserve"> </w:t>
      </w:r>
      <w:r w:rsidRPr="2FB75B6D">
        <w:rPr>
          <w:rFonts w:ascii="Times" w:eastAsia="MS Mincho" w:hAnsi="Times"/>
        </w:rPr>
        <w:t xml:space="preserve">Sustainable Production and Consumption Roadmap, </w:t>
      </w:r>
      <w:r w:rsidR="004B533D" w:rsidRPr="2FB75B6D">
        <w:rPr>
          <w:rFonts w:ascii="Times" w:eastAsia="MS Mincho" w:hAnsi="Times"/>
        </w:rPr>
        <w:t xml:space="preserve">mainstreamed in the </w:t>
      </w:r>
      <w:r w:rsidR="00DB523F" w:rsidRPr="2FB75B6D">
        <w:rPr>
          <w:rFonts w:ascii="Times" w:eastAsia="MS Mincho" w:hAnsi="Times"/>
        </w:rPr>
        <w:t xml:space="preserve">PNPSP </w:t>
      </w:r>
      <w:r w:rsidR="004B533D" w:rsidRPr="2FB75B6D">
        <w:rPr>
          <w:rFonts w:ascii="Times" w:eastAsia="MS Mincho" w:hAnsi="Times"/>
        </w:rPr>
        <w:t>2021-2024 and adopted by the private sector;</w:t>
      </w:r>
      <w:r w:rsidR="00EA7A29" w:rsidRPr="2FB75B6D">
        <w:rPr>
          <w:rFonts w:ascii="Times" w:eastAsia="MS Mincho" w:hAnsi="Times"/>
        </w:rPr>
        <w:t xml:space="preserve"> </w:t>
      </w:r>
      <w:r w:rsidR="00DF0E14" w:rsidRPr="2FB75B6D">
        <w:rPr>
          <w:rFonts w:ascii="Times" w:eastAsia="MS Mincho" w:hAnsi="Times"/>
        </w:rPr>
        <w:t>(</w:t>
      </w:r>
      <w:r w:rsidR="00390AC9" w:rsidRPr="2FB75B6D">
        <w:rPr>
          <w:rFonts w:ascii="Times" w:eastAsia="MS Mincho" w:hAnsi="Times"/>
        </w:rPr>
        <w:t>ii</w:t>
      </w:r>
      <w:r w:rsidR="00DF0E14" w:rsidRPr="2FB75B6D">
        <w:rPr>
          <w:rFonts w:ascii="Times" w:eastAsia="MS Mincho" w:hAnsi="Times"/>
        </w:rPr>
        <w:t>)</w:t>
      </w:r>
      <w:r w:rsidR="00CD2B62" w:rsidRPr="2FB75B6D">
        <w:rPr>
          <w:rFonts w:ascii="Times" w:eastAsia="MS Mincho" w:hAnsi="Times"/>
        </w:rPr>
        <w:t> </w:t>
      </w:r>
      <w:r w:rsidR="00382903">
        <w:rPr>
          <w:rFonts w:ascii="Times" w:eastAsia="MS Mincho" w:hAnsi="Times"/>
        </w:rPr>
        <w:t>p</w:t>
      </w:r>
      <w:r w:rsidR="009123C1" w:rsidRPr="2FB75B6D">
        <w:rPr>
          <w:rFonts w:ascii="Times" w:eastAsia="MS Mincho" w:hAnsi="Times"/>
        </w:rPr>
        <w:t>rovision of</w:t>
      </w:r>
      <w:r w:rsidR="009C4AC6" w:rsidRPr="2FB75B6D">
        <w:rPr>
          <w:rFonts w:ascii="Times" w:eastAsia="MS Mincho" w:hAnsi="Times"/>
        </w:rPr>
        <w:t xml:space="preserve"> critical medical equipment </w:t>
      </w:r>
      <w:r w:rsidR="001B3AED" w:rsidRPr="2FB75B6D">
        <w:rPr>
          <w:rFonts w:ascii="Times" w:eastAsia="MS Mincho" w:hAnsi="Times"/>
        </w:rPr>
        <w:t xml:space="preserve">to </w:t>
      </w:r>
      <w:r w:rsidR="009C4AC6" w:rsidRPr="2FB75B6D">
        <w:rPr>
          <w:rFonts w:ascii="Times" w:eastAsia="MS Mincho" w:hAnsi="Times"/>
        </w:rPr>
        <w:t xml:space="preserve">more than </w:t>
      </w:r>
      <w:r w:rsidR="00B23589" w:rsidRPr="2FB75B6D">
        <w:rPr>
          <w:rFonts w:ascii="Times" w:eastAsia="MS Mincho" w:hAnsi="Times"/>
        </w:rPr>
        <w:t>one</w:t>
      </w:r>
      <w:r w:rsidR="009C4AC6" w:rsidRPr="2FB75B6D">
        <w:rPr>
          <w:rFonts w:ascii="Times" w:eastAsia="MS Mincho" w:hAnsi="Times"/>
        </w:rPr>
        <w:t xml:space="preserve"> mill</w:t>
      </w:r>
      <w:r w:rsidR="00B3204B" w:rsidRPr="2FB75B6D">
        <w:rPr>
          <w:rFonts w:ascii="Times" w:eastAsia="MS Mincho" w:hAnsi="Times"/>
        </w:rPr>
        <w:t>i</w:t>
      </w:r>
      <w:r w:rsidR="009C4AC6" w:rsidRPr="2FB75B6D">
        <w:rPr>
          <w:rFonts w:ascii="Times" w:eastAsia="MS Mincho" w:hAnsi="Times"/>
        </w:rPr>
        <w:t xml:space="preserve">on </w:t>
      </w:r>
      <w:r w:rsidR="00082075" w:rsidRPr="2FB75B6D">
        <w:rPr>
          <w:rFonts w:ascii="Times" w:eastAsia="MS Mincho" w:hAnsi="Times"/>
        </w:rPr>
        <w:t>people</w:t>
      </w:r>
      <w:r w:rsidR="00BE692F" w:rsidRPr="2FB75B6D">
        <w:rPr>
          <w:rFonts w:ascii="Times" w:eastAsia="MS Mincho" w:hAnsi="Times"/>
        </w:rPr>
        <w:t xml:space="preserve">; </w:t>
      </w:r>
      <w:r w:rsidR="00861942" w:rsidRPr="2FB75B6D">
        <w:rPr>
          <w:rFonts w:ascii="Times" w:eastAsia="MS Mincho" w:hAnsi="Times"/>
        </w:rPr>
        <w:t>(</w:t>
      </w:r>
      <w:r w:rsidR="00390AC9" w:rsidRPr="2FB75B6D">
        <w:rPr>
          <w:rFonts w:ascii="Times" w:eastAsia="MS Mincho" w:hAnsi="Times"/>
        </w:rPr>
        <w:t>iii</w:t>
      </w:r>
      <w:r w:rsidR="00861942" w:rsidRPr="2FB75B6D">
        <w:rPr>
          <w:rFonts w:ascii="Times" w:eastAsia="MS Mincho" w:hAnsi="Times"/>
        </w:rPr>
        <w:t>)</w:t>
      </w:r>
      <w:r w:rsidR="00932470" w:rsidRPr="2FB75B6D">
        <w:rPr>
          <w:rFonts w:ascii="Times" w:eastAsia="MS Mincho" w:hAnsi="Times"/>
        </w:rPr>
        <w:t xml:space="preserve"> </w:t>
      </w:r>
      <w:r w:rsidR="00382903">
        <w:rPr>
          <w:rFonts w:ascii="Times" w:eastAsia="MS Mincho" w:hAnsi="Times"/>
        </w:rPr>
        <w:t>d</w:t>
      </w:r>
      <w:r w:rsidR="00932470" w:rsidRPr="2FB75B6D">
        <w:rPr>
          <w:rFonts w:ascii="Times" w:eastAsia="MS Mincho" w:hAnsi="Times"/>
        </w:rPr>
        <w:t xml:space="preserve">evelopment of a comprehensive strategy for private sector alignment with the </w:t>
      </w:r>
      <w:r w:rsidR="00382903">
        <w:rPr>
          <w:rFonts w:ascii="Times" w:eastAsia="MS Mincho" w:hAnsi="Times"/>
        </w:rPr>
        <w:t>SDGs</w:t>
      </w:r>
      <w:r w:rsidR="00932470" w:rsidRPr="2FB75B6D">
        <w:rPr>
          <w:rFonts w:ascii="Times" w:eastAsia="MS Mincho" w:hAnsi="Times"/>
        </w:rPr>
        <w:t>;</w:t>
      </w:r>
      <w:r w:rsidR="00861942" w:rsidRPr="2FB75B6D">
        <w:rPr>
          <w:rFonts w:ascii="Times" w:eastAsia="MS Mincho" w:hAnsi="Times"/>
        </w:rPr>
        <w:t xml:space="preserve"> </w:t>
      </w:r>
      <w:r w:rsidR="00DF0E14" w:rsidRPr="2FB75B6D">
        <w:rPr>
          <w:rFonts w:ascii="Times" w:eastAsia="MS Mincho" w:hAnsi="Times"/>
        </w:rPr>
        <w:t>(</w:t>
      </w:r>
      <w:r w:rsidR="00390AC9" w:rsidRPr="2FB75B6D">
        <w:rPr>
          <w:rFonts w:ascii="Times" w:eastAsia="MS Mincho" w:hAnsi="Times"/>
        </w:rPr>
        <w:t>iv</w:t>
      </w:r>
      <w:r w:rsidR="00DF0E14" w:rsidRPr="2FB75B6D">
        <w:rPr>
          <w:rFonts w:ascii="Times" w:eastAsia="MS Mincho" w:hAnsi="Times"/>
        </w:rPr>
        <w:t xml:space="preserve">) </w:t>
      </w:r>
      <w:r w:rsidR="00FA377A">
        <w:rPr>
          <w:rFonts w:ascii="Times" w:eastAsia="MS Mincho" w:hAnsi="Times"/>
        </w:rPr>
        <w:lastRenderedPageBreak/>
        <w:t>s</w:t>
      </w:r>
      <w:r w:rsidR="00BE692F" w:rsidRPr="2FB75B6D">
        <w:rPr>
          <w:rFonts w:ascii="Times" w:eastAsia="MS Mincho" w:hAnsi="Times"/>
        </w:rPr>
        <w:t>upport</w:t>
      </w:r>
      <w:r w:rsidR="00D72F6B">
        <w:rPr>
          <w:rFonts w:ascii="Times" w:eastAsia="MS Mincho" w:hAnsi="Times"/>
        </w:rPr>
        <w:t xml:space="preserve"> to</w:t>
      </w:r>
      <w:r w:rsidR="007071C9">
        <w:rPr>
          <w:rFonts w:ascii="Times" w:eastAsia="MS Mincho" w:hAnsi="Times"/>
        </w:rPr>
        <w:t xml:space="preserve"> </w:t>
      </w:r>
      <w:r w:rsidR="00BE692F" w:rsidRPr="2FB75B6D">
        <w:rPr>
          <w:rFonts w:ascii="Times" w:eastAsia="MS Mincho" w:hAnsi="Times"/>
        </w:rPr>
        <w:t xml:space="preserve">more than 4,000 household agroforestry </w:t>
      </w:r>
      <w:r w:rsidR="00723939" w:rsidRPr="2FB75B6D">
        <w:rPr>
          <w:rFonts w:ascii="Times" w:eastAsia="MS Mincho" w:hAnsi="Times"/>
        </w:rPr>
        <w:t>initiatives</w:t>
      </w:r>
      <w:r w:rsidR="00BB29F7" w:rsidRPr="2FB75B6D">
        <w:rPr>
          <w:rFonts w:ascii="Times" w:eastAsia="MS Mincho" w:hAnsi="Times"/>
        </w:rPr>
        <w:t xml:space="preserve">; </w:t>
      </w:r>
      <w:r w:rsidR="00DF0E14" w:rsidRPr="2FB75B6D">
        <w:rPr>
          <w:rFonts w:ascii="Times" w:eastAsia="MS Mincho" w:hAnsi="Times"/>
        </w:rPr>
        <w:t>(</w:t>
      </w:r>
      <w:r w:rsidR="00390AC9" w:rsidRPr="2FB75B6D">
        <w:rPr>
          <w:rFonts w:ascii="Times" w:eastAsia="MS Mincho" w:hAnsi="Times"/>
        </w:rPr>
        <w:t>v</w:t>
      </w:r>
      <w:r w:rsidR="00DF0E14" w:rsidRPr="2FB75B6D">
        <w:rPr>
          <w:rFonts w:ascii="Times" w:eastAsia="MS Mincho" w:hAnsi="Times"/>
        </w:rPr>
        <w:t xml:space="preserve">) </w:t>
      </w:r>
      <w:r w:rsidR="00382903">
        <w:rPr>
          <w:rFonts w:ascii="Times" w:eastAsia="MS Mincho" w:hAnsi="Times"/>
        </w:rPr>
        <w:t>p</w:t>
      </w:r>
      <w:r w:rsidR="009123C1" w:rsidRPr="2FB75B6D">
        <w:rPr>
          <w:rFonts w:ascii="Times" w:eastAsia="MS Mincho" w:hAnsi="Times"/>
        </w:rPr>
        <w:t>rovision of</w:t>
      </w:r>
      <w:r w:rsidR="002614AF" w:rsidRPr="2FB75B6D">
        <w:rPr>
          <w:rFonts w:ascii="Times" w:eastAsia="MS Mincho" w:hAnsi="Times"/>
        </w:rPr>
        <w:t xml:space="preserve"> isolated rural households with sustainable energy solutio</w:t>
      </w:r>
      <w:r w:rsidR="002614AF" w:rsidRPr="001F76BC">
        <w:rPr>
          <w:rFonts w:ascii="Times" w:eastAsia="MS Mincho" w:hAnsi="Times"/>
        </w:rPr>
        <w:t>ns</w:t>
      </w:r>
      <w:r w:rsidR="009B2F7D" w:rsidRPr="00F73CB6">
        <w:rPr>
          <w:rFonts w:ascii="Times" w:eastAsia="MS Mincho" w:hAnsi="Times"/>
        </w:rPr>
        <w:t>;</w:t>
      </w:r>
      <w:r w:rsidR="009B2F7D" w:rsidRPr="2FB75B6D">
        <w:rPr>
          <w:rFonts w:ascii="Times" w:eastAsia="MS Mincho" w:hAnsi="Times"/>
        </w:rPr>
        <w:t xml:space="preserve"> </w:t>
      </w:r>
      <w:r w:rsidR="00835EDF" w:rsidRPr="2FB75B6D">
        <w:rPr>
          <w:rFonts w:ascii="Times" w:eastAsia="MS Mincho" w:hAnsi="Times"/>
        </w:rPr>
        <w:t>(</w:t>
      </w:r>
      <w:r w:rsidR="00390AC9" w:rsidRPr="2FB75B6D">
        <w:rPr>
          <w:rFonts w:ascii="Times" w:eastAsia="MS Mincho" w:hAnsi="Times"/>
        </w:rPr>
        <w:t>vi</w:t>
      </w:r>
      <w:r w:rsidR="00835EDF" w:rsidRPr="2FB75B6D">
        <w:rPr>
          <w:rFonts w:ascii="Times" w:eastAsia="MS Mincho" w:hAnsi="Times"/>
        </w:rPr>
        <w:t xml:space="preserve">) </w:t>
      </w:r>
      <w:r w:rsidR="00382903">
        <w:rPr>
          <w:rFonts w:ascii="Times" w:eastAsia="MS Mincho" w:hAnsi="Times"/>
        </w:rPr>
        <w:t>d</w:t>
      </w:r>
      <w:r w:rsidR="009B2F7D" w:rsidRPr="2FB75B6D">
        <w:rPr>
          <w:rFonts w:ascii="Times" w:eastAsia="MS Mincho" w:hAnsi="Times"/>
        </w:rPr>
        <w:t xml:space="preserve">evelopment of a portfolio for a more diversified, sustainable and inclusive tourism value chain using the </w:t>
      </w:r>
      <w:r w:rsidR="00382903">
        <w:rPr>
          <w:rFonts w:ascii="Times" w:eastAsia="MS Mincho" w:hAnsi="Times"/>
        </w:rPr>
        <w:t>‘</w:t>
      </w:r>
      <w:r w:rsidR="009B2F7D" w:rsidRPr="2FB75B6D">
        <w:rPr>
          <w:rFonts w:ascii="Times" w:eastAsia="MS Mincho" w:hAnsi="Times"/>
        </w:rPr>
        <w:t>Problem Space</w:t>
      </w:r>
      <w:r w:rsidR="00382903">
        <w:rPr>
          <w:rFonts w:ascii="Times" w:eastAsia="MS Mincho" w:hAnsi="Times"/>
        </w:rPr>
        <w:t>’</w:t>
      </w:r>
      <w:r w:rsidR="009B2F7D" w:rsidRPr="2FB75B6D">
        <w:rPr>
          <w:rFonts w:ascii="Times" w:eastAsia="MS Mincho" w:hAnsi="Times"/>
        </w:rPr>
        <w:t xml:space="preserve"> methodology</w:t>
      </w:r>
      <w:r w:rsidR="00382903">
        <w:rPr>
          <w:rFonts w:ascii="Times" w:eastAsia="MS Mincho" w:hAnsi="Times"/>
        </w:rPr>
        <w:t>, and</w:t>
      </w:r>
      <w:r w:rsidR="00BA366F">
        <w:rPr>
          <w:rFonts w:ascii="Times" w:eastAsia="MS Mincho" w:hAnsi="Times"/>
        </w:rPr>
        <w:t xml:space="preserve"> (vi</w:t>
      </w:r>
      <w:r w:rsidR="007E566F">
        <w:rPr>
          <w:rFonts w:ascii="Times" w:eastAsia="MS Mincho" w:hAnsi="Times"/>
        </w:rPr>
        <w:t>i</w:t>
      </w:r>
      <w:r w:rsidR="00BA366F">
        <w:rPr>
          <w:rFonts w:ascii="Times" w:eastAsia="MS Mincho" w:hAnsi="Times"/>
        </w:rPr>
        <w:t xml:space="preserve">) </w:t>
      </w:r>
      <w:r w:rsidR="00382903">
        <w:rPr>
          <w:rFonts w:ascii="Times" w:eastAsia="MS Mincho" w:hAnsi="Times"/>
        </w:rPr>
        <w:t>c</w:t>
      </w:r>
      <w:r w:rsidR="00BA366F">
        <w:rPr>
          <w:rFonts w:ascii="Times" w:eastAsia="MS Mincho" w:hAnsi="Times"/>
        </w:rPr>
        <w:t>ons</w:t>
      </w:r>
      <w:r w:rsidR="00D72F6B">
        <w:rPr>
          <w:rFonts w:ascii="Times" w:eastAsia="MS Mincho" w:hAnsi="Times"/>
        </w:rPr>
        <w:t>ervation of</w:t>
      </w:r>
      <w:r w:rsidR="00BA366F">
        <w:rPr>
          <w:rFonts w:ascii="Times" w:eastAsia="MS Mincho" w:hAnsi="Times"/>
        </w:rPr>
        <w:t xml:space="preserve"> </w:t>
      </w:r>
      <w:r w:rsidR="002E263B" w:rsidRPr="2FB75B6D">
        <w:rPr>
          <w:rFonts w:ascii="Times" w:eastAsia="MS Mincho" w:hAnsi="Times"/>
        </w:rPr>
        <w:t>6,470</w:t>
      </w:r>
      <w:r w:rsidR="005624DE" w:rsidRPr="2FB75B6D">
        <w:rPr>
          <w:rFonts w:ascii="Times" w:eastAsia="MS Mincho" w:hAnsi="Times"/>
        </w:rPr>
        <w:t xml:space="preserve"> </w:t>
      </w:r>
      <w:r w:rsidR="00382903">
        <w:rPr>
          <w:rFonts w:ascii="Times" w:eastAsia="MS Mincho" w:hAnsi="Times"/>
        </w:rPr>
        <w:t>ha</w:t>
      </w:r>
      <w:r w:rsidR="00382903" w:rsidRPr="2FB75B6D">
        <w:rPr>
          <w:rFonts w:ascii="Times" w:eastAsia="MS Mincho" w:hAnsi="Times"/>
        </w:rPr>
        <w:t xml:space="preserve"> </w:t>
      </w:r>
      <w:r w:rsidR="005624DE" w:rsidRPr="2FB75B6D">
        <w:rPr>
          <w:rFonts w:ascii="Times" w:eastAsia="MS Mincho" w:hAnsi="Times"/>
        </w:rPr>
        <w:t xml:space="preserve">of </w:t>
      </w:r>
      <w:r w:rsidR="00B92A54" w:rsidRPr="2FB75B6D">
        <w:rPr>
          <w:rFonts w:ascii="Times" w:eastAsia="MS Mincho" w:hAnsi="Times"/>
        </w:rPr>
        <w:t>forest</w:t>
      </w:r>
      <w:r w:rsidR="005624DE" w:rsidRPr="2FB75B6D">
        <w:rPr>
          <w:rFonts w:ascii="Times" w:eastAsia="MS Mincho" w:hAnsi="Times"/>
        </w:rPr>
        <w:t xml:space="preserve"> and 43</w:t>
      </w:r>
      <w:r w:rsidR="009835DC" w:rsidRPr="2FB75B6D">
        <w:rPr>
          <w:rFonts w:ascii="Times" w:eastAsia="MS Mincho" w:hAnsi="Times"/>
        </w:rPr>
        <w:t xml:space="preserve"> per cent</w:t>
      </w:r>
      <w:r w:rsidR="005624DE" w:rsidRPr="2FB75B6D">
        <w:rPr>
          <w:rFonts w:ascii="Times" w:eastAsia="MS Mincho" w:hAnsi="Times"/>
        </w:rPr>
        <w:t xml:space="preserve"> reduction in national consumption of ozone</w:t>
      </w:r>
      <w:r w:rsidR="009835DC" w:rsidRPr="2FB75B6D">
        <w:rPr>
          <w:rFonts w:ascii="Times" w:eastAsia="MS Mincho" w:hAnsi="Times"/>
        </w:rPr>
        <w:t>-depleting substances</w:t>
      </w:r>
      <w:r w:rsidR="005624DE" w:rsidRPr="2FB75B6D">
        <w:rPr>
          <w:rFonts w:ascii="Times" w:eastAsia="MS Mincho" w:hAnsi="Times"/>
        </w:rPr>
        <w:t>.</w:t>
      </w:r>
      <w:r w:rsidR="0061039D" w:rsidRPr="2FB75B6D">
        <w:rPr>
          <w:rFonts w:ascii="Times" w:eastAsia="MS Mincho" w:hAnsi="Times"/>
        </w:rPr>
        <w:t xml:space="preserve"> </w:t>
      </w:r>
    </w:p>
    <w:p w14:paraId="233AB981" w14:textId="0D513E9E" w:rsidR="00A0185C" w:rsidRPr="009659C5" w:rsidRDefault="00295EE7"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2FB75B6D">
        <w:rPr>
          <w:rFonts w:ascii="Times" w:eastAsia="MS Mincho" w:hAnsi="Times"/>
        </w:rPr>
        <w:t>As a Golden Seal</w:t>
      </w:r>
      <w:r w:rsidR="00C53AEC" w:rsidRPr="2FB75B6D">
        <w:rPr>
          <w:rFonts w:ascii="Times" w:eastAsia="MS Mincho" w:hAnsi="Times"/>
        </w:rPr>
        <w:t>-</w:t>
      </w:r>
      <w:r w:rsidRPr="2FB75B6D">
        <w:rPr>
          <w:rFonts w:ascii="Times" w:eastAsia="MS Mincho" w:hAnsi="Times"/>
        </w:rPr>
        <w:t xml:space="preserve">certified </w:t>
      </w:r>
      <w:r w:rsidR="00382903">
        <w:rPr>
          <w:rFonts w:ascii="Times" w:eastAsia="MS Mincho" w:hAnsi="Times"/>
        </w:rPr>
        <w:t>o</w:t>
      </w:r>
      <w:r w:rsidRPr="2FB75B6D">
        <w:rPr>
          <w:rFonts w:ascii="Times" w:eastAsia="MS Mincho" w:hAnsi="Times"/>
        </w:rPr>
        <w:t xml:space="preserve">ffice, UNDP </w:t>
      </w:r>
      <w:r w:rsidR="009123C1" w:rsidRPr="2FB75B6D">
        <w:rPr>
          <w:rFonts w:ascii="Times" w:eastAsia="MS Mincho" w:hAnsi="Times"/>
        </w:rPr>
        <w:t>was</w:t>
      </w:r>
      <w:r w:rsidRPr="2FB75B6D">
        <w:rPr>
          <w:rFonts w:ascii="Times" w:eastAsia="MS Mincho" w:hAnsi="Times"/>
        </w:rPr>
        <w:t xml:space="preserve"> at the </w:t>
      </w:r>
      <w:r w:rsidR="00B752F2" w:rsidRPr="2FB75B6D">
        <w:rPr>
          <w:rFonts w:ascii="Times" w:eastAsia="MS Mincho" w:hAnsi="Times"/>
        </w:rPr>
        <w:t>forefront</w:t>
      </w:r>
      <w:r w:rsidRPr="2FB75B6D">
        <w:rPr>
          <w:rFonts w:ascii="Times" w:eastAsia="MS Mincho" w:hAnsi="Times"/>
        </w:rPr>
        <w:t xml:space="preserve"> of national efforts to reduce </w:t>
      </w:r>
      <w:r w:rsidR="00480B25" w:rsidRPr="2FB75B6D">
        <w:rPr>
          <w:rFonts w:ascii="Times" w:eastAsia="MS Mincho" w:hAnsi="Times"/>
        </w:rPr>
        <w:t xml:space="preserve">gender inequality in </w:t>
      </w:r>
      <w:r w:rsidRPr="2FB75B6D">
        <w:rPr>
          <w:rFonts w:ascii="Times" w:eastAsia="MS Mincho" w:hAnsi="Times"/>
        </w:rPr>
        <w:t xml:space="preserve">public and </w:t>
      </w:r>
      <w:r w:rsidR="00480B25" w:rsidRPr="2FB75B6D">
        <w:rPr>
          <w:rFonts w:ascii="Times" w:eastAsia="MS Mincho" w:hAnsi="Times"/>
        </w:rPr>
        <w:t>private sector</w:t>
      </w:r>
      <w:r w:rsidR="009103C8" w:rsidRPr="2FB75B6D">
        <w:rPr>
          <w:rFonts w:ascii="Times" w:eastAsia="MS Mincho" w:hAnsi="Times"/>
        </w:rPr>
        <w:t>s</w:t>
      </w:r>
      <w:r w:rsidR="00584753" w:rsidRPr="2FB75B6D">
        <w:rPr>
          <w:rFonts w:ascii="Times" w:eastAsia="MS Mincho" w:hAnsi="Times"/>
        </w:rPr>
        <w:t>, impacting</w:t>
      </w:r>
      <w:r w:rsidR="00535434" w:rsidRPr="2FB75B6D">
        <w:rPr>
          <w:rFonts w:ascii="Times" w:eastAsia="MS Mincho" w:hAnsi="Times"/>
        </w:rPr>
        <w:t xml:space="preserve"> 77,000 </w:t>
      </w:r>
      <w:r w:rsidR="00B752F2" w:rsidRPr="2FB75B6D">
        <w:rPr>
          <w:rFonts w:ascii="Times" w:eastAsia="MS Mincho" w:hAnsi="Times"/>
        </w:rPr>
        <w:t>people</w:t>
      </w:r>
      <w:r w:rsidR="00535434" w:rsidRPr="2FB75B6D">
        <w:rPr>
          <w:rFonts w:ascii="Times" w:eastAsia="MS Mincho" w:hAnsi="Times"/>
        </w:rPr>
        <w:t xml:space="preserve"> </w:t>
      </w:r>
      <w:r w:rsidR="00584753" w:rsidRPr="2FB75B6D">
        <w:rPr>
          <w:rFonts w:ascii="Times" w:eastAsia="MS Mincho" w:hAnsi="Times"/>
        </w:rPr>
        <w:t xml:space="preserve">through </w:t>
      </w:r>
      <w:r w:rsidR="00535434" w:rsidRPr="2FB75B6D">
        <w:rPr>
          <w:rFonts w:ascii="Times" w:eastAsia="MS Mincho" w:hAnsi="Times"/>
        </w:rPr>
        <w:t xml:space="preserve">the </w:t>
      </w:r>
      <w:r w:rsidR="00FE062C" w:rsidRPr="2FB75B6D">
        <w:rPr>
          <w:rFonts w:ascii="Times" w:eastAsia="MS Mincho" w:hAnsi="Times"/>
        </w:rPr>
        <w:t xml:space="preserve">Gender Equality Seal </w:t>
      </w:r>
      <w:r w:rsidR="00535434" w:rsidRPr="2FB75B6D">
        <w:rPr>
          <w:rFonts w:ascii="Times" w:eastAsia="MS Mincho" w:hAnsi="Times"/>
        </w:rPr>
        <w:t xml:space="preserve">(GES). </w:t>
      </w:r>
      <w:r w:rsidR="00584753" w:rsidRPr="2FB75B6D">
        <w:rPr>
          <w:rFonts w:ascii="Times" w:eastAsia="MS Mincho" w:hAnsi="Times"/>
        </w:rPr>
        <w:t xml:space="preserve">UNDP </w:t>
      </w:r>
      <w:r w:rsidR="00F262E2" w:rsidRPr="2FB75B6D">
        <w:rPr>
          <w:rFonts w:ascii="Times" w:eastAsia="MS Mincho" w:hAnsi="Times"/>
        </w:rPr>
        <w:t xml:space="preserve">strengthened </w:t>
      </w:r>
      <w:r w:rsidR="00B25629" w:rsidRPr="2FB75B6D">
        <w:rPr>
          <w:rFonts w:ascii="Times" w:eastAsia="MS Mincho" w:hAnsi="Times"/>
        </w:rPr>
        <w:t xml:space="preserve">the care system for </w:t>
      </w:r>
      <w:r w:rsidR="001F36FA" w:rsidRPr="2FB75B6D">
        <w:rPr>
          <w:rFonts w:ascii="Times" w:eastAsia="MS Mincho" w:hAnsi="Times"/>
        </w:rPr>
        <w:t>female</w:t>
      </w:r>
      <w:r w:rsidR="00C96900">
        <w:rPr>
          <w:rFonts w:ascii="Times" w:eastAsia="MS Mincho" w:hAnsi="Times"/>
        </w:rPr>
        <w:t xml:space="preserve"> </w:t>
      </w:r>
      <w:r w:rsidR="00B25629" w:rsidRPr="2FB75B6D">
        <w:rPr>
          <w:rFonts w:ascii="Times" w:eastAsia="MS Mincho" w:hAnsi="Times"/>
        </w:rPr>
        <w:t>victims</w:t>
      </w:r>
      <w:r w:rsidR="00DE566E">
        <w:rPr>
          <w:rFonts w:ascii="Times" w:eastAsia="MS Mincho" w:hAnsi="Times"/>
        </w:rPr>
        <w:t xml:space="preserve"> of violence</w:t>
      </w:r>
      <w:r w:rsidR="00C96900">
        <w:rPr>
          <w:rFonts w:ascii="Times" w:eastAsia="MS Mincho" w:hAnsi="Times"/>
        </w:rPr>
        <w:t xml:space="preserve"> </w:t>
      </w:r>
      <w:r w:rsidR="004B39E3">
        <w:rPr>
          <w:rFonts w:ascii="Times" w:eastAsia="MS Mincho" w:hAnsi="Times"/>
        </w:rPr>
        <w:t xml:space="preserve">and </w:t>
      </w:r>
      <w:r w:rsidR="00D56127">
        <w:rPr>
          <w:rFonts w:ascii="Times" w:eastAsia="MS Mincho" w:hAnsi="Times"/>
        </w:rPr>
        <w:t xml:space="preserve">the </w:t>
      </w:r>
      <w:r w:rsidR="00B25629" w:rsidRPr="2FB75B6D">
        <w:rPr>
          <w:rFonts w:ascii="Times" w:eastAsia="MS Mincho" w:hAnsi="Times"/>
        </w:rPr>
        <w:t xml:space="preserve">data collection </w:t>
      </w:r>
      <w:r w:rsidR="00861BCE" w:rsidRPr="2FB75B6D">
        <w:rPr>
          <w:rFonts w:ascii="Times" w:eastAsia="MS Mincho" w:hAnsi="Times"/>
        </w:rPr>
        <w:t xml:space="preserve">capacity </w:t>
      </w:r>
      <w:r w:rsidR="00B25629" w:rsidRPr="2FB75B6D">
        <w:rPr>
          <w:rFonts w:ascii="Times" w:eastAsia="MS Mincho" w:hAnsi="Times"/>
        </w:rPr>
        <w:t xml:space="preserve">of the Ministry of </w:t>
      </w:r>
      <w:r w:rsidR="007E566F" w:rsidRPr="2FB75B6D">
        <w:rPr>
          <w:rFonts w:ascii="Times" w:eastAsia="MS Mincho" w:hAnsi="Times"/>
        </w:rPr>
        <w:t>Women</w:t>
      </w:r>
      <w:r w:rsidR="004B39E3">
        <w:rPr>
          <w:rFonts w:ascii="Times" w:eastAsia="MS Mincho" w:hAnsi="Times"/>
        </w:rPr>
        <w:t xml:space="preserve">. UNDP </w:t>
      </w:r>
      <w:r w:rsidR="00B25629" w:rsidRPr="2FB75B6D">
        <w:rPr>
          <w:rFonts w:ascii="Times" w:eastAsia="MS Mincho" w:hAnsi="Times"/>
        </w:rPr>
        <w:t xml:space="preserve"> </w:t>
      </w:r>
      <w:r w:rsidR="00134FEE" w:rsidRPr="2FB75B6D">
        <w:rPr>
          <w:rFonts w:ascii="Times" w:eastAsia="MS Mincho" w:hAnsi="Times"/>
        </w:rPr>
        <w:t xml:space="preserve">fostered </w:t>
      </w:r>
      <w:r w:rsidR="00B25629" w:rsidRPr="2FB75B6D">
        <w:rPr>
          <w:rFonts w:ascii="Times" w:eastAsia="MS Mincho" w:hAnsi="Times"/>
        </w:rPr>
        <w:t>political participation</w:t>
      </w:r>
      <w:r w:rsidR="00AE357C" w:rsidRPr="2FB75B6D">
        <w:rPr>
          <w:rFonts w:ascii="Times" w:eastAsia="MS Mincho" w:hAnsi="Times"/>
        </w:rPr>
        <w:t xml:space="preserve"> of 8,590 women candidates</w:t>
      </w:r>
      <w:r w:rsidR="00B25629" w:rsidRPr="2FB75B6D">
        <w:rPr>
          <w:rFonts w:ascii="Times" w:eastAsia="MS Mincho" w:hAnsi="Times"/>
        </w:rPr>
        <w:t xml:space="preserve"> through the “Know your candidate” platform </w:t>
      </w:r>
      <w:r w:rsidR="00861BCE" w:rsidRPr="2FB75B6D">
        <w:rPr>
          <w:rFonts w:ascii="Times" w:eastAsia="MS Mincho" w:hAnsi="Times"/>
        </w:rPr>
        <w:t>during</w:t>
      </w:r>
      <w:r w:rsidR="00B25629" w:rsidRPr="2FB75B6D">
        <w:rPr>
          <w:rFonts w:ascii="Times" w:eastAsia="MS Mincho" w:hAnsi="Times"/>
        </w:rPr>
        <w:t xml:space="preserve"> the 2020 elections. </w:t>
      </w:r>
      <w:r w:rsidR="00A0185C" w:rsidRPr="2FB75B6D">
        <w:rPr>
          <w:rFonts w:ascii="Times" w:eastAsia="MS Mincho" w:hAnsi="Times"/>
        </w:rPr>
        <w:t>Commi</w:t>
      </w:r>
      <w:r w:rsidR="00B3204B" w:rsidRPr="2FB75B6D">
        <w:rPr>
          <w:rFonts w:ascii="Times" w:eastAsia="MS Mincho" w:hAnsi="Times"/>
        </w:rPr>
        <w:t>t</w:t>
      </w:r>
      <w:r w:rsidR="00A0185C" w:rsidRPr="2FB75B6D">
        <w:rPr>
          <w:rFonts w:ascii="Times" w:eastAsia="MS Mincho" w:hAnsi="Times"/>
        </w:rPr>
        <w:t xml:space="preserve">ted to </w:t>
      </w:r>
      <w:r w:rsidR="00382903">
        <w:rPr>
          <w:rFonts w:ascii="Times" w:eastAsia="MS Mincho" w:hAnsi="Times"/>
        </w:rPr>
        <w:t>l</w:t>
      </w:r>
      <w:r w:rsidR="00A0185C" w:rsidRPr="2FB75B6D">
        <w:rPr>
          <w:rFonts w:ascii="Times" w:eastAsia="MS Mincho" w:hAnsi="Times"/>
        </w:rPr>
        <w:t xml:space="preserve">eaving </w:t>
      </w:r>
      <w:r w:rsidR="00382903">
        <w:rPr>
          <w:rFonts w:ascii="Times" w:eastAsia="MS Mincho" w:hAnsi="Times"/>
        </w:rPr>
        <w:t>n</w:t>
      </w:r>
      <w:r w:rsidR="00A0185C" w:rsidRPr="2FB75B6D">
        <w:rPr>
          <w:rFonts w:ascii="Times" w:eastAsia="MS Mincho" w:hAnsi="Times"/>
        </w:rPr>
        <w:t xml:space="preserve">o </w:t>
      </w:r>
      <w:r w:rsidR="00382903">
        <w:rPr>
          <w:rFonts w:ascii="Times" w:eastAsia="MS Mincho" w:hAnsi="Times"/>
        </w:rPr>
        <w:t>o</w:t>
      </w:r>
      <w:r w:rsidR="00A0185C" w:rsidRPr="2FB75B6D">
        <w:rPr>
          <w:rFonts w:ascii="Times" w:eastAsia="MS Mincho" w:hAnsi="Times"/>
        </w:rPr>
        <w:t xml:space="preserve">ne </w:t>
      </w:r>
      <w:r w:rsidR="00382903">
        <w:rPr>
          <w:rFonts w:ascii="Times" w:eastAsia="MS Mincho" w:hAnsi="Times"/>
        </w:rPr>
        <w:t>b</w:t>
      </w:r>
      <w:r w:rsidR="00A0185C" w:rsidRPr="2FB75B6D">
        <w:rPr>
          <w:rFonts w:ascii="Times" w:eastAsia="MS Mincho" w:hAnsi="Times"/>
        </w:rPr>
        <w:t xml:space="preserve">ehind, UNDP strengthened the capacities of state and civil society </w:t>
      </w:r>
      <w:r w:rsidR="0063691F" w:rsidRPr="2FB75B6D">
        <w:rPr>
          <w:rFonts w:ascii="Times" w:eastAsia="MS Mincho" w:hAnsi="Times"/>
        </w:rPr>
        <w:t>organi</w:t>
      </w:r>
      <w:r w:rsidR="00382903">
        <w:rPr>
          <w:rFonts w:ascii="Times" w:eastAsia="MS Mincho" w:hAnsi="Times"/>
        </w:rPr>
        <w:t>z</w:t>
      </w:r>
      <w:r w:rsidR="0063691F" w:rsidRPr="2FB75B6D">
        <w:rPr>
          <w:rFonts w:ascii="Times" w:eastAsia="MS Mincho" w:hAnsi="Times"/>
        </w:rPr>
        <w:t>ations</w:t>
      </w:r>
      <w:r w:rsidR="00A0185C" w:rsidRPr="2FB75B6D">
        <w:rPr>
          <w:rFonts w:ascii="Times" w:eastAsia="MS Mincho" w:hAnsi="Times"/>
        </w:rPr>
        <w:t xml:space="preserve">, enhanced awareness </w:t>
      </w:r>
      <w:r w:rsidR="00B3204B" w:rsidRPr="2FB75B6D">
        <w:rPr>
          <w:rFonts w:ascii="Times" w:eastAsia="MS Mincho" w:hAnsi="Times"/>
        </w:rPr>
        <w:t>o</w:t>
      </w:r>
      <w:r w:rsidR="00566015">
        <w:rPr>
          <w:rFonts w:ascii="Times" w:eastAsia="MS Mincho" w:hAnsi="Times"/>
        </w:rPr>
        <w:t>f vulnerable group inequalities and needs,</w:t>
      </w:r>
      <w:r w:rsidR="00A0185C" w:rsidRPr="2FB75B6D">
        <w:rPr>
          <w:rFonts w:ascii="Times" w:eastAsia="MS Mincho" w:hAnsi="Times"/>
        </w:rPr>
        <w:t xml:space="preserve"> and promoted their inclusion in public policies.</w:t>
      </w:r>
      <w:r w:rsidR="005B5E62">
        <w:rPr>
          <w:rFonts w:ascii="Times" w:eastAsia="MS Mincho" w:hAnsi="Times"/>
        </w:rPr>
        <w:t xml:space="preserve"> </w:t>
      </w:r>
      <w:r w:rsidR="005B5E62" w:rsidRPr="00F13CAB">
        <w:t xml:space="preserve">UNDP supported </w:t>
      </w:r>
      <w:r w:rsidR="00382903">
        <w:t xml:space="preserve">gender </w:t>
      </w:r>
      <w:r w:rsidR="005B5E62">
        <w:t xml:space="preserve">mainstreaming in the </w:t>
      </w:r>
      <w:r w:rsidR="00EC3C92">
        <w:rPr>
          <w:rFonts w:ascii="Times" w:eastAsia="MS Mincho" w:hAnsi="Times"/>
        </w:rPr>
        <w:t>n</w:t>
      </w:r>
      <w:r w:rsidR="003E0CCC" w:rsidRPr="2FB75B6D">
        <w:rPr>
          <w:rFonts w:ascii="Times" w:eastAsia="MS Mincho" w:hAnsi="Times"/>
        </w:rPr>
        <w:t xml:space="preserve">ationally </w:t>
      </w:r>
      <w:r w:rsidR="00EC3C92">
        <w:rPr>
          <w:rFonts w:ascii="Times" w:eastAsia="MS Mincho" w:hAnsi="Times"/>
        </w:rPr>
        <w:t>d</w:t>
      </w:r>
      <w:r w:rsidR="003E0CCC" w:rsidRPr="2FB75B6D">
        <w:rPr>
          <w:rFonts w:ascii="Times" w:eastAsia="MS Mincho" w:hAnsi="Times"/>
        </w:rPr>
        <w:t xml:space="preserve">etermined </w:t>
      </w:r>
      <w:r w:rsidR="00EC3C92">
        <w:rPr>
          <w:rFonts w:ascii="Times" w:eastAsia="MS Mincho" w:hAnsi="Times"/>
        </w:rPr>
        <w:t>c</w:t>
      </w:r>
      <w:r w:rsidR="003E0CCC" w:rsidRPr="2FB75B6D">
        <w:rPr>
          <w:rFonts w:ascii="Times" w:eastAsia="MS Mincho" w:hAnsi="Times"/>
        </w:rPr>
        <w:t xml:space="preserve">ontributions </w:t>
      </w:r>
      <w:r w:rsidR="005B5E62">
        <w:t xml:space="preserve">Action Plan and launch of </w:t>
      </w:r>
      <w:r w:rsidR="003E0CCC">
        <w:t xml:space="preserve">the </w:t>
      </w:r>
      <w:r w:rsidR="005B5E62">
        <w:t>Gender and Climate Change</w:t>
      </w:r>
      <w:r w:rsidR="003E0CCC">
        <w:t xml:space="preserve"> Roundtable</w:t>
      </w:r>
      <w:r w:rsidR="00790CF8">
        <w:t xml:space="preserve">, </w:t>
      </w:r>
      <w:r w:rsidR="00790CF8" w:rsidRPr="00172A69">
        <w:t>supported by UNDP Climate Promise</w:t>
      </w:r>
      <w:r w:rsidR="003E0CCC">
        <w:t>.</w:t>
      </w:r>
    </w:p>
    <w:p w14:paraId="20C126D8" w14:textId="4FB23E48" w:rsidR="00BE51EB" w:rsidRPr="009659C5" w:rsidRDefault="00A622B4"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 xml:space="preserve">The </w:t>
      </w:r>
      <w:r w:rsidR="00401DCF" w:rsidRPr="009659C5">
        <w:rPr>
          <w:rFonts w:ascii="Times" w:eastAsia="MS Mincho" w:hAnsi="Times"/>
        </w:rPr>
        <w:t xml:space="preserve">UNDP </w:t>
      </w:r>
      <w:r w:rsidR="006E4603" w:rsidRPr="009659C5">
        <w:rPr>
          <w:rFonts w:ascii="Times" w:eastAsia="MS Mincho" w:hAnsi="Times"/>
        </w:rPr>
        <w:t>Efficient Government Program</w:t>
      </w:r>
      <w:r w:rsidR="00CD6300" w:rsidRPr="009659C5">
        <w:rPr>
          <w:rFonts w:ascii="Times" w:eastAsia="MS Mincho" w:hAnsi="Times"/>
        </w:rPr>
        <w:t>me</w:t>
      </w:r>
      <w:r w:rsidR="006E4603" w:rsidRPr="009659C5">
        <w:rPr>
          <w:rFonts w:ascii="Times" w:eastAsia="MS Mincho" w:hAnsi="Times"/>
        </w:rPr>
        <w:t xml:space="preserve"> </w:t>
      </w:r>
      <w:r w:rsidR="00D60860" w:rsidRPr="009659C5">
        <w:rPr>
          <w:rFonts w:ascii="Times" w:eastAsia="MS Mincho" w:hAnsi="Times"/>
        </w:rPr>
        <w:t xml:space="preserve">fostered </w:t>
      </w:r>
      <w:r w:rsidR="00F6738F" w:rsidRPr="009659C5">
        <w:rPr>
          <w:rFonts w:ascii="Times" w:eastAsia="MS Mincho" w:hAnsi="Times"/>
        </w:rPr>
        <w:t xml:space="preserve">transparent and effective </w:t>
      </w:r>
      <w:r w:rsidR="006E4603" w:rsidRPr="009659C5">
        <w:rPr>
          <w:rFonts w:ascii="Times" w:eastAsia="MS Mincho" w:hAnsi="Times"/>
        </w:rPr>
        <w:t xml:space="preserve">management </w:t>
      </w:r>
      <w:r w:rsidR="00D60860" w:rsidRPr="009659C5">
        <w:rPr>
          <w:rFonts w:ascii="Times" w:eastAsia="MS Mincho" w:hAnsi="Times"/>
        </w:rPr>
        <w:t xml:space="preserve">in </w:t>
      </w:r>
      <w:r w:rsidR="006E4603" w:rsidRPr="009659C5">
        <w:rPr>
          <w:rFonts w:ascii="Times" w:eastAsia="MS Mincho" w:hAnsi="Times"/>
        </w:rPr>
        <w:t xml:space="preserve">more than </w:t>
      </w:r>
      <w:r w:rsidR="00E168E5" w:rsidRPr="009659C5">
        <w:rPr>
          <w:rFonts w:ascii="Times" w:eastAsia="MS Mincho" w:hAnsi="Times"/>
        </w:rPr>
        <w:t>3</w:t>
      </w:r>
      <w:r w:rsidR="006E4603" w:rsidRPr="009659C5">
        <w:rPr>
          <w:rFonts w:ascii="Times" w:eastAsia="MS Mincho" w:hAnsi="Times"/>
        </w:rPr>
        <w:t>0 public institutions</w:t>
      </w:r>
      <w:r w:rsidR="00EA3D27" w:rsidRPr="009659C5">
        <w:rPr>
          <w:rFonts w:ascii="Times" w:eastAsia="MS Mincho" w:hAnsi="Times"/>
        </w:rPr>
        <w:t>.</w:t>
      </w:r>
      <w:r w:rsidR="006E4603" w:rsidRPr="009659C5">
        <w:rPr>
          <w:rFonts w:ascii="Times" w:eastAsia="MS Mincho" w:hAnsi="Times"/>
        </w:rPr>
        <w:t xml:space="preserve"> UNDP </w:t>
      </w:r>
      <w:r w:rsidR="005421F2" w:rsidRPr="009659C5">
        <w:rPr>
          <w:rFonts w:ascii="Times" w:eastAsia="MS Mincho" w:hAnsi="Times"/>
        </w:rPr>
        <w:t xml:space="preserve">supported </w:t>
      </w:r>
      <w:r w:rsidR="005254C3">
        <w:rPr>
          <w:rFonts w:ascii="Times" w:eastAsia="MS Mincho" w:hAnsi="Times"/>
        </w:rPr>
        <w:t>digitalization in the</w:t>
      </w:r>
      <w:r w:rsidR="00382903" w:rsidRPr="009659C5">
        <w:rPr>
          <w:rFonts w:ascii="Times" w:eastAsia="MS Mincho" w:hAnsi="Times"/>
        </w:rPr>
        <w:t xml:space="preserve"> </w:t>
      </w:r>
      <w:r w:rsidR="00622EF1" w:rsidRPr="009659C5">
        <w:rPr>
          <w:rFonts w:ascii="Times" w:eastAsia="MS Mincho" w:hAnsi="Times"/>
        </w:rPr>
        <w:t>justice and education</w:t>
      </w:r>
      <w:r w:rsidR="00EB5A5E">
        <w:rPr>
          <w:rFonts w:ascii="Times" w:eastAsia="MS Mincho" w:hAnsi="Times"/>
        </w:rPr>
        <w:t xml:space="preserve"> sectors</w:t>
      </w:r>
      <w:r w:rsidR="009A037D" w:rsidRPr="009659C5">
        <w:rPr>
          <w:rFonts w:ascii="Times" w:eastAsia="MS Mincho" w:hAnsi="Times"/>
        </w:rPr>
        <w:t>,</w:t>
      </w:r>
      <w:r w:rsidR="00622EF1" w:rsidRPr="009659C5">
        <w:rPr>
          <w:rFonts w:ascii="Times" w:eastAsia="MS Mincho" w:hAnsi="Times"/>
        </w:rPr>
        <w:t xml:space="preserve"> </w:t>
      </w:r>
      <w:r w:rsidR="00566015">
        <w:rPr>
          <w:rFonts w:ascii="Times" w:eastAsia="MS Mincho" w:hAnsi="Times"/>
        </w:rPr>
        <w:t>develop</w:t>
      </w:r>
      <w:r w:rsidR="00C559CC">
        <w:rPr>
          <w:rFonts w:ascii="Times" w:eastAsia="MS Mincho" w:hAnsi="Times"/>
        </w:rPr>
        <w:t>ment of</w:t>
      </w:r>
      <w:r w:rsidR="00566015">
        <w:rPr>
          <w:rFonts w:ascii="Times" w:eastAsia="MS Mincho" w:hAnsi="Times"/>
        </w:rPr>
        <w:t xml:space="preserve"> the strategic plan for the judiciary, and </w:t>
      </w:r>
      <w:r w:rsidR="00C559CC">
        <w:rPr>
          <w:rFonts w:ascii="Times" w:eastAsia="MS Mincho" w:hAnsi="Times"/>
        </w:rPr>
        <w:t xml:space="preserve">formulation </w:t>
      </w:r>
      <w:r w:rsidR="00566015">
        <w:rPr>
          <w:rFonts w:ascii="Times" w:eastAsia="MS Mincho" w:hAnsi="Times"/>
        </w:rPr>
        <w:t>and monitoring</w:t>
      </w:r>
      <w:r w:rsidR="00933A13" w:rsidRPr="009659C5">
        <w:rPr>
          <w:rFonts w:ascii="Times" w:eastAsia="MS Mincho" w:hAnsi="Times"/>
        </w:rPr>
        <w:t xml:space="preserve"> </w:t>
      </w:r>
      <w:r w:rsidR="00ED2B16">
        <w:rPr>
          <w:rFonts w:ascii="Times" w:eastAsia="MS Mincho" w:hAnsi="Times"/>
        </w:rPr>
        <w:t xml:space="preserve">of </w:t>
      </w:r>
      <w:r w:rsidR="00933A13" w:rsidRPr="009659C5">
        <w:rPr>
          <w:rFonts w:ascii="Times" w:eastAsia="MS Mincho" w:hAnsi="Times"/>
        </w:rPr>
        <w:t xml:space="preserve">citizen security </w:t>
      </w:r>
      <w:r w:rsidR="0049146E" w:rsidRPr="009659C5">
        <w:rPr>
          <w:rFonts w:ascii="Times" w:eastAsia="MS Mincho" w:hAnsi="Times"/>
        </w:rPr>
        <w:t>policies</w:t>
      </w:r>
      <w:r w:rsidR="00C919E6" w:rsidRPr="009659C5">
        <w:rPr>
          <w:rFonts w:ascii="Times" w:eastAsia="MS Mincho" w:hAnsi="Times"/>
        </w:rPr>
        <w:t xml:space="preserve">. </w:t>
      </w:r>
      <w:r w:rsidR="0060752B" w:rsidRPr="009659C5">
        <w:rPr>
          <w:rFonts w:ascii="Times" w:eastAsia="MS Mincho" w:hAnsi="Times"/>
        </w:rPr>
        <w:t xml:space="preserve">In line with the </w:t>
      </w:r>
      <w:r>
        <w:rPr>
          <w:rFonts w:ascii="Times" w:eastAsia="MS Mincho" w:hAnsi="Times"/>
        </w:rPr>
        <w:t>g</w:t>
      </w:r>
      <w:r w:rsidR="0063691F" w:rsidRPr="009659C5">
        <w:rPr>
          <w:rFonts w:ascii="Times" w:eastAsia="MS Mincho" w:hAnsi="Times"/>
        </w:rPr>
        <w:t xml:space="preserve">overnment </w:t>
      </w:r>
      <w:r w:rsidR="00357F2C">
        <w:rPr>
          <w:rFonts w:ascii="Times" w:eastAsia="MS Mincho" w:hAnsi="Times"/>
        </w:rPr>
        <w:t>territoriali</w:t>
      </w:r>
      <w:r>
        <w:rPr>
          <w:rFonts w:ascii="Times" w:eastAsia="MS Mincho" w:hAnsi="Times"/>
        </w:rPr>
        <w:t>z</w:t>
      </w:r>
      <w:r w:rsidR="00357F2C">
        <w:rPr>
          <w:rFonts w:ascii="Times" w:eastAsia="MS Mincho" w:hAnsi="Times"/>
        </w:rPr>
        <w:t>ation</w:t>
      </w:r>
      <w:r w:rsidR="0063691F" w:rsidRPr="009659C5">
        <w:rPr>
          <w:rFonts w:ascii="Times" w:eastAsia="MS Mincho" w:hAnsi="Times"/>
        </w:rPr>
        <w:t xml:space="preserve"> </w:t>
      </w:r>
      <w:r w:rsidR="0051663B" w:rsidRPr="009659C5">
        <w:rPr>
          <w:rFonts w:ascii="Times" w:eastAsia="MS Mincho" w:hAnsi="Times"/>
        </w:rPr>
        <w:t>strategy</w:t>
      </w:r>
      <w:r w:rsidR="008C72E1" w:rsidRPr="009659C5">
        <w:rPr>
          <w:rFonts w:ascii="Times" w:eastAsia="MS Mincho" w:hAnsi="Times"/>
        </w:rPr>
        <w:t>, UNDP s</w:t>
      </w:r>
      <w:r w:rsidR="000B3027" w:rsidRPr="009659C5">
        <w:rPr>
          <w:rFonts w:ascii="Times" w:eastAsia="MS Mincho" w:hAnsi="Times"/>
        </w:rPr>
        <w:t>trengthen</w:t>
      </w:r>
      <w:r w:rsidR="0051663B" w:rsidRPr="009659C5">
        <w:rPr>
          <w:rFonts w:ascii="Times" w:eastAsia="MS Mincho" w:hAnsi="Times"/>
        </w:rPr>
        <w:t>ed</w:t>
      </w:r>
      <w:r w:rsidR="000B3027" w:rsidRPr="009659C5">
        <w:rPr>
          <w:rFonts w:ascii="Times" w:eastAsia="MS Mincho" w:hAnsi="Times"/>
        </w:rPr>
        <w:t xml:space="preserve"> municipal </w:t>
      </w:r>
      <w:r w:rsidR="0012149B" w:rsidRPr="009659C5">
        <w:rPr>
          <w:rFonts w:ascii="Times" w:eastAsia="MS Mincho" w:hAnsi="Times"/>
        </w:rPr>
        <w:t xml:space="preserve">management and </w:t>
      </w:r>
      <w:r w:rsidR="00956963" w:rsidRPr="009659C5">
        <w:rPr>
          <w:rFonts w:ascii="Times" w:eastAsia="MS Mincho" w:hAnsi="Times"/>
        </w:rPr>
        <w:t xml:space="preserve">development planning </w:t>
      </w:r>
      <w:r w:rsidR="006950CF" w:rsidRPr="009659C5">
        <w:rPr>
          <w:rFonts w:ascii="Times" w:eastAsia="MS Mincho" w:hAnsi="Times"/>
        </w:rPr>
        <w:t xml:space="preserve">and </w:t>
      </w:r>
      <w:r w:rsidR="0036092E" w:rsidRPr="009659C5">
        <w:rPr>
          <w:rFonts w:ascii="Times" w:eastAsia="MS Mincho" w:hAnsi="Times"/>
        </w:rPr>
        <w:t>foster</w:t>
      </w:r>
      <w:r w:rsidR="00E97109" w:rsidRPr="009659C5">
        <w:rPr>
          <w:rFonts w:ascii="Times" w:eastAsia="MS Mincho" w:hAnsi="Times"/>
        </w:rPr>
        <w:t>ed</w:t>
      </w:r>
      <w:r w:rsidR="006950CF" w:rsidRPr="009659C5">
        <w:rPr>
          <w:rFonts w:ascii="Times" w:eastAsia="MS Mincho" w:hAnsi="Times"/>
        </w:rPr>
        <w:t xml:space="preserve"> </w:t>
      </w:r>
      <w:r w:rsidR="008C72E1" w:rsidRPr="009659C5">
        <w:rPr>
          <w:rFonts w:ascii="Times" w:eastAsia="MS Mincho" w:hAnsi="Times"/>
        </w:rPr>
        <w:t xml:space="preserve">local production and </w:t>
      </w:r>
      <w:r w:rsidR="001B06E9" w:rsidRPr="009659C5">
        <w:rPr>
          <w:rFonts w:ascii="Times" w:eastAsia="MS Mincho" w:hAnsi="Times"/>
        </w:rPr>
        <w:t>resilience</w:t>
      </w:r>
      <w:r w:rsidR="008C72E1" w:rsidRPr="009659C5">
        <w:rPr>
          <w:rFonts w:ascii="Times" w:eastAsia="MS Mincho" w:hAnsi="Times"/>
        </w:rPr>
        <w:t>.</w:t>
      </w:r>
    </w:p>
    <w:p w14:paraId="786E3324" w14:textId="640132CB" w:rsidR="00DA3221" w:rsidRPr="009659C5" w:rsidRDefault="00A622B4"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 xml:space="preserve">The </w:t>
      </w:r>
      <w:r w:rsidR="00E32876" w:rsidRPr="009659C5">
        <w:rPr>
          <w:rFonts w:ascii="Times" w:eastAsia="MS Mincho" w:hAnsi="Times"/>
        </w:rPr>
        <w:t xml:space="preserve">UNDP innovation agenda, spearheaded by </w:t>
      </w:r>
      <w:r w:rsidR="0017089B" w:rsidRPr="009659C5">
        <w:rPr>
          <w:rFonts w:ascii="Times" w:eastAsia="MS Mincho" w:hAnsi="Times"/>
        </w:rPr>
        <w:t>the Acceleration Lab</w:t>
      </w:r>
      <w:r w:rsidR="00382903">
        <w:rPr>
          <w:rFonts w:ascii="Times" w:eastAsia="MS Mincho" w:hAnsi="Times"/>
        </w:rPr>
        <w:t>,</w:t>
      </w:r>
      <w:r w:rsidR="0017089B" w:rsidRPr="009659C5">
        <w:rPr>
          <w:rFonts w:ascii="Times" w:eastAsia="MS Mincho" w:hAnsi="Times"/>
        </w:rPr>
        <w:t xml:space="preserve"> </w:t>
      </w:r>
      <w:r w:rsidR="000C64DE" w:rsidRPr="009659C5">
        <w:rPr>
          <w:rFonts w:ascii="Times" w:eastAsia="MS Mincho" w:hAnsi="Times"/>
        </w:rPr>
        <w:t xml:space="preserve">yielded </w:t>
      </w:r>
      <w:r w:rsidR="00826C1D" w:rsidRPr="009659C5">
        <w:rPr>
          <w:rFonts w:ascii="Times" w:eastAsia="MS Mincho" w:hAnsi="Times"/>
        </w:rPr>
        <w:t>emblematic</w:t>
      </w:r>
      <w:r w:rsidR="0017089B" w:rsidRPr="009659C5">
        <w:rPr>
          <w:rFonts w:ascii="Times" w:eastAsia="MS Mincho" w:hAnsi="Times"/>
        </w:rPr>
        <w:t xml:space="preserve"> solutions</w:t>
      </w:r>
      <w:r w:rsidR="005254C3">
        <w:rPr>
          <w:rFonts w:ascii="Times" w:eastAsia="MS Mincho" w:hAnsi="Times"/>
        </w:rPr>
        <w:t>,</w:t>
      </w:r>
      <w:r w:rsidR="0017089B" w:rsidRPr="009659C5">
        <w:rPr>
          <w:rFonts w:ascii="Times" w:eastAsia="MS Mincho" w:hAnsi="Times"/>
        </w:rPr>
        <w:t xml:space="preserve"> </w:t>
      </w:r>
      <w:r w:rsidR="00D87803" w:rsidRPr="009659C5">
        <w:rPr>
          <w:rFonts w:ascii="Times" w:eastAsia="MS Mincho" w:hAnsi="Times"/>
        </w:rPr>
        <w:t>includ</w:t>
      </w:r>
      <w:r w:rsidR="000A4E4D" w:rsidRPr="009659C5">
        <w:rPr>
          <w:rFonts w:ascii="Times" w:eastAsia="MS Mincho" w:hAnsi="Times"/>
        </w:rPr>
        <w:t>ing</w:t>
      </w:r>
      <w:r w:rsidR="00E221D2">
        <w:rPr>
          <w:rFonts w:ascii="Times" w:eastAsia="MS Mincho" w:hAnsi="Times"/>
        </w:rPr>
        <w:t xml:space="preserve"> the</w:t>
      </w:r>
      <w:r w:rsidR="000253C1" w:rsidRPr="009659C5">
        <w:rPr>
          <w:rFonts w:ascii="Times" w:eastAsia="MS Mincho" w:hAnsi="Times"/>
        </w:rPr>
        <w:t xml:space="preserve"> </w:t>
      </w:r>
      <w:r w:rsidR="00F619D2" w:rsidRPr="009659C5">
        <w:rPr>
          <w:rFonts w:ascii="Times" w:eastAsia="MS Mincho" w:hAnsi="Times"/>
        </w:rPr>
        <w:t xml:space="preserve">(i) </w:t>
      </w:r>
      <w:r w:rsidR="00245DDA" w:rsidRPr="009659C5">
        <w:rPr>
          <w:rFonts w:ascii="Times" w:eastAsia="MS Mincho" w:hAnsi="Times"/>
        </w:rPr>
        <w:t>co-construction</w:t>
      </w:r>
      <w:r w:rsidR="00421754" w:rsidRPr="009659C5">
        <w:rPr>
          <w:rFonts w:ascii="Times" w:eastAsia="MS Mincho" w:hAnsi="Times"/>
        </w:rPr>
        <w:t xml:space="preserve"> of a National Innovation Policy</w:t>
      </w:r>
      <w:r w:rsidR="007E566F">
        <w:rPr>
          <w:rFonts w:ascii="Times" w:eastAsia="MS Mincho" w:hAnsi="Times"/>
        </w:rPr>
        <w:t>,</w:t>
      </w:r>
      <w:r w:rsidR="00421754" w:rsidRPr="009659C5">
        <w:rPr>
          <w:rFonts w:ascii="Times" w:eastAsia="MS Mincho" w:hAnsi="Times"/>
        </w:rPr>
        <w:t xml:space="preserve"> </w:t>
      </w:r>
      <w:r w:rsidR="00F619D2" w:rsidRPr="009659C5">
        <w:rPr>
          <w:rFonts w:ascii="Times" w:eastAsia="MS Mincho" w:hAnsi="Times"/>
        </w:rPr>
        <w:t xml:space="preserve">(ii) </w:t>
      </w:r>
      <w:r w:rsidR="00AC3051" w:rsidRPr="009659C5">
        <w:rPr>
          <w:rFonts w:ascii="Times" w:eastAsia="MS Mincho" w:hAnsi="Times"/>
        </w:rPr>
        <w:t>launch of the</w:t>
      </w:r>
      <w:r w:rsidR="00BE7A51" w:rsidRPr="009659C5">
        <w:rPr>
          <w:rFonts w:ascii="Times" w:eastAsia="MS Mincho" w:hAnsi="Times"/>
        </w:rPr>
        <w:t xml:space="preserve"> multi-actor </w:t>
      </w:r>
      <w:r w:rsidR="007E566F">
        <w:rPr>
          <w:rFonts w:ascii="Times" w:eastAsia="MS Mincho" w:hAnsi="Times"/>
        </w:rPr>
        <w:t>‘</w:t>
      </w:r>
      <w:r w:rsidR="00BE7A51" w:rsidRPr="009659C5">
        <w:rPr>
          <w:rFonts w:ascii="Times" w:eastAsia="MS Mincho" w:hAnsi="Times"/>
        </w:rPr>
        <w:t>Ozama</w:t>
      </w:r>
      <w:r w:rsidR="00C816E4">
        <w:rPr>
          <w:rFonts w:ascii="Times" w:eastAsia="MS Mincho" w:hAnsi="Times"/>
        </w:rPr>
        <w:t xml:space="preserve"> Rescue</w:t>
      </w:r>
      <w:r w:rsidR="00BE7A51" w:rsidRPr="009659C5">
        <w:rPr>
          <w:rFonts w:ascii="Times" w:eastAsia="MS Mincho" w:hAnsi="Times"/>
        </w:rPr>
        <w:t xml:space="preserve"> Platform</w:t>
      </w:r>
      <w:r w:rsidR="007E566F">
        <w:rPr>
          <w:rFonts w:ascii="Times" w:eastAsia="MS Mincho" w:hAnsi="Times"/>
        </w:rPr>
        <w:t>’</w:t>
      </w:r>
      <w:r w:rsidR="005721A5" w:rsidRPr="009659C5">
        <w:rPr>
          <w:rFonts w:ascii="Times" w:eastAsia="MS Mincho" w:hAnsi="Times"/>
        </w:rPr>
        <w:t xml:space="preserve"> </w:t>
      </w:r>
      <w:r w:rsidR="00981EC5">
        <w:rPr>
          <w:rFonts w:ascii="Times" w:eastAsia="MS Mincho" w:hAnsi="Times"/>
        </w:rPr>
        <w:t>including</w:t>
      </w:r>
      <w:r w:rsidR="00981EC5" w:rsidRPr="009659C5">
        <w:rPr>
          <w:rFonts w:ascii="Times" w:eastAsia="MS Mincho" w:hAnsi="Times"/>
        </w:rPr>
        <w:t xml:space="preserve"> </w:t>
      </w:r>
      <w:r w:rsidR="00BE7A51" w:rsidRPr="009659C5">
        <w:rPr>
          <w:rFonts w:ascii="Times" w:eastAsia="MS Mincho" w:hAnsi="Times"/>
        </w:rPr>
        <w:t>the operation of the</w:t>
      </w:r>
      <w:r w:rsidR="00AC3051" w:rsidRPr="009659C5">
        <w:rPr>
          <w:rFonts w:ascii="Times" w:eastAsia="MS Mincho" w:hAnsi="Times"/>
        </w:rPr>
        <w:t xml:space="preserve"> Interceptor</w:t>
      </w:r>
      <w:r w:rsidR="0022720F" w:rsidRPr="009659C5">
        <w:rPr>
          <w:rFonts w:ascii="Times" w:eastAsia="MS Mincho" w:hAnsi="Times"/>
        </w:rPr>
        <w:t>-</w:t>
      </w:r>
      <w:r w:rsidR="00AC3051" w:rsidRPr="009659C5">
        <w:rPr>
          <w:rFonts w:ascii="Times" w:eastAsia="MS Mincho" w:hAnsi="Times"/>
        </w:rPr>
        <w:t>004</w:t>
      </w:r>
      <w:r w:rsidR="003C0BD8">
        <w:rPr>
          <w:rFonts w:ascii="Times" w:eastAsia="MS Mincho" w:hAnsi="Times"/>
        </w:rPr>
        <w:t xml:space="preserve"> to </w:t>
      </w:r>
      <w:r w:rsidR="00C765C5">
        <w:rPr>
          <w:rFonts w:ascii="Times" w:eastAsia="MS Mincho" w:hAnsi="Times"/>
        </w:rPr>
        <w:t>champion</w:t>
      </w:r>
      <w:r w:rsidR="003C0BD8">
        <w:rPr>
          <w:rFonts w:ascii="Times" w:eastAsia="MS Mincho" w:hAnsi="Times"/>
        </w:rPr>
        <w:t xml:space="preserve"> </w:t>
      </w:r>
      <w:r w:rsidR="00141978">
        <w:rPr>
          <w:rFonts w:ascii="Times" w:eastAsia="MS Mincho" w:hAnsi="Times"/>
        </w:rPr>
        <w:t xml:space="preserve">integral solid </w:t>
      </w:r>
      <w:r w:rsidR="003C0BD8">
        <w:rPr>
          <w:rFonts w:ascii="Times" w:eastAsia="MS Mincho" w:hAnsi="Times"/>
        </w:rPr>
        <w:t xml:space="preserve">waste and plastic </w:t>
      </w:r>
      <w:r w:rsidR="00141978">
        <w:rPr>
          <w:rFonts w:ascii="Times" w:eastAsia="MS Mincho" w:hAnsi="Times"/>
        </w:rPr>
        <w:t>waste solutions</w:t>
      </w:r>
      <w:r w:rsidR="00C765C5">
        <w:rPr>
          <w:rFonts w:ascii="Times" w:eastAsia="MS Mincho" w:hAnsi="Times"/>
        </w:rPr>
        <w:t>,</w:t>
      </w:r>
      <w:r w:rsidR="003A0BBF">
        <w:rPr>
          <w:rFonts w:ascii="Times" w:eastAsia="MS Mincho" w:hAnsi="Times"/>
        </w:rPr>
        <w:t xml:space="preserve"> </w:t>
      </w:r>
      <w:r w:rsidR="00BE51EB" w:rsidRPr="009659C5">
        <w:rPr>
          <w:rFonts w:ascii="Times" w:eastAsia="MS Mincho" w:hAnsi="Times"/>
        </w:rPr>
        <w:t xml:space="preserve">and </w:t>
      </w:r>
      <w:r w:rsidR="00F619D2" w:rsidRPr="009659C5">
        <w:rPr>
          <w:rFonts w:ascii="Times" w:eastAsia="MS Mincho" w:hAnsi="Times"/>
        </w:rPr>
        <w:t xml:space="preserve">(iii) </w:t>
      </w:r>
      <w:r w:rsidR="00800693" w:rsidRPr="009659C5">
        <w:rPr>
          <w:rFonts w:ascii="Times" w:eastAsia="MS Mincho" w:hAnsi="Times"/>
        </w:rPr>
        <w:t xml:space="preserve">mapping and </w:t>
      </w:r>
      <w:r w:rsidR="00C765C5">
        <w:rPr>
          <w:rFonts w:ascii="Times" w:eastAsia="MS Mincho" w:hAnsi="Times"/>
        </w:rPr>
        <w:t>exploring</w:t>
      </w:r>
      <w:r w:rsidR="00C765C5" w:rsidRPr="009659C5">
        <w:rPr>
          <w:rFonts w:ascii="Times" w:eastAsia="MS Mincho" w:hAnsi="Times"/>
        </w:rPr>
        <w:t xml:space="preserve"> </w:t>
      </w:r>
      <w:r w:rsidR="00800693" w:rsidRPr="009659C5">
        <w:rPr>
          <w:rFonts w:ascii="Times" w:eastAsia="MS Mincho" w:hAnsi="Times"/>
        </w:rPr>
        <w:t>of waste</w:t>
      </w:r>
      <w:r w:rsidR="009D70DA" w:rsidRPr="009659C5">
        <w:rPr>
          <w:rFonts w:ascii="Times" w:eastAsia="MS Mincho" w:hAnsi="Times"/>
        </w:rPr>
        <w:t xml:space="preserve"> solutions</w:t>
      </w:r>
      <w:r w:rsidR="00800693" w:rsidRPr="009659C5">
        <w:rPr>
          <w:rFonts w:ascii="Times" w:eastAsia="MS Mincho" w:hAnsi="Times"/>
        </w:rPr>
        <w:t xml:space="preserve"> </w:t>
      </w:r>
      <w:r w:rsidR="00DF2648">
        <w:rPr>
          <w:rFonts w:ascii="Times" w:eastAsia="MS Mincho" w:hAnsi="Times"/>
        </w:rPr>
        <w:t>for</w:t>
      </w:r>
      <w:r w:rsidR="00F619D2" w:rsidRPr="009659C5">
        <w:rPr>
          <w:rFonts w:ascii="Times" w:eastAsia="MS Mincho" w:hAnsi="Times"/>
        </w:rPr>
        <w:t xml:space="preserve"> </w:t>
      </w:r>
      <w:r w:rsidR="0060188D" w:rsidRPr="009659C5">
        <w:rPr>
          <w:rFonts w:ascii="Times" w:eastAsia="MS Mincho" w:hAnsi="Times"/>
        </w:rPr>
        <w:t>sustainable production and consumption.</w:t>
      </w:r>
      <w:r w:rsidR="00AC3051" w:rsidRPr="009659C5">
        <w:rPr>
          <w:rFonts w:ascii="Times" w:eastAsia="MS Mincho" w:hAnsi="Times"/>
        </w:rPr>
        <w:t xml:space="preserve"> </w:t>
      </w:r>
    </w:p>
    <w:p w14:paraId="2D94685B" w14:textId="6601A15E" w:rsidR="00DA3221" w:rsidRPr="009659C5" w:rsidRDefault="00DA3221"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t>
      </w:r>
      <w:r w:rsidR="00A66485">
        <w:rPr>
          <w:rFonts w:ascii="Times" w:eastAsia="MS Mincho" w:hAnsi="Times"/>
        </w:rPr>
        <w:t>developed</w:t>
      </w:r>
      <w:r w:rsidR="00A66485" w:rsidRPr="009659C5">
        <w:rPr>
          <w:rFonts w:ascii="Times" w:eastAsia="MS Mincho" w:hAnsi="Times"/>
        </w:rPr>
        <w:t xml:space="preserve"> </w:t>
      </w:r>
      <w:r w:rsidRPr="009659C5">
        <w:rPr>
          <w:rFonts w:ascii="Times" w:eastAsia="MS Mincho" w:hAnsi="Times"/>
        </w:rPr>
        <w:t xml:space="preserve">South-South and Triangular Cooperation </w:t>
      </w:r>
      <w:r w:rsidR="00AC15E9">
        <w:rPr>
          <w:rFonts w:ascii="Times" w:eastAsia="MS Mincho" w:hAnsi="Times"/>
        </w:rPr>
        <w:t xml:space="preserve">partnerships </w:t>
      </w:r>
      <w:r w:rsidRPr="009659C5">
        <w:rPr>
          <w:rFonts w:ascii="Times" w:eastAsia="MS Mincho" w:hAnsi="Times"/>
        </w:rPr>
        <w:t xml:space="preserve">with the Central American Integration System, </w:t>
      </w:r>
      <w:r w:rsidR="00AA6147" w:rsidRPr="009659C5">
        <w:rPr>
          <w:rFonts w:ascii="Times" w:eastAsia="MS Mincho" w:hAnsi="Times"/>
        </w:rPr>
        <w:t xml:space="preserve">Guatemala, Costa Rica, Cuba, </w:t>
      </w:r>
      <w:r w:rsidR="00AA6147" w:rsidRPr="00C26E50">
        <w:rPr>
          <w:rFonts w:ascii="Times" w:eastAsia="MS Mincho" w:hAnsi="Times"/>
        </w:rPr>
        <w:t>Haiti</w:t>
      </w:r>
      <w:r w:rsidR="00AA6147" w:rsidRPr="009659C5">
        <w:rPr>
          <w:rFonts w:ascii="Times" w:eastAsia="MS Mincho" w:hAnsi="Times"/>
        </w:rPr>
        <w:t xml:space="preserve">, </w:t>
      </w:r>
      <w:r w:rsidRPr="009659C5">
        <w:rPr>
          <w:rFonts w:ascii="Times" w:eastAsia="MS Mincho" w:hAnsi="Times"/>
        </w:rPr>
        <w:t xml:space="preserve">Honduras, El Salvador, </w:t>
      </w:r>
      <w:r w:rsidR="001F76BC">
        <w:rPr>
          <w:rFonts w:ascii="Times" w:eastAsia="MS Mincho" w:hAnsi="Times"/>
        </w:rPr>
        <w:t>on</w:t>
      </w:r>
      <w:r w:rsidR="00E62FB4">
        <w:rPr>
          <w:rFonts w:ascii="Times" w:eastAsia="MS Mincho" w:hAnsi="Times"/>
        </w:rPr>
        <w:t xml:space="preserve"> </w:t>
      </w:r>
      <w:r w:rsidR="002E337D">
        <w:rPr>
          <w:rFonts w:ascii="Times" w:eastAsia="MS Mincho" w:hAnsi="Times"/>
        </w:rPr>
        <w:t>social protection</w:t>
      </w:r>
      <w:r w:rsidRPr="009659C5">
        <w:rPr>
          <w:rFonts w:ascii="Times" w:eastAsia="MS Mincho" w:hAnsi="Times"/>
        </w:rPr>
        <w:t>, teenage pregnancy, citizen security, cross-border development, social and economic inclusion of vulnerable groups</w:t>
      </w:r>
      <w:r w:rsidR="002E337D">
        <w:rPr>
          <w:rFonts w:ascii="Times" w:eastAsia="MS Mincho" w:hAnsi="Times"/>
        </w:rPr>
        <w:t>,</w:t>
      </w:r>
      <w:r w:rsidRPr="009659C5">
        <w:rPr>
          <w:rFonts w:ascii="Times" w:eastAsia="MS Mincho" w:hAnsi="Times"/>
        </w:rPr>
        <w:t xml:space="preserve"> and </w:t>
      </w:r>
      <w:r w:rsidR="00C765C5">
        <w:rPr>
          <w:rFonts w:ascii="Times" w:eastAsia="MS Mincho" w:hAnsi="Times"/>
        </w:rPr>
        <w:t>SDG</w:t>
      </w:r>
      <w:r w:rsidR="00C765C5" w:rsidRPr="009659C5">
        <w:rPr>
          <w:rFonts w:ascii="Times" w:eastAsia="MS Mincho" w:hAnsi="Times"/>
        </w:rPr>
        <w:t xml:space="preserve"> </w:t>
      </w:r>
      <w:r w:rsidR="00C765C5">
        <w:rPr>
          <w:rFonts w:ascii="Times" w:eastAsia="MS Mincho" w:hAnsi="Times"/>
        </w:rPr>
        <w:t>l</w:t>
      </w:r>
      <w:r w:rsidRPr="009659C5">
        <w:rPr>
          <w:rFonts w:ascii="Times" w:eastAsia="MS Mincho" w:hAnsi="Times"/>
        </w:rPr>
        <w:t>ocalization.</w:t>
      </w:r>
    </w:p>
    <w:p w14:paraId="1FAECB3D" w14:textId="3A2B5A5A" w:rsidR="00A133A8" w:rsidRPr="009659C5" w:rsidRDefault="00A4641C" w:rsidP="004B6052">
      <w:pPr>
        <w:pStyle w:val="ListParagraph"/>
        <w:numPr>
          <w:ilvl w:val="0"/>
          <w:numId w:val="7"/>
        </w:numPr>
        <w:tabs>
          <w:tab w:val="left" w:pos="1620"/>
        </w:tabs>
        <w:spacing w:before="120" w:after="200" w:line="240" w:lineRule="atLeast"/>
        <w:ind w:left="1260" w:right="1210" w:firstLine="0"/>
        <w:jc w:val="both"/>
        <w:rPr>
          <w:rFonts w:ascii="Times" w:eastAsia="MS Mincho" w:hAnsi="Times"/>
        </w:rPr>
      </w:pPr>
      <w:r>
        <w:rPr>
          <w:rFonts w:ascii="Times" w:eastAsia="MS Mincho" w:hAnsi="Times"/>
        </w:rPr>
        <w:t>Several e</w:t>
      </w:r>
      <w:r w:rsidR="00DF0E14" w:rsidRPr="009659C5">
        <w:rPr>
          <w:rFonts w:ascii="Times" w:eastAsia="MS Mincho" w:hAnsi="Times"/>
        </w:rPr>
        <w:t>valuation</w:t>
      </w:r>
      <w:r w:rsidR="00F619D2" w:rsidRPr="009659C5">
        <w:rPr>
          <w:rFonts w:ascii="Times" w:eastAsia="MS Mincho" w:hAnsi="Times"/>
        </w:rPr>
        <w:t xml:space="preserve"> </w:t>
      </w:r>
      <w:r w:rsidR="008164B6" w:rsidRPr="009659C5">
        <w:rPr>
          <w:rFonts w:ascii="Times" w:eastAsia="MS Mincho" w:hAnsi="Times"/>
        </w:rPr>
        <w:t>lessons</w:t>
      </w:r>
      <w:r w:rsidR="00F619D2" w:rsidRPr="009659C5">
        <w:rPr>
          <w:rFonts w:ascii="Times" w:eastAsia="MS Mincho" w:hAnsi="Times"/>
        </w:rPr>
        <w:t xml:space="preserve"> </w:t>
      </w:r>
      <w:r w:rsidR="00536765">
        <w:rPr>
          <w:rFonts w:ascii="Times" w:eastAsia="MS Mincho" w:hAnsi="Times"/>
        </w:rPr>
        <w:t>informed</w:t>
      </w:r>
      <w:r w:rsidR="004365F4">
        <w:rPr>
          <w:rFonts w:ascii="Times" w:eastAsia="MS Mincho" w:hAnsi="Times"/>
        </w:rPr>
        <w:t xml:space="preserve"> UNDP partnership and digitali</w:t>
      </w:r>
      <w:r w:rsidR="00C765C5">
        <w:rPr>
          <w:rFonts w:ascii="Times" w:eastAsia="MS Mincho" w:hAnsi="Times"/>
        </w:rPr>
        <w:t>z</w:t>
      </w:r>
      <w:r w:rsidR="004365F4">
        <w:rPr>
          <w:rFonts w:ascii="Times" w:eastAsia="MS Mincho" w:hAnsi="Times"/>
        </w:rPr>
        <w:t>ation strategies</w:t>
      </w:r>
      <w:r w:rsidR="00A622B4">
        <w:rPr>
          <w:rFonts w:ascii="Times" w:eastAsia="MS Mincho" w:hAnsi="Times"/>
        </w:rPr>
        <w:t>:</w:t>
      </w:r>
      <w:r w:rsidR="00DF0E14" w:rsidRPr="009659C5">
        <w:rPr>
          <w:rFonts w:ascii="Times" w:eastAsia="MS Mincho" w:hAnsi="Times"/>
        </w:rPr>
        <w:t xml:space="preserve"> (i) </w:t>
      </w:r>
      <w:r w:rsidR="00A622B4">
        <w:rPr>
          <w:rFonts w:ascii="Times" w:eastAsia="MS Mincho" w:hAnsi="Times"/>
        </w:rPr>
        <w:t>m</w:t>
      </w:r>
      <w:r w:rsidR="00DF0E14" w:rsidRPr="009659C5">
        <w:rPr>
          <w:rFonts w:ascii="Times" w:eastAsia="MS Mincho" w:hAnsi="Times"/>
        </w:rPr>
        <w:t xml:space="preserve">ulti-stakeholder and multi-sector alliances, especially with the private sector, </w:t>
      </w:r>
      <w:r w:rsidR="00A622B4">
        <w:rPr>
          <w:rFonts w:ascii="Times" w:eastAsia="MS Mincho" w:hAnsi="Times"/>
        </w:rPr>
        <w:t xml:space="preserve">to </w:t>
      </w:r>
      <w:r w:rsidR="00DF0E14" w:rsidRPr="009659C5">
        <w:rPr>
          <w:rFonts w:ascii="Times" w:eastAsia="MS Mincho" w:hAnsi="Times"/>
        </w:rPr>
        <w:t xml:space="preserve">help achieve collective goals </w:t>
      </w:r>
      <w:r w:rsidR="0055469E" w:rsidRPr="009659C5">
        <w:rPr>
          <w:rFonts w:ascii="Times" w:eastAsia="MS Mincho" w:hAnsi="Times"/>
        </w:rPr>
        <w:t xml:space="preserve">and </w:t>
      </w:r>
      <w:r w:rsidR="00DF0E14" w:rsidRPr="009659C5">
        <w:rPr>
          <w:rFonts w:ascii="Times" w:eastAsia="MS Mincho" w:hAnsi="Times"/>
        </w:rPr>
        <w:t>increase effectiveness and efficiency</w:t>
      </w:r>
      <w:r w:rsidR="00D36F32">
        <w:rPr>
          <w:rFonts w:ascii="Times" w:eastAsia="MS Mincho" w:hAnsi="Times"/>
        </w:rPr>
        <w:t>,</w:t>
      </w:r>
      <w:r w:rsidR="00DF0E14" w:rsidRPr="009659C5">
        <w:rPr>
          <w:rFonts w:ascii="Times" w:eastAsia="MS Mincho" w:hAnsi="Times"/>
          <w:vertAlign w:val="superscript"/>
        </w:rPr>
        <w:footnoteReference w:id="5"/>
      </w:r>
      <w:r w:rsidR="00DF0E14" w:rsidRPr="009659C5">
        <w:rPr>
          <w:rFonts w:ascii="Times" w:eastAsia="MS Mincho" w:hAnsi="Times"/>
        </w:rPr>
        <w:t xml:space="preserve"> </w:t>
      </w:r>
      <w:r w:rsidR="00D36F32">
        <w:rPr>
          <w:rFonts w:ascii="Times" w:eastAsia="MS Mincho" w:hAnsi="Times"/>
        </w:rPr>
        <w:t xml:space="preserve">and </w:t>
      </w:r>
      <w:r w:rsidR="00DF0E14" w:rsidRPr="009659C5">
        <w:rPr>
          <w:rFonts w:ascii="Times" w:eastAsia="MS Mincho" w:hAnsi="Times"/>
        </w:rPr>
        <w:t xml:space="preserve">(ii) </w:t>
      </w:r>
      <w:r w:rsidR="00D36F32">
        <w:rPr>
          <w:rFonts w:ascii="Times" w:eastAsia="MS Mincho" w:hAnsi="Times"/>
        </w:rPr>
        <w:t>closing</w:t>
      </w:r>
      <w:r w:rsidR="0068124C" w:rsidRPr="009659C5">
        <w:rPr>
          <w:rFonts w:ascii="Times" w:eastAsia="MS Mincho" w:hAnsi="Times"/>
        </w:rPr>
        <w:t xml:space="preserve"> digital gap</w:t>
      </w:r>
      <w:r w:rsidR="00D36F32">
        <w:rPr>
          <w:rFonts w:ascii="Times" w:eastAsia="MS Mincho" w:hAnsi="Times"/>
        </w:rPr>
        <w:t>s</w:t>
      </w:r>
      <w:r w:rsidR="0068124C" w:rsidRPr="009659C5">
        <w:rPr>
          <w:rFonts w:ascii="Times" w:eastAsia="MS Mincho" w:hAnsi="Times"/>
        </w:rPr>
        <w:t xml:space="preserve"> to reduce inequalities requires additional</w:t>
      </w:r>
      <w:r w:rsidR="0055469E" w:rsidRPr="009659C5">
        <w:rPr>
          <w:rFonts w:ascii="Times" w:eastAsia="MS Mincho" w:hAnsi="Times"/>
        </w:rPr>
        <w:t>,</w:t>
      </w:r>
      <w:r w:rsidR="0068124C" w:rsidRPr="009659C5">
        <w:rPr>
          <w:rFonts w:ascii="Times" w:eastAsia="MS Mincho" w:hAnsi="Times"/>
        </w:rPr>
        <w:t xml:space="preserve"> </w:t>
      </w:r>
      <w:r w:rsidR="00802A9F" w:rsidRPr="009659C5">
        <w:rPr>
          <w:rFonts w:ascii="Times" w:eastAsia="MS Mincho" w:hAnsi="Times"/>
        </w:rPr>
        <w:t>comprehensive</w:t>
      </w:r>
      <w:r w:rsidR="00802A9F" w:rsidRPr="009659C5">
        <w:t xml:space="preserve"> </w:t>
      </w:r>
      <w:r w:rsidR="00BF327B" w:rsidRPr="009659C5">
        <w:t xml:space="preserve">solutions </w:t>
      </w:r>
      <w:r w:rsidR="00CF198E" w:rsidRPr="009659C5">
        <w:t>related to</w:t>
      </w:r>
      <w:r w:rsidR="00710091" w:rsidRPr="009659C5">
        <w:t xml:space="preserve"> </w:t>
      </w:r>
      <w:r w:rsidR="0068124C" w:rsidRPr="009659C5">
        <w:t>quality, infrastructure, knowledge, accessibility and use</w:t>
      </w:r>
      <w:r w:rsidR="00D36F32">
        <w:t>.</w:t>
      </w:r>
      <w:r w:rsidR="0068124C" w:rsidRPr="009659C5">
        <w:rPr>
          <w:rStyle w:val="FootnoteReference"/>
        </w:rPr>
        <w:footnoteReference w:id="6"/>
      </w:r>
    </w:p>
    <w:p w14:paraId="2440D3E0" w14:textId="45902ECE" w:rsidR="004820B0" w:rsidRPr="009659C5" w:rsidRDefault="00677F8A" w:rsidP="004B6052">
      <w:pPr>
        <w:pStyle w:val="Heading1"/>
        <w:numPr>
          <w:ilvl w:val="0"/>
          <w:numId w:val="13"/>
        </w:numPr>
        <w:tabs>
          <w:tab w:val="left" w:pos="1800"/>
        </w:tabs>
        <w:spacing w:after="200"/>
        <w:ind w:left="1260" w:right="1210" w:hanging="450"/>
        <w:jc w:val="both"/>
        <w:rPr>
          <w:rFonts w:ascii="Times New Roman" w:hAnsi="Times New Roman"/>
          <w:sz w:val="24"/>
          <w:szCs w:val="24"/>
          <w:lang w:val="en-US"/>
        </w:rPr>
      </w:pPr>
      <w:r w:rsidRPr="009659C5">
        <w:rPr>
          <w:rFonts w:ascii="Times New Roman" w:hAnsi="Times New Roman"/>
          <w:sz w:val="24"/>
          <w:szCs w:val="24"/>
          <w:lang w:val="en-US"/>
        </w:rPr>
        <w:t xml:space="preserve">Programme </w:t>
      </w:r>
      <w:r w:rsidR="004B6052">
        <w:rPr>
          <w:rFonts w:ascii="Times New Roman" w:hAnsi="Times New Roman"/>
          <w:sz w:val="24"/>
          <w:szCs w:val="24"/>
          <w:lang w:val="en-US"/>
        </w:rPr>
        <w:t>p</w:t>
      </w:r>
      <w:r w:rsidRPr="009659C5">
        <w:rPr>
          <w:rFonts w:ascii="Times New Roman" w:hAnsi="Times New Roman"/>
          <w:sz w:val="24"/>
          <w:szCs w:val="24"/>
          <w:lang w:val="en-US"/>
        </w:rPr>
        <w:t>riorities</w:t>
      </w:r>
      <w:r w:rsidR="002B6341" w:rsidRPr="009659C5">
        <w:rPr>
          <w:rFonts w:ascii="Times New Roman" w:hAnsi="Times New Roman"/>
          <w:sz w:val="24"/>
          <w:szCs w:val="24"/>
          <w:lang w:val="en-US"/>
        </w:rPr>
        <w:t xml:space="preserve"> </w:t>
      </w:r>
      <w:r w:rsidR="004736BE" w:rsidRPr="009659C5">
        <w:rPr>
          <w:rFonts w:ascii="Times New Roman" w:hAnsi="Times New Roman"/>
          <w:sz w:val="24"/>
          <w:szCs w:val="24"/>
          <w:lang w:val="en-US"/>
        </w:rPr>
        <w:t xml:space="preserve">and </w:t>
      </w:r>
      <w:r w:rsidR="004B6052">
        <w:rPr>
          <w:rFonts w:ascii="Times New Roman" w:hAnsi="Times New Roman"/>
          <w:sz w:val="24"/>
          <w:szCs w:val="24"/>
          <w:lang w:val="en-US"/>
        </w:rPr>
        <w:t>p</w:t>
      </w:r>
      <w:r w:rsidR="002B6341" w:rsidRPr="009659C5">
        <w:rPr>
          <w:rFonts w:ascii="Times New Roman" w:hAnsi="Times New Roman"/>
          <w:sz w:val="24"/>
          <w:szCs w:val="24"/>
          <w:lang w:val="en-US"/>
        </w:rPr>
        <w:t>artnerships</w:t>
      </w:r>
      <w:r w:rsidR="00074DB9" w:rsidRPr="009659C5">
        <w:rPr>
          <w:rFonts w:ascii="Times New Roman" w:hAnsi="Times New Roman"/>
          <w:sz w:val="24"/>
          <w:szCs w:val="24"/>
          <w:lang w:val="en-US"/>
        </w:rPr>
        <w:t xml:space="preserve"> </w:t>
      </w:r>
    </w:p>
    <w:p w14:paraId="4B6B884A" w14:textId="5E2B2103" w:rsidR="009C1B57" w:rsidRPr="00920580" w:rsidRDefault="00B562FD"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11E03C03">
        <w:rPr>
          <w:rFonts w:ascii="Times" w:eastAsia="MS Mincho" w:hAnsi="Times"/>
        </w:rPr>
        <w:t xml:space="preserve">The overarching </w:t>
      </w:r>
      <w:r w:rsidR="007A5C0C" w:rsidRPr="11E03C03">
        <w:rPr>
          <w:rFonts w:ascii="Times" w:eastAsia="MS Mincho" w:hAnsi="Times"/>
        </w:rPr>
        <w:t xml:space="preserve">vision </w:t>
      </w:r>
      <w:r w:rsidRPr="11E03C03">
        <w:rPr>
          <w:rFonts w:ascii="Times" w:eastAsia="MS Mincho" w:hAnsi="Times"/>
        </w:rPr>
        <w:t>of th</w:t>
      </w:r>
      <w:r w:rsidR="00DE0A0E" w:rsidRPr="11E03C03">
        <w:rPr>
          <w:rFonts w:ascii="Times" w:eastAsia="MS Mincho" w:hAnsi="Times"/>
        </w:rPr>
        <w:t>is people-centered</w:t>
      </w:r>
      <w:r w:rsidRPr="11E03C03">
        <w:rPr>
          <w:rFonts w:ascii="Times" w:eastAsia="MS Mincho" w:hAnsi="Times"/>
        </w:rPr>
        <w:t xml:space="preserve"> programme is </w:t>
      </w:r>
      <w:r w:rsidR="00A1577C" w:rsidRPr="11E03C03">
        <w:rPr>
          <w:rFonts w:ascii="Times" w:eastAsia="MS Mincho" w:hAnsi="Times"/>
        </w:rPr>
        <w:t xml:space="preserve">sustainable, inclusive, and resilient growth backed by transparent and accountable institutions capable of responding to the needs and improving quality of life for all. </w:t>
      </w:r>
      <w:r w:rsidR="00C765C5">
        <w:rPr>
          <w:rFonts w:ascii="Times" w:eastAsia="MS Mincho" w:hAnsi="Times"/>
        </w:rPr>
        <w:t>The</w:t>
      </w:r>
      <w:r w:rsidR="00C765C5" w:rsidRPr="11E03C03">
        <w:rPr>
          <w:rFonts w:ascii="Times" w:eastAsia="MS Mincho" w:hAnsi="Times"/>
        </w:rPr>
        <w:t xml:space="preserve"> </w:t>
      </w:r>
      <w:r w:rsidR="00A1577C" w:rsidRPr="11E03C03">
        <w:rPr>
          <w:rFonts w:ascii="Times" w:eastAsia="MS Mincho" w:hAnsi="Times"/>
        </w:rPr>
        <w:t xml:space="preserve">vision is </w:t>
      </w:r>
      <w:r w:rsidR="00673C19" w:rsidRPr="11E03C03">
        <w:rPr>
          <w:rFonts w:ascii="Times" w:eastAsia="MS Mincho" w:hAnsi="Times"/>
        </w:rPr>
        <w:t xml:space="preserve">derived from </w:t>
      </w:r>
      <w:r w:rsidR="00EE3DA8" w:rsidRPr="11E03C03">
        <w:rPr>
          <w:rFonts w:ascii="Times" w:eastAsia="MS Mincho" w:hAnsi="Times"/>
        </w:rPr>
        <w:t xml:space="preserve">UNSDCF </w:t>
      </w:r>
      <w:r w:rsidR="00C444A6" w:rsidRPr="11E03C03">
        <w:rPr>
          <w:rFonts w:ascii="Times" w:eastAsia="MS Mincho" w:hAnsi="Times"/>
        </w:rPr>
        <w:t>priorities</w:t>
      </w:r>
      <w:r w:rsidR="00673C19" w:rsidRPr="11E03C03">
        <w:rPr>
          <w:rFonts w:ascii="Times" w:eastAsia="MS Mincho" w:hAnsi="Times"/>
        </w:rPr>
        <w:t xml:space="preserve"> </w:t>
      </w:r>
      <w:r w:rsidR="005503E0" w:rsidRPr="11E03C03">
        <w:rPr>
          <w:rFonts w:ascii="Times" w:eastAsia="MS Mincho" w:hAnsi="Times"/>
        </w:rPr>
        <w:t xml:space="preserve">aligned </w:t>
      </w:r>
      <w:r w:rsidR="00923FEC" w:rsidRPr="11E03C03">
        <w:rPr>
          <w:rFonts w:ascii="Times" w:eastAsia="MS Mincho" w:hAnsi="Times"/>
        </w:rPr>
        <w:t xml:space="preserve">with the </w:t>
      </w:r>
      <w:r w:rsidR="00B1635A" w:rsidRPr="11E03C03">
        <w:rPr>
          <w:rFonts w:ascii="Times" w:eastAsia="MS Mincho" w:hAnsi="Times"/>
        </w:rPr>
        <w:t xml:space="preserve">2030 </w:t>
      </w:r>
      <w:r w:rsidR="00923FEC" w:rsidRPr="11E03C03">
        <w:rPr>
          <w:rFonts w:ascii="Times" w:eastAsia="MS Mincho" w:hAnsi="Times"/>
        </w:rPr>
        <w:t>Agenda</w:t>
      </w:r>
      <w:r w:rsidR="00B1635A" w:rsidRPr="11E03C03">
        <w:rPr>
          <w:rFonts w:ascii="Times" w:eastAsia="MS Mincho" w:hAnsi="Times"/>
        </w:rPr>
        <w:t>:</w:t>
      </w:r>
      <w:r w:rsidR="00923FEC" w:rsidRPr="11E03C03">
        <w:rPr>
          <w:rFonts w:ascii="Times" w:eastAsia="MS Mincho" w:hAnsi="Times"/>
        </w:rPr>
        <w:t xml:space="preserve"> People, Prosperity, Planet and </w:t>
      </w:r>
      <w:r w:rsidR="005503E0" w:rsidRPr="11E03C03">
        <w:rPr>
          <w:rFonts w:ascii="Times" w:eastAsia="MS Mincho" w:hAnsi="Times"/>
        </w:rPr>
        <w:t>Peace</w:t>
      </w:r>
      <w:r w:rsidR="00C93876" w:rsidRPr="11E03C03">
        <w:rPr>
          <w:rFonts w:ascii="Times" w:eastAsia="MS Mincho" w:hAnsi="Times"/>
        </w:rPr>
        <w:t xml:space="preserve"> and </w:t>
      </w:r>
      <w:r w:rsidR="008E509E" w:rsidRPr="11E03C03">
        <w:rPr>
          <w:rFonts w:ascii="Times" w:eastAsia="MS Mincho" w:hAnsi="Times"/>
        </w:rPr>
        <w:t xml:space="preserve">the </w:t>
      </w:r>
      <w:r w:rsidR="00CE54C1" w:rsidRPr="11E03C03">
        <w:rPr>
          <w:rFonts w:ascii="Times" w:eastAsia="MS Mincho" w:hAnsi="Times"/>
        </w:rPr>
        <w:t xml:space="preserve">development </w:t>
      </w:r>
      <w:r w:rsidR="00B67C06" w:rsidRPr="11E03C03">
        <w:rPr>
          <w:rFonts w:ascii="Times" w:eastAsia="MS Mincho" w:hAnsi="Times"/>
        </w:rPr>
        <w:t>pillars</w:t>
      </w:r>
      <w:r w:rsidR="0003112B" w:rsidRPr="11E03C03">
        <w:rPr>
          <w:rFonts w:ascii="Times" w:eastAsia="MS Mincho" w:hAnsi="Times"/>
        </w:rPr>
        <w:t xml:space="preserve"> </w:t>
      </w:r>
      <w:r w:rsidR="00CE54C1" w:rsidRPr="11E03C03">
        <w:rPr>
          <w:rFonts w:ascii="Times" w:eastAsia="MS Mincho" w:hAnsi="Times"/>
        </w:rPr>
        <w:t xml:space="preserve">of </w:t>
      </w:r>
      <w:r w:rsidR="0003112B" w:rsidRPr="11E03C03">
        <w:rPr>
          <w:rFonts w:ascii="Times" w:eastAsia="MS Mincho" w:hAnsi="Times"/>
        </w:rPr>
        <w:t xml:space="preserve">the </w:t>
      </w:r>
      <w:r w:rsidR="00F454EE" w:rsidRPr="11E03C03">
        <w:rPr>
          <w:rFonts w:ascii="Times" w:eastAsia="MS Mincho" w:hAnsi="Times"/>
        </w:rPr>
        <w:t>END</w:t>
      </w:r>
      <w:r w:rsidR="003778F6">
        <w:rPr>
          <w:rFonts w:ascii="Times" w:eastAsia="MS Mincho" w:hAnsi="Times"/>
        </w:rPr>
        <w:t>-2030</w:t>
      </w:r>
      <w:r w:rsidR="00146C9C" w:rsidRPr="11E03C03">
        <w:rPr>
          <w:rFonts w:ascii="Times" w:eastAsia="MS Mincho" w:hAnsi="Times"/>
        </w:rPr>
        <w:t xml:space="preserve"> and the </w:t>
      </w:r>
      <w:r w:rsidR="00906D85" w:rsidRPr="11E03C03">
        <w:rPr>
          <w:rFonts w:ascii="Times" w:eastAsia="MS Mincho" w:hAnsi="Times"/>
        </w:rPr>
        <w:t>PNPSP</w:t>
      </w:r>
      <w:r w:rsidR="00F454EE" w:rsidRPr="11E03C03">
        <w:rPr>
          <w:rFonts w:ascii="Times" w:eastAsia="MS Mincho" w:hAnsi="Times"/>
        </w:rPr>
        <w:t>.</w:t>
      </w:r>
      <w:r w:rsidR="009C1B57" w:rsidRPr="11E03C03">
        <w:rPr>
          <w:rFonts w:ascii="Times" w:eastAsia="MS Mincho" w:hAnsi="Times"/>
        </w:rPr>
        <w:t xml:space="preserve"> </w:t>
      </w:r>
      <w:r w:rsidR="00B2652C" w:rsidRPr="11E03C03">
        <w:rPr>
          <w:rFonts w:ascii="Times" w:eastAsia="MS Mincho" w:hAnsi="Times"/>
        </w:rPr>
        <w:t>Th</w:t>
      </w:r>
      <w:r w:rsidR="00F60786" w:rsidRPr="11E03C03">
        <w:rPr>
          <w:rFonts w:ascii="Times" w:eastAsia="MS Mincho" w:hAnsi="Times"/>
        </w:rPr>
        <w:t xml:space="preserve">e programme </w:t>
      </w:r>
      <w:r w:rsidR="009320A9" w:rsidRPr="11E03C03">
        <w:rPr>
          <w:rFonts w:ascii="Times" w:eastAsia="MS Mincho" w:hAnsi="Times"/>
        </w:rPr>
        <w:t>is aligned</w:t>
      </w:r>
      <w:r w:rsidR="00F60786" w:rsidRPr="11E03C03">
        <w:rPr>
          <w:rFonts w:ascii="Times" w:eastAsia="MS Mincho" w:hAnsi="Times"/>
        </w:rPr>
        <w:t xml:space="preserve"> with</w:t>
      </w:r>
      <w:r w:rsidR="00C765C5">
        <w:rPr>
          <w:rFonts w:ascii="Times" w:eastAsia="MS Mincho" w:hAnsi="Times"/>
        </w:rPr>
        <w:t xml:space="preserve"> the</w:t>
      </w:r>
      <w:r w:rsidR="00F60786" w:rsidRPr="11E03C03">
        <w:rPr>
          <w:rFonts w:ascii="Times" w:eastAsia="MS Mincho" w:hAnsi="Times"/>
        </w:rPr>
        <w:t xml:space="preserve"> </w:t>
      </w:r>
      <w:r w:rsidR="00B85D94" w:rsidRPr="11E03C03">
        <w:rPr>
          <w:rFonts w:ascii="Times" w:eastAsia="MS Mincho" w:hAnsi="Times"/>
        </w:rPr>
        <w:t xml:space="preserve">UNDP </w:t>
      </w:r>
      <w:r w:rsidR="00BB1DA0" w:rsidRPr="11E03C03">
        <w:rPr>
          <w:rFonts w:ascii="Times" w:eastAsia="MS Mincho" w:hAnsi="Times"/>
        </w:rPr>
        <w:t xml:space="preserve">Strategic Plan and </w:t>
      </w:r>
      <w:r w:rsidR="00F60786" w:rsidRPr="11E03C03">
        <w:rPr>
          <w:rFonts w:ascii="Times" w:eastAsia="MS Mincho" w:hAnsi="Times"/>
        </w:rPr>
        <w:t>Regional Programme</w:t>
      </w:r>
      <w:r w:rsidR="00C765C5">
        <w:rPr>
          <w:rFonts w:ascii="Times" w:eastAsia="MS Mincho" w:hAnsi="Times"/>
        </w:rPr>
        <w:t xml:space="preserve"> </w:t>
      </w:r>
      <w:r w:rsidR="009621DE">
        <w:rPr>
          <w:rFonts w:ascii="Times" w:eastAsia="MS Mincho" w:hAnsi="Times"/>
        </w:rPr>
        <w:t>through</w:t>
      </w:r>
      <w:r w:rsidR="00C765C5" w:rsidRPr="11E03C03">
        <w:rPr>
          <w:rFonts w:ascii="Times" w:eastAsia="MS Mincho" w:hAnsi="Times"/>
        </w:rPr>
        <w:t xml:space="preserve"> </w:t>
      </w:r>
      <w:r w:rsidR="1FA9CB2A" w:rsidRPr="11E03C03">
        <w:rPr>
          <w:rFonts w:ascii="Times" w:eastAsia="MS Mincho" w:hAnsi="Times"/>
        </w:rPr>
        <w:t xml:space="preserve">the </w:t>
      </w:r>
      <w:r w:rsidR="008952B0" w:rsidRPr="11E03C03">
        <w:rPr>
          <w:rFonts w:ascii="Times" w:eastAsia="MS Mincho" w:hAnsi="Times"/>
        </w:rPr>
        <w:t>signature solutions approach</w:t>
      </w:r>
      <w:r w:rsidR="005F1B79" w:rsidRPr="11E03C03">
        <w:rPr>
          <w:rFonts w:ascii="Times" w:eastAsia="MS Mincho" w:hAnsi="Times"/>
        </w:rPr>
        <w:t>.</w:t>
      </w:r>
      <w:r w:rsidR="00BD1FD3">
        <w:t xml:space="preserve"> </w:t>
      </w:r>
      <w:r w:rsidR="00C765C5">
        <w:rPr>
          <w:rFonts w:ascii="Times" w:eastAsia="MS Mincho" w:hAnsi="Times"/>
        </w:rPr>
        <w:t>F</w:t>
      </w:r>
      <w:r w:rsidR="00BD1FD3" w:rsidRPr="11E03C03">
        <w:rPr>
          <w:rFonts w:ascii="Times" w:eastAsia="MS Mincho" w:hAnsi="Times"/>
        </w:rPr>
        <w:t>uture-smart UNDP is underpinned by digitali</w:t>
      </w:r>
      <w:r w:rsidR="00C765C5">
        <w:rPr>
          <w:rFonts w:ascii="Times" w:eastAsia="MS Mincho" w:hAnsi="Times"/>
        </w:rPr>
        <w:t>z</w:t>
      </w:r>
      <w:r w:rsidR="00BD1FD3" w:rsidRPr="11E03C03">
        <w:rPr>
          <w:rFonts w:ascii="Times" w:eastAsia="MS Mincho" w:hAnsi="Times"/>
        </w:rPr>
        <w:t xml:space="preserve">ation, innovation, systems-thinking and financing for development adapted to the specific needs of vulnerable populations and territories to leave no one behind.  </w:t>
      </w:r>
    </w:p>
    <w:p w14:paraId="6C285F18" w14:textId="15976CF1" w:rsidR="00F94C97" w:rsidRPr="00920580" w:rsidRDefault="0035217C"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20580">
        <w:rPr>
          <w:rFonts w:ascii="Times" w:eastAsia="MS Mincho" w:hAnsi="Times"/>
        </w:rPr>
        <w:lastRenderedPageBreak/>
        <w:t>UNDP is well positioned to support the country</w:t>
      </w:r>
      <w:r w:rsidR="001E2BB3" w:rsidRPr="00920580">
        <w:rPr>
          <w:rFonts w:ascii="Times" w:eastAsia="MS Mincho" w:hAnsi="Times"/>
        </w:rPr>
        <w:t>,</w:t>
      </w:r>
      <w:r w:rsidRPr="00920580">
        <w:rPr>
          <w:rFonts w:ascii="Times" w:eastAsia="MS Mincho" w:hAnsi="Times"/>
        </w:rPr>
        <w:t xml:space="preserve"> </w:t>
      </w:r>
      <w:r w:rsidR="001E2BB3" w:rsidRPr="00920580">
        <w:rPr>
          <w:rFonts w:ascii="Times" w:eastAsia="MS Mincho" w:hAnsi="Times"/>
        </w:rPr>
        <w:t xml:space="preserve">working with duty-bearers and rights-holders </w:t>
      </w:r>
      <w:r w:rsidRPr="00920580">
        <w:rPr>
          <w:rFonts w:ascii="Times" w:eastAsia="MS Mincho" w:hAnsi="Times"/>
        </w:rPr>
        <w:t>through its thought leadership on sustainable development</w:t>
      </w:r>
      <w:r w:rsidR="00C765C5">
        <w:rPr>
          <w:rFonts w:ascii="Times" w:eastAsia="MS Mincho" w:hAnsi="Times"/>
        </w:rPr>
        <w:t xml:space="preserve">, </w:t>
      </w:r>
      <w:r w:rsidRPr="00920580">
        <w:rPr>
          <w:rFonts w:ascii="Times" w:eastAsia="MS Mincho" w:hAnsi="Times"/>
        </w:rPr>
        <w:t>analytical capacit</w:t>
      </w:r>
      <w:r w:rsidR="00C765C5">
        <w:rPr>
          <w:rFonts w:ascii="Times" w:eastAsia="MS Mincho" w:hAnsi="Times"/>
        </w:rPr>
        <w:t>ies</w:t>
      </w:r>
      <w:r w:rsidRPr="00920580">
        <w:rPr>
          <w:rFonts w:ascii="Times" w:eastAsia="MS Mincho" w:hAnsi="Times"/>
        </w:rPr>
        <w:t xml:space="preserve">, advocacy, policy advice and technical assistance, </w:t>
      </w:r>
      <w:r w:rsidR="00D24CAA">
        <w:rPr>
          <w:rFonts w:ascii="Times" w:eastAsia="MS Mincho" w:hAnsi="Times"/>
        </w:rPr>
        <w:t>and</w:t>
      </w:r>
      <w:r w:rsidRPr="00920580">
        <w:rPr>
          <w:rFonts w:ascii="Times" w:eastAsia="MS Mincho" w:hAnsi="Times"/>
        </w:rPr>
        <w:t xml:space="preserve"> its strong operational backbone.</w:t>
      </w:r>
      <w:r w:rsidR="008C26FC" w:rsidRPr="00920580">
        <w:rPr>
          <w:rFonts w:ascii="Times" w:eastAsia="MS Mincho" w:hAnsi="Times"/>
        </w:rPr>
        <w:t xml:space="preserve"> UNDP will emphasize efficiency, accountability, integrity and transparency in the processes</w:t>
      </w:r>
      <w:r w:rsidR="00C765C5">
        <w:rPr>
          <w:rFonts w:ascii="Times" w:eastAsia="MS Mincho" w:hAnsi="Times"/>
        </w:rPr>
        <w:t>, and</w:t>
      </w:r>
      <w:r w:rsidR="008C26FC" w:rsidRPr="00920580">
        <w:rPr>
          <w:rFonts w:ascii="Times" w:eastAsia="MS Mincho" w:hAnsi="Times"/>
        </w:rPr>
        <w:t xml:space="preserve"> </w:t>
      </w:r>
      <w:r w:rsidR="007461C5" w:rsidRPr="00920580">
        <w:rPr>
          <w:rFonts w:ascii="Times" w:eastAsia="MS Mincho" w:hAnsi="Times"/>
        </w:rPr>
        <w:t>implement</w:t>
      </w:r>
      <w:r w:rsidR="00AB6664" w:rsidRPr="00920580">
        <w:rPr>
          <w:rFonts w:ascii="Times" w:eastAsia="MS Mincho" w:hAnsi="Times"/>
        </w:rPr>
        <w:t xml:space="preserve"> </w:t>
      </w:r>
      <w:r w:rsidR="00381CCD" w:rsidRPr="00920580">
        <w:rPr>
          <w:rFonts w:ascii="Times" w:eastAsia="MS Mincho" w:hAnsi="Times"/>
        </w:rPr>
        <w:t>mutually reinforcing</w:t>
      </w:r>
      <w:r w:rsidR="00114F6E" w:rsidRPr="00920580">
        <w:rPr>
          <w:rFonts w:ascii="Times" w:eastAsia="MS Mincho" w:hAnsi="Times"/>
        </w:rPr>
        <w:t xml:space="preserve"> multi</w:t>
      </w:r>
      <w:r w:rsidR="00C765C5">
        <w:rPr>
          <w:rFonts w:ascii="Times" w:eastAsia="MS Mincho" w:hAnsi="Times"/>
        </w:rPr>
        <w:t>-</w:t>
      </w:r>
      <w:r w:rsidR="00114F6E" w:rsidRPr="00920580">
        <w:rPr>
          <w:rFonts w:ascii="Times" w:eastAsia="MS Mincho" w:hAnsi="Times"/>
        </w:rPr>
        <w:t>level strategies</w:t>
      </w:r>
      <w:r w:rsidR="00D24CAA">
        <w:rPr>
          <w:rFonts w:ascii="Times" w:eastAsia="MS Mincho" w:hAnsi="Times"/>
        </w:rPr>
        <w:t>,</w:t>
      </w:r>
      <w:r w:rsidR="00D046DF" w:rsidRPr="00920580">
        <w:rPr>
          <w:rFonts w:ascii="Times" w:eastAsia="MS Mincho" w:hAnsi="Times"/>
        </w:rPr>
        <w:t xml:space="preserve"> including</w:t>
      </w:r>
      <w:r w:rsidR="00381CCD" w:rsidRPr="00920580">
        <w:rPr>
          <w:rFonts w:ascii="Times" w:eastAsia="MS Mincho" w:hAnsi="Times"/>
        </w:rPr>
        <w:t xml:space="preserve"> </w:t>
      </w:r>
      <w:r w:rsidR="00933B1F" w:rsidRPr="00920580">
        <w:rPr>
          <w:rFonts w:ascii="Times" w:eastAsia="MS Mincho" w:hAnsi="Times"/>
        </w:rPr>
        <w:t>portfo</w:t>
      </w:r>
      <w:r w:rsidR="00135F00" w:rsidRPr="00920580">
        <w:rPr>
          <w:rFonts w:ascii="Times" w:eastAsia="MS Mincho" w:hAnsi="Times"/>
        </w:rPr>
        <w:t xml:space="preserve">lio </w:t>
      </w:r>
      <w:r w:rsidR="000B3C83" w:rsidRPr="00920580">
        <w:rPr>
          <w:rFonts w:ascii="Times" w:eastAsia="MS Mincho" w:hAnsi="Times"/>
        </w:rPr>
        <w:t>approach</w:t>
      </w:r>
      <w:r w:rsidR="00D046DF" w:rsidRPr="00920580">
        <w:rPr>
          <w:rFonts w:ascii="Times" w:eastAsia="MS Mincho" w:hAnsi="Times"/>
        </w:rPr>
        <w:t>es</w:t>
      </w:r>
      <w:r w:rsidR="00C765C5">
        <w:rPr>
          <w:rFonts w:ascii="Times" w:eastAsia="MS Mincho" w:hAnsi="Times"/>
        </w:rPr>
        <w:t>,</w:t>
      </w:r>
      <w:r w:rsidR="00FC1909" w:rsidRPr="00920580">
        <w:rPr>
          <w:rFonts w:ascii="Times" w:eastAsia="MS Mincho" w:hAnsi="Times"/>
        </w:rPr>
        <w:t xml:space="preserve"> </w:t>
      </w:r>
      <w:r w:rsidR="00D046DF" w:rsidRPr="00920580">
        <w:rPr>
          <w:rFonts w:ascii="Times" w:eastAsia="MS Mincho" w:hAnsi="Times"/>
        </w:rPr>
        <w:t>to</w:t>
      </w:r>
      <w:r w:rsidR="00A42365" w:rsidRPr="00920580">
        <w:rPr>
          <w:rFonts w:ascii="Times" w:eastAsia="MS Mincho" w:hAnsi="Times"/>
        </w:rPr>
        <w:t xml:space="preserve"> </w:t>
      </w:r>
      <w:r w:rsidR="00944920" w:rsidRPr="00920580">
        <w:rPr>
          <w:rFonts w:ascii="Times" w:eastAsia="MS Mincho" w:hAnsi="Times"/>
        </w:rPr>
        <w:t>address barriers to resilient, sustainable and rights-based development</w:t>
      </w:r>
      <w:r w:rsidR="000C24CA" w:rsidRPr="00920580">
        <w:rPr>
          <w:rFonts w:ascii="Times" w:eastAsia="MS Mincho" w:hAnsi="Times"/>
        </w:rPr>
        <w:t xml:space="preserve"> and tackle the </w:t>
      </w:r>
      <w:r w:rsidR="00FA41A8" w:rsidRPr="00920580">
        <w:rPr>
          <w:rFonts w:ascii="Times" w:eastAsia="MS Mincho" w:hAnsi="Times"/>
        </w:rPr>
        <w:t>complex challenges</w:t>
      </w:r>
      <w:r w:rsidR="000C24CA" w:rsidRPr="00920580">
        <w:rPr>
          <w:rFonts w:ascii="Times" w:eastAsia="MS Mincho" w:hAnsi="Times"/>
        </w:rPr>
        <w:t xml:space="preserve"> of a UMIC</w:t>
      </w:r>
      <w:r w:rsidR="004C336B" w:rsidRPr="00920580">
        <w:rPr>
          <w:rFonts w:ascii="Times" w:eastAsia="MS Mincho" w:hAnsi="Times"/>
        </w:rPr>
        <w:t xml:space="preserve">. </w:t>
      </w:r>
      <w:r w:rsidR="001C0C1F" w:rsidRPr="00920580">
        <w:rPr>
          <w:rFonts w:ascii="Times" w:eastAsia="MS Mincho" w:hAnsi="Times"/>
        </w:rPr>
        <w:t>UN</w:t>
      </w:r>
      <w:r w:rsidR="00D85559" w:rsidRPr="00920580">
        <w:rPr>
          <w:rFonts w:ascii="Times" w:eastAsia="MS Mincho" w:hAnsi="Times"/>
        </w:rPr>
        <w:t>D</w:t>
      </w:r>
      <w:r w:rsidR="001C0C1F" w:rsidRPr="00920580">
        <w:rPr>
          <w:rFonts w:ascii="Times" w:eastAsia="MS Mincho" w:hAnsi="Times"/>
        </w:rPr>
        <w:t>P will leverage its capacity to mobilize collective intelligence and articulate different actors and sectors at national and territorial levels.</w:t>
      </w:r>
      <w:r w:rsidR="00AC58ED" w:rsidRPr="00920580">
        <w:rPr>
          <w:rFonts w:ascii="Times" w:eastAsia="MS Mincho" w:hAnsi="Times"/>
        </w:rPr>
        <w:t xml:space="preserve"> </w:t>
      </w:r>
    </w:p>
    <w:p w14:paraId="0B386123" w14:textId="6476403F" w:rsidR="00F26F6C" w:rsidRPr="009659C5" w:rsidRDefault="004C336B"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t>
      </w:r>
      <w:r w:rsidRPr="005A01F3">
        <w:rPr>
          <w:rFonts w:ascii="Times" w:eastAsia="MS Mincho" w:hAnsi="Times"/>
        </w:rPr>
        <w:t xml:space="preserve">will </w:t>
      </w:r>
      <w:r w:rsidR="00171D29" w:rsidRPr="00814528">
        <w:rPr>
          <w:rFonts w:ascii="Times" w:eastAsia="MS Mincho" w:hAnsi="Times"/>
        </w:rPr>
        <w:t>work</w:t>
      </w:r>
      <w:r w:rsidR="005025C3">
        <w:rPr>
          <w:rFonts w:ascii="Times" w:eastAsia="MS Mincho" w:hAnsi="Times"/>
        </w:rPr>
        <w:t xml:space="preserve"> </w:t>
      </w:r>
      <w:r w:rsidR="005025C3" w:rsidRPr="009659C5">
        <w:rPr>
          <w:rFonts w:ascii="Times" w:eastAsia="MS Mincho" w:hAnsi="Times"/>
        </w:rPr>
        <w:t xml:space="preserve">with </w:t>
      </w:r>
      <w:r w:rsidR="00100CC0">
        <w:rPr>
          <w:rFonts w:ascii="Times" w:eastAsia="MS Mincho" w:hAnsi="Times"/>
        </w:rPr>
        <w:t xml:space="preserve">the </w:t>
      </w:r>
      <w:r w:rsidR="005025C3" w:rsidRPr="009659C5">
        <w:rPr>
          <w:rFonts w:ascii="Times" w:eastAsia="MS Mincho" w:hAnsi="Times"/>
        </w:rPr>
        <w:t>public, private</w:t>
      </w:r>
      <w:r w:rsidR="00A21BD0">
        <w:rPr>
          <w:rFonts w:ascii="Times" w:eastAsia="MS Mincho" w:hAnsi="Times"/>
        </w:rPr>
        <w:t>, academ</w:t>
      </w:r>
      <w:r w:rsidR="00666196">
        <w:rPr>
          <w:rFonts w:ascii="Times" w:eastAsia="MS Mincho" w:hAnsi="Times"/>
        </w:rPr>
        <w:t>ia</w:t>
      </w:r>
      <w:r w:rsidR="00100CC0">
        <w:rPr>
          <w:rFonts w:ascii="Times" w:eastAsia="MS Mincho" w:hAnsi="Times"/>
        </w:rPr>
        <w:t>, civil society actors,</w:t>
      </w:r>
      <w:r w:rsidR="005025C3" w:rsidRPr="009659C5">
        <w:rPr>
          <w:rFonts w:ascii="Times" w:eastAsia="MS Mincho" w:hAnsi="Times"/>
        </w:rPr>
        <w:t xml:space="preserve"> and the international community</w:t>
      </w:r>
      <w:r w:rsidR="00171D29">
        <w:rPr>
          <w:rFonts w:ascii="Times" w:eastAsia="MS Mincho" w:hAnsi="Times"/>
        </w:rPr>
        <w:t xml:space="preserve"> to</w:t>
      </w:r>
      <w:r w:rsidR="005025C3" w:rsidRPr="009659C5">
        <w:rPr>
          <w:rFonts w:ascii="Times" w:eastAsia="MS Mincho" w:hAnsi="Times"/>
        </w:rPr>
        <w:t xml:space="preserve"> </w:t>
      </w:r>
      <w:r w:rsidR="008E2C88">
        <w:rPr>
          <w:rFonts w:ascii="Times" w:eastAsia="MS Mincho" w:hAnsi="Times"/>
        </w:rPr>
        <w:t>promote</w:t>
      </w:r>
      <w:r w:rsidR="008E2C88" w:rsidRPr="009659C5">
        <w:rPr>
          <w:rFonts w:ascii="Times" w:eastAsia="MS Mincho" w:hAnsi="Times"/>
        </w:rPr>
        <w:t xml:space="preserve"> </w:t>
      </w:r>
      <w:r w:rsidR="007179A4" w:rsidRPr="009659C5">
        <w:rPr>
          <w:rFonts w:ascii="Times" w:eastAsia="MS Mincho" w:hAnsi="Times"/>
        </w:rPr>
        <w:t xml:space="preserve">structural </w:t>
      </w:r>
      <w:r w:rsidR="00C76CD5">
        <w:rPr>
          <w:rFonts w:ascii="Times" w:eastAsia="MS Mincho" w:hAnsi="Times"/>
        </w:rPr>
        <w:t xml:space="preserve">and innovative </w:t>
      </w:r>
      <w:r w:rsidR="007179A4" w:rsidRPr="009659C5">
        <w:rPr>
          <w:rFonts w:ascii="Times" w:eastAsia="MS Mincho" w:hAnsi="Times"/>
        </w:rPr>
        <w:t xml:space="preserve">transformations </w:t>
      </w:r>
      <w:r w:rsidR="00306799">
        <w:rPr>
          <w:rFonts w:ascii="Times" w:eastAsia="MS Mincho" w:hAnsi="Times"/>
        </w:rPr>
        <w:t>i</w:t>
      </w:r>
      <w:r w:rsidR="00306799" w:rsidRPr="00306799">
        <w:rPr>
          <w:rFonts w:ascii="Times" w:eastAsia="MS Mincho" w:hAnsi="Times"/>
        </w:rPr>
        <w:t xml:space="preserve">n line with the </w:t>
      </w:r>
      <w:r w:rsidR="00C765C5">
        <w:rPr>
          <w:rFonts w:ascii="Times" w:eastAsia="MS Mincho" w:hAnsi="Times"/>
        </w:rPr>
        <w:t>g</w:t>
      </w:r>
      <w:r w:rsidR="00306799" w:rsidRPr="00306799">
        <w:rPr>
          <w:rFonts w:ascii="Times" w:eastAsia="MS Mincho" w:hAnsi="Times"/>
        </w:rPr>
        <w:t xml:space="preserve">overnment reform agenda </w:t>
      </w:r>
      <w:r w:rsidR="000675B2" w:rsidRPr="009659C5">
        <w:rPr>
          <w:rFonts w:ascii="Times" w:eastAsia="MS Mincho" w:hAnsi="Times"/>
        </w:rPr>
        <w:t xml:space="preserve">towards a </w:t>
      </w:r>
      <w:r w:rsidR="0033765B" w:rsidRPr="009659C5">
        <w:rPr>
          <w:rFonts w:ascii="Times" w:eastAsia="MS Mincho" w:hAnsi="Times"/>
        </w:rPr>
        <w:t>“</w:t>
      </w:r>
      <w:r w:rsidR="000675B2" w:rsidRPr="009659C5">
        <w:rPr>
          <w:rFonts w:ascii="Times" w:eastAsia="MS Mincho" w:hAnsi="Times"/>
        </w:rPr>
        <w:t>new and improved normality</w:t>
      </w:r>
      <w:r w:rsidR="00E86B0C">
        <w:rPr>
          <w:rFonts w:ascii="Times" w:eastAsia="MS Mincho" w:hAnsi="Times"/>
        </w:rPr>
        <w:t>,</w:t>
      </w:r>
      <w:r w:rsidR="000675B2" w:rsidRPr="009659C5">
        <w:rPr>
          <w:rFonts w:ascii="Times" w:eastAsia="MS Mincho" w:hAnsi="Times"/>
        </w:rPr>
        <w:t>”</w:t>
      </w:r>
      <w:r w:rsidR="00C76CD5">
        <w:rPr>
          <w:rFonts w:ascii="Times" w:eastAsia="MS Mincho" w:hAnsi="Times"/>
        </w:rPr>
        <w:t xml:space="preserve"> focusing</w:t>
      </w:r>
      <w:r w:rsidR="00C76CD5" w:rsidRPr="008B5242">
        <w:rPr>
          <w:rFonts w:ascii="Times" w:eastAsia="MS Mincho" w:hAnsi="Times"/>
        </w:rPr>
        <w:t xml:space="preserve"> on sustainability and the inclusion of vulnerable groups</w:t>
      </w:r>
      <w:r w:rsidR="00C76CD5">
        <w:rPr>
          <w:rFonts w:ascii="Times" w:eastAsia="MS Mincho" w:hAnsi="Times"/>
        </w:rPr>
        <w:t>.</w:t>
      </w:r>
      <w:r w:rsidR="00E86B0C">
        <w:rPr>
          <w:rFonts w:ascii="Times" w:eastAsia="MS Mincho" w:hAnsi="Times"/>
        </w:rPr>
        <w:t xml:space="preserve"> </w:t>
      </w:r>
      <w:r w:rsidR="006F3808" w:rsidRPr="009659C5">
        <w:rPr>
          <w:rFonts w:ascii="Times" w:eastAsia="MS Mincho" w:hAnsi="Times"/>
        </w:rPr>
        <w:t>UNDP</w:t>
      </w:r>
      <w:r w:rsidR="00F26F6C" w:rsidRPr="009659C5">
        <w:rPr>
          <w:rFonts w:ascii="Times" w:eastAsia="MS Mincho" w:hAnsi="Times"/>
        </w:rPr>
        <w:t xml:space="preserve"> will </w:t>
      </w:r>
      <w:r w:rsidR="0063691F" w:rsidRPr="009659C5">
        <w:rPr>
          <w:rFonts w:ascii="Times" w:eastAsia="MS Mincho" w:hAnsi="Times"/>
        </w:rPr>
        <w:t>prioriti</w:t>
      </w:r>
      <w:r w:rsidR="00C765C5">
        <w:rPr>
          <w:rFonts w:ascii="Times" w:eastAsia="MS Mincho" w:hAnsi="Times"/>
        </w:rPr>
        <w:t>z</w:t>
      </w:r>
      <w:r w:rsidR="0063691F" w:rsidRPr="009659C5">
        <w:rPr>
          <w:rFonts w:ascii="Times" w:eastAsia="MS Mincho" w:hAnsi="Times"/>
        </w:rPr>
        <w:t xml:space="preserve">e </w:t>
      </w:r>
      <w:r w:rsidR="00F26F6C" w:rsidRPr="009659C5">
        <w:rPr>
          <w:rFonts w:ascii="Times" w:eastAsia="MS Mincho" w:hAnsi="Times"/>
        </w:rPr>
        <w:t>border, coastal and mountain communities, touristic and agr</w:t>
      </w:r>
      <w:r w:rsidR="007E566F">
        <w:rPr>
          <w:rFonts w:ascii="Times" w:eastAsia="MS Mincho" w:hAnsi="Times"/>
        </w:rPr>
        <w:t>i</w:t>
      </w:r>
      <w:r w:rsidR="00F26F6C" w:rsidRPr="009659C5">
        <w:rPr>
          <w:rFonts w:ascii="Times" w:eastAsia="MS Mincho" w:hAnsi="Times"/>
        </w:rPr>
        <w:t xml:space="preserve">-productive zones, risk-prone and vulnerable urban and rural municipalities, </w:t>
      </w:r>
      <w:r w:rsidR="00823CC6" w:rsidRPr="009659C5">
        <w:rPr>
          <w:rFonts w:ascii="Times" w:eastAsia="MS Mincho" w:hAnsi="Times"/>
        </w:rPr>
        <w:t>and</w:t>
      </w:r>
      <w:r w:rsidR="00F26F6C" w:rsidRPr="009659C5">
        <w:rPr>
          <w:rFonts w:ascii="Times" w:eastAsia="MS Mincho" w:hAnsi="Times"/>
        </w:rPr>
        <w:t xml:space="preserve"> territories engaged in </w:t>
      </w:r>
      <w:r w:rsidR="00C765C5">
        <w:rPr>
          <w:rFonts w:ascii="Times" w:eastAsia="MS Mincho" w:hAnsi="Times"/>
        </w:rPr>
        <w:t>SDG</w:t>
      </w:r>
      <w:r w:rsidR="000E5D11">
        <w:rPr>
          <w:rFonts w:ascii="Times" w:eastAsia="MS Mincho" w:hAnsi="Times"/>
        </w:rPr>
        <w:t xml:space="preserve"> localization</w:t>
      </w:r>
      <w:r w:rsidR="0091373E" w:rsidRPr="0091373E">
        <w:rPr>
          <w:rFonts w:ascii="Times" w:eastAsia="MS Mincho" w:hAnsi="Times"/>
        </w:rPr>
        <w:t xml:space="preserve">, </w:t>
      </w:r>
      <w:r w:rsidR="006B4EB2">
        <w:rPr>
          <w:rFonts w:ascii="Times" w:eastAsia="MS Mincho" w:hAnsi="Times"/>
        </w:rPr>
        <w:t>according to</w:t>
      </w:r>
      <w:r w:rsidR="006B4EB2" w:rsidRPr="0091373E">
        <w:rPr>
          <w:rFonts w:ascii="Times" w:eastAsia="MS Mincho" w:hAnsi="Times"/>
        </w:rPr>
        <w:t xml:space="preserve"> </w:t>
      </w:r>
      <w:r w:rsidR="0091373E" w:rsidRPr="0091373E">
        <w:rPr>
          <w:rFonts w:ascii="Times" w:eastAsia="MS Mincho" w:hAnsi="Times"/>
        </w:rPr>
        <w:t>national priorities</w:t>
      </w:r>
      <w:r w:rsidR="00F26F6C" w:rsidRPr="009659C5">
        <w:rPr>
          <w:rFonts w:ascii="Times" w:eastAsia="MS Mincho" w:hAnsi="Times"/>
        </w:rPr>
        <w:t>.</w:t>
      </w:r>
    </w:p>
    <w:p w14:paraId="00DCA95D" w14:textId="29D8C25C" w:rsidR="00925D29" w:rsidRDefault="009C0B26"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C0B26">
        <w:rPr>
          <w:rFonts w:ascii="AppleSystemUIFont" w:hAnsi="AppleSystemUIFont" w:cs="AppleSystemUIFont"/>
          <w:sz w:val="24"/>
          <w:szCs w:val="24"/>
          <w:lang w:eastAsia="en-GB"/>
        </w:rPr>
        <w:t xml:space="preserve"> </w:t>
      </w:r>
      <w:r w:rsidR="00ED1762">
        <w:rPr>
          <w:rFonts w:ascii="Times" w:eastAsia="MS Mincho" w:hAnsi="Times"/>
        </w:rPr>
        <w:t xml:space="preserve">Under the strategic guidance </w:t>
      </w:r>
      <w:r w:rsidR="00CB5F92">
        <w:rPr>
          <w:rFonts w:ascii="Times" w:eastAsia="MS Mincho" w:hAnsi="Times"/>
        </w:rPr>
        <w:t xml:space="preserve">and coordination </w:t>
      </w:r>
      <w:r w:rsidR="00ED1762">
        <w:rPr>
          <w:rFonts w:ascii="Times" w:eastAsia="MS Mincho" w:hAnsi="Times"/>
        </w:rPr>
        <w:t>of</w:t>
      </w:r>
      <w:r w:rsidR="0024547E">
        <w:rPr>
          <w:rFonts w:ascii="Times" w:eastAsia="MS Mincho" w:hAnsi="Times"/>
        </w:rPr>
        <w:t xml:space="preserve"> the UNRC</w:t>
      </w:r>
      <w:r w:rsidR="00F868FE">
        <w:rPr>
          <w:rFonts w:ascii="Times" w:eastAsia="MS Mincho" w:hAnsi="Times"/>
        </w:rPr>
        <w:t>O</w:t>
      </w:r>
      <w:r w:rsidR="00C765C5">
        <w:rPr>
          <w:rFonts w:ascii="Times" w:eastAsia="MS Mincho" w:hAnsi="Times"/>
        </w:rPr>
        <w:t xml:space="preserve">, </w:t>
      </w:r>
      <w:r w:rsidR="00114F32" w:rsidRPr="009659C5">
        <w:rPr>
          <w:rFonts w:ascii="Times" w:eastAsia="MS Mincho" w:hAnsi="Times"/>
        </w:rPr>
        <w:t xml:space="preserve">UNDP </w:t>
      </w:r>
      <w:r w:rsidR="00172254" w:rsidRPr="009659C5">
        <w:rPr>
          <w:rFonts w:ascii="Times" w:eastAsia="MS Mincho" w:hAnsi="Times"/>
        </w:rPr>
        <w:t xml:space="preserve">will </w:t>
      </w:r>
      <w:r w:rsidR="006A4DA8">
        <w:rPr>
          <w:rFonts w:ascii="Times" w:eastAsia="MS Mincho" w:hAnsi="Times"/>
        </w:rPr>
        <w:t>expand</w:t>
      </w:r>
      <w:r w:rsidR="005D5833">
        <w:rPr>
          <w:rFonts w:ascii="Times" w:eastAsia="MS Mincho" w:hAnsi="Times"/>
        </w:rPr>
        <w:t xml:space="preserve"> its alliances </w:t>
      </w:r>
      <w:r w:rsidR="00C765C5">
        <w:rPr>
          <w:rFonts w:ascii="Times" w:eastAsia="MS Mincho" w:hAnsi="Times"/>
        </w:rPr>
        <w:t xml:space="preserve">across </w:t>
      </w:r>
      <w:r w:rsidR="005D5833">
        <w:rPr>
          <w:rFonts w:ascii="Times" w:eastAsia="MS Mincho" w:hAnsi="Times"/>
        </w:rPr>
        <w:t xml:space="preserve">the </w:t>
      </w:r>
      <w:r w:rsidR="00755CAB">
        <w:rPr>
          <w:rFonts w:ascii="Times" w:eastAsia="MS Mincho" w:hAnsi="Times"/>
        </w:rPr>
        <w:t>United Nations Development System</w:t>
      </w:r>
      <w:r w:rsidR="005704E7">
        <w:rPr>
          <w:rFonts w:ascii="Times" w:eastAsia="MS Mincho" w:hAnsi="Times"/>
        </w:rPr>
        <w:t>.</w:t>
      </w:r>
      <w:r w:rsidR="00755CAB">
        <w:rPr>
          <w:rFonts w:ascii="Times" w:eastAsia="MS Mincho" w:hAnsi="Times"/>
        </w:rPr>
        <w:t xml:space="preserve"> </w:t>
      </w:r>
      <w:r w:rsidR="005704E7">
        <w:rPr>
          <w:rFonts w:ascii="Times" w:eastAsia="MS Mincho" w:hAnsi="Times"/>
        </w:rPr>
        <w:t>This includes</w:t>
      </w:r>
      <w:r w:rsidR="006A4DA8">
        <w:rPr>
          <w:rFonts w:ascii="Times" w:eastAsia="MS Mincho" w:hAnsi="Times"/>
        </w:rPr>
        <w:t xml:space="preserve"> </w:t>
      </w:r>
      <w:r w:rsidR="00B876E4">
        <w:rPr>
          <w:rFonts w:ascii="Times" w:eastAsia="MS Mincho" w:hAnsi="Times"/>
        </w:rPr>
        <w:t>work on</w:t>
      </w:r>
      <w:r w:rsidR="004C1E0C">
        <w:rPr>
          <w:rFonts w:ascii="Times" w:eastAsia="MS Mincho" w:hAnsi="Times"/>
        </w:rPr>
        <w:t xml:space="preserve"> </w:t>
      </w:r>
      <w:r w:rsidR="00C765C5">
        <w:rPr>
          <w:rFonts w:ascii="Times" w:eastAsia="MS Mincho" w:hAnsi="Times"/>
        </w:rPr>
        <w:t>s</w:t>
      </w:r>
      <w:r w:rsidR="004C1E0C">
        <w:rPr>
          <w:rFonts w:ascii="Times" w:eastAsia="MS Mincho" w:hAnsi="Times"/>
        </w:rPr>
        <w:t xml:space="preserve">ocial </w:t>
      </w:r>
      <w:r w:rsidR="00C765C5">
        <w:rPr>
          <w:rFonts w:ascii="Times" w:eastAsia="MS Mincho" w:hAnsi="Times"/>
        </w:rPr>
        <w:t>p</w:t>
      </w:r>
      <w:r w:rsidR="004C1E0C">
        <w:rPr>
          <w:rFonts w:ascii="Times" w:eastAsia="MS Mincho" w:hAnsi="Times"/>
        </w:rPr>
        <w:t>rotection system</w:t>
      </w:r>
      <w:r w:rsidR="00C765C5">
        <w:rPr>
          <w:rFonts w:ascii="Times" w:eastAsia="MS Mincho" w:hAnsi="Times"/>
        </w:rPr>
        <w:t>s</w:t>
      </w:r>
      <w:r w:rsidR="004C1E0C">
        <w:rPr>
          <w:rFonts w:ascii="Times" w:eastAsia="MS Mincho" w:hAnsi="Times"/>
        </w:rPr>
        <w:t xml:space="preserve"> together </w:t>
      </w:r>
      <w:r w:rsidR="00172254" w:rsidRPr="009659C5">
        <w:rPr>
          <w:rFonts w:ascii="Times" w:eastAsia="MS Mincho" w:hAnsi="Times"/>
        </w:rPr>
        <w:t>with</w:t>
      </w:r>
      <w:r w:rsidR="00F54CE5" w:rsidRPr="009659C5">
        <w:rPr>
          <w:rFonts w:ascii="Times" w:eastAsia="MS Mincho" w:hAnsi="Times"/>
        </w:rPr>
        <w:t xml:space="preserve"> UNICEF</w:t>
      </w:r>
      <w:r w:rsidR="00CD7178">
        <w:rPr>
          <w:rFonts w:ascii="Times" w:eastAsia="MS Mincho" w:hAnsi="Times"/>
        </w:rPr>
        <w:t xml:space="preserve"> and</w:t>
      </w:r>
      <w:r w:rsidR="00A674D5">
        <w:rPr>
          <w:rFonts w:ascii="Times" w:eastAsia="MS Mincho" w:hAnsi="Times"/>
        </w:rPr>
        <w:t xml:space="preserve"> WFP</w:t>
      </w:r>
      <w:r w:rsidR="00CD7178">
        <w:rPr>
          <w:rFonts w:ascii="Times" w:eastAsia="MS Mincho" w:hAnsi="Times"/>
        </w:rPr>
        <w:t>;</w:t>
      </w:r>
      <w:r w:rsidR="00172254" w:rsidRPr="009659C5">
        <w:rPr>
          <w:rFonts w:ascii="Times" w:eastAsia="MS Mincho" w:hAnsi="Times"/>
        </w:rPr>
        <w:t xml:space="preserve"> </w:t>
      </w:r>
      <w:r w:rsidR="0088633D" w:rsidRPr="009659C5">
        <w:rPr>
          <w:rFonts w:ascii="Times" w:eastAsia="MS Mincho" w:hAnsi="Times"/>
        </w:rPr>
        <w:t>care policies</w:t>
      </w:r>
      <w:r w:rsidR="00A717BC" w:rsidRPr="009659C5">
        <w:rPr>
          <w:rFonts w:ascii="Times" w:eastAsia="MS Mincho" w:hAnsi="Times"/>
        </w:rPr>
        <w:t xml:space="preserve">, gender </w:t>
      </w:r>
      <w:r w:rsidR="00205F7D">
        <w:rPr>
          <w:rFonts w:ascii="Times" w:eastAsia="MS Mincho" w:hAnsi="Times"/>
        </w:rPr>
        <w:t xml:space="preserve">equality </w:t>
      </w:r>
      <w:r w:rsidR="0088633D" w:rsidRPr="009659C5">
        <w:rPr>
          <w:rFonts w:ascii="Times" w:eastAsia="MS Mincho" w:hAnsi="Times"/>
        </w:rPr>
        <w:t>and youth</w:t>
      </w:r>
      <w:r w:rsidR="00205F7D">
        <w:rPr>
          <w:rFonts w:ascii="Times" w:eastAsia="MS Mincho" w:hAnsi="Times"/>
        </w:rPr>
        <w:t xml:space="preserve"> empowerment with </w:t>
      </w:r>
      <w:r w:rsidR="00205F7D" w:rsidRPr="005A270E">
        <w:rPr>
          <w:rFonts w:ascii="Times" w:eastAsia="MS Mincho" w:hAnsi="Times"/>
        </w:rPr>
        <w:t>UNFPA</w:t>
      </w:r>
      <w:r w:rsidR="00205F7D" w:rsidRPr="009659C5">
        <w:rPr>
          <w:rFonts w:ascii="Times" w:eastAsia="MS Mincho" w:hAnsi="Times"/>
        </w:rPr>
        <w:t xml:space="preserve"> and UN</w:t>
      </w:r>
      <w:r w:rsidR="00B75E71">
        <w:rPr>
          <w:rFonts w:ascii="Times" w:eastAsia="MS Mincho" w:hAnsi="Times"/>
        </w:rPr>
        <w:t>-</w:t>
      </w:r>
      <w:r w:rsidR="00205F7D">
        <w:rPr>
          <w:rFonts w:ascii="Times" w:eastAsia="MS Mincho" w:hAnsi="Times"/>
        </w:rPr>
        <w:t>Women</w:t>
      </w:r>
      <w:r w:rsidR="0088633D" w:rsidRPr="009659C5">
        <w:rPr>
          <w:rFonts w:ascii="Times" w:eastAsia="MS Mincho" w:hAnsi="Times"/>
        </w:rPr>
        <w:t xml:space="preserve">; </w:t>
      </w:r>
      <w:r w:rsidR="0039363C" w:rsidRPr="009659C5">
        <w:rPr>
          <w:rFonts w:ascii="Times" w:eastAsia="MS Mincho" w:hAnsi="Times"/>
        </w:rPr>
        <w:t>MSME</w:t>
      </w:r>
      <w:r w:rsidR="00072B84" w:rsidRPr="009659C5">
        <w:rPr>
          <w:rFonts w:ascii="Times" w:eastAsia="MS Mincho" w:hAnsi="Times"/>
        </w:rPr>
        <w:t>s</w:t>
      </w:r>
      <w:r w:rsidR="0039363C" w:rsidRPr="009659C5">
        <w:rPr>
          <w:rFonts w:ascii="Times" w:eastAsia="MS Mincho" w:hAnsi="Times"/>
        </w:rPr>
        <w:t xml:space="preserve">, </w:t>
      </w:r>
      <w:r w:rsidR="004E2A83">
        <w:rPr>
          <w:rFonts w:ascii="Times" w:eastAsia="MS Mincho" w:hAnsi="Times"/>
        </w:rPr>
        <w:t xml:space="preserve">sustainable </w:t>
      </w:r>
      <w:r w:rsidR="0039363C" w:rsidRPr="009659C5">
        <w:rPr>
          <w:rFonts w:ascii="Times" w:eastAsia="MS Mincho" w:hAnsi="Times"/>
        </w:rPr>
        <w:t xml:space="preserve">tourism and </w:t>
      </w:r>
      <w:r w:rsidR="00E8402C">
        <w:rPr>
          <w:rFonts w:ascii="Times" w:eastAsia="MS Mincho" w:hAnsi="Times"/>
        </w:rPr>
        <w:t xml:space="preserve">disaster risk </w:t>
      </w:r>
      <w:r w:rsidR="00C4795E" w:rsidRPr="009659C5">
        <w:rPr>
          <w:rFonts w:ascii="Times" w:eastAsia="MS Mincho" w:hAnsi="Times"/>
        </w:rPr>
        <w:t>management</w:t>
      </w:r>
      <w:r w:rsidR="00205F7D">
        <w:rPr>
          <w:rFonts w:ascii="Times" w:eastAsia="MS Mincho" w:hAnsi="Times"/>
        </w:rPr>
        <w:t xml:space="preserve"> </w:t>
      </w:r>
      <w:r w:rsidR="00205F7D" w:rsidRPr="009659C5">
        <w:rPr>
          <w:rFonts w:ascii="Times" w:eastAsia="MS Mincho" w:hAnsi="Times"/>
        </w:rPr>
        <w:t xml:space="preserve">with the </w:t>
      </w:r>
      <w:bookmarkStart w:id="0" w:name="_Hlk115285759"/>
      <w:r w:rsidR="00205F7D" w:rsidRPr="009659C5">
        <w:rPr>
          <w:rFonts w:ascii="Times" w:eastAsia="MS Mincho" w:hAnsi="Times"/>
        </w:rPr>
        <w:t>Food and Agriculture Organization</w:t>
      </w:r>
      <w:bookmarkEnd w:id="0"/>
      <w:r w:rsidR="00A717BC" w:rsidRPr="009659C5">
        <w:rPr>
          <w:rFonts w:ascii="Times" w:eastAsia="MS Mincho" w:hAnsi="Times"/>
        </w:rPr>
        <w:t xml:space="preserve">; </w:t>
      </w:r>
      <w:r w:rsidR="00D54D8B">
        <w:rPr>
          <w:rFonts w:ascii="Times" w:eastAsia="MS Mincho" w:hAnsi="Times"/>
        </w:rPr>
        <w:t>inclusion</w:t>
      </w:r>
      <w:r w:rsidR="004815C5">
        <w:rPr>
          <w:rFonts w:ascii="Times" w:eastAsia="MS Mincho" w:hAnsi="Times"/>
        </w:rPr>
        <w:t xml:space="preserve"> of </w:t>
      </w:r>
      <w:r w:rsidR="004815C5" w:rsidRPr="00F73CB6">
        <w:rPr>
          <w:rFonts w:ascii="Times" w:eastAsia="MS Mincho" w:hAnsi="Times"/>
        </w:rPr>
        <w:t>vulnerable group</w:t>
      </w:r>
      <w:r w:rsidR="009B6611" w:rsidRPr="00F73CB6">
        <w:rPr>
          <w:rFonts w:ascii="Times" w:eastAsia="MS Mincho" w:hAnsi="Times"/>
        </w:rPr>
        <w:t xml:space="preserve"> </w:t>
      </w:r>
      <w:r w:rsidR="004815C5" w:rsidRPr="00F73CB6">
        <w:rPr>
          <w:rFonts w:ascii="Times" w:eastAsia="MS Mincho" w:hAnsi="Times"/>
        </w:rPr>
        <w:t>rights</w:t>
      </w:r>
      <w:r w:rsidR="008C7EDF">
        <w:rPr>
          <w:rFonts w:ascii="Times" w:eastAsia="MS Mincho" w:hAnsi="Times"/>
        </w:rPr>
        <w:t>,</w:t>
      </w:r>
      <w:r w:rsidR="00265510" w:rsidRPr="009659C5">
        <w:rPr>
          <w:rFonts w:ascii="Times" w:eastAsia="MS Mincho" w:hAnsi="Times"/>
        </w:rPr>
        <w:t xml:space="preserve"> </w:t>
      </w:r>
      <w:r w:rsidR="004815C5">
        <w:rPr>
          <w:rFonts w:ascii="Times" w:eastAsia="MS Mincho" w:hAnsi="Times"/>
        </w:rPr>
        <w:t xml:space="preserve">including </w:t>
      </w:r>
      <w:r w:rsidR="006C6F6A">
        <w:rPr>
          <w:rFonts w:ascii="Times" w:eastAsia="MS Mincho" w:hAnsi="Times"/>
        </w:rPr>
        <w:t xml:space="preserve">migrants </w:t>
      </w:r>
      <w:r w:rsidR="004E2A83" w:rsidRPr="009659C5">
        <w:rPr>
          <w:rFonts w:ascii="Times" w:eastAsia="MS Mincho" w:hAnsi="Times"/>
        </w:rPr>
        <w:t xml:space="preserve">with the International Organization for Migration, Office of the </w:t>
      </w:r>
      <w:bookmarkStart w:id="1" w:name="_Hlk115285770"/>
      <w:r w:rsidR="004E2A83" w:rsidRPr="009659C5">
        <w:rPr>
          <w:rFonts w:ascii="Times" w:eastAsia="MS Mincho" w:hAnsi="Times"/>
        </w:rPr>
        <w:t>United Nations High Commissioner for Human Rights</w:t>
      </w:r>
      <w:bookmarkEnd w:id="1"/>
      <w:r w:rsidR="004E2A83" w:rsidRPr="009659C5">
        <w:rPr>
          <w:rFonts w:ascii="Times" w:eastAsia="MS Mincho" w:hAnsi="Times"/>
        </w:rPr>
        <w:t xml:space="preserve">, and the </w:t>
      </w:r>
      <w:bookmarkStart w:id="2" w:name="_Hlk115285779"/>
      <w:r w:rsidR="004E2A83" w:rsidRPr="009659C5">
        <w:rPr>
          <w:rFonts w:ascii="Times" w:eastAsia="MS Mincho" w:hAnsi="Times"/>
        </w:rPr>
        <w:t>United Nations High Commissioner for Refugees</w:t>
      </w:r>
      <w:bookmarkEnd w:id="2"/>
      <w:r w:rsidR="007620CA">
        <w:rPr>
          <w:rFonts w:ascii="Times" w:eastAsia="MS Mincho" w:hAnsi="Times"/>
        </w:rPr>
        <w:t>;</w:t>
      </w:r>
      <w:r w:rsidR="007464E2" w:rsidRPr="009B6611">
        <w:rPr>
          <w:rFonts w:ascii="Times" w:eastAsia="MS Mincho" w:hAnsi="Times"/>
        </w:rPr>
        <w:t xml:space="preserve"> </w:t>
      </w:r>
      <w:r w:rsidR="007464E2">
        <w:rPr>
          <w:rFonts w:ascii="Times" w:eastAsia="MS Mincho" w:hAnsi="Times"/>
        </w:rPr>
        <w:t>transition to a low emissions economy with ILO</w:t>
      </w:r>
      <w:r w:rsidR="009434F8">
        <w:rPr>
          <w:rFonts w:ascii="Times" w:eastAsia="MS Mincho" w:hAnsi="Times"/>
        </w:rPr>
        <w:t xml:space="preserve"> </w:t>
      </w:r>
      <w:r w:rsidR="009434F8" w:rsidRPr="005A01F3">
        <w:rPr>
          <w:rFonts w:ascii="Times" w:eastAsia="MS Mincho" w:hAnsi="Times"/>
        </w:rPr>
        <w:t>and</w:t>
      </w:r>
      <w:r w:rsidR="008B1681" w:rsidRPr="005B51CE">
        <w:rPr>
          <w:rFonts w:ascii="Times" w:eastAsia="MS Mincho" w:hAnsi="Times"/>
        </w:rPr>
        <w:t xml:space="preserve"> </w:t>
      </w:r>
      <w:bookmarkStart w:id="3" w:name="_Hlk115285788"/>
      <w:r w:rsidR="008B1681" w:rsidRPr="005B51CE">
        <w:rPr>
          <w:rFonts w:ascii="Times" w:eastAsia="MS Mincho" w:hAnsi="Times"/>
        </w:rPr>
        <w:t>United Nations Environment Program</w:t>
      </w:r>
      <w:bookmarkEnd w:id="3"/>
      <w:r w:rsidR="007620CA">
        <w:rPr>
          <w:rFonts w:ascii="Times" w:eastAsia="MS Mincho" w:hAnsi="Times"/>
        </w:rPr>
        <w:t>, and</w:t>
      </w:r>
      <w:r w:rsidR="00EC2DC2">
        <w:rPr>
          <w:rFonts w:ascii="Times" w:eastAsia="MS Mincho" w:hAnsi="Times"/>
        </w:rPr>
        <w:t xml:space="preserve"> </w:t>
      </w:r>
      <w:r w:rsidR="00EC2DC2" w:rsidRPr="002B7EE6">
        <w:rPr>
          <w:rFonts w:ascii="Times" w:eastAsia="MS Mincho" w:hAnsi="Times"/>
        </w:rPr>
        <w:t>inclusion of vulnerable groups</w:t>
      </w:r>
      <w:r w:rsidR="00EC2DC2">
        <w:rPr>
          <w:rFonts w:ascii="Times" w:eastAsia="MS Mincho" w:hAnsi="Times"/>
        </w:rPr>
        <w:t>,</w:t>
      </w:r>
      <w:r w:rsidR="00EC2DC2" w:rsidRPr="002B7EE6">
        <w:rPr>
          <w:rFonts w:ascii="Times" w:eastAsia="MS Mincho" w:hAnsi="Times"/>
        </w:rPr>
        <w:t xml:space="preserve"> sustainable development and climate action</w:t>
      </w:r>
      <w:r w:rsidR="00EC2DC2" w:rsidRPr="00EC2DC2">
        <w:rPr>
          <w:rFonts w:ascii="Times" w:eastAsia="MS Mincho" w:hAnsi="Times"/>
        </w:rPr>
        <w:t xml:space="preserve"> </w:t>
      </w:r>
      <w:r w:rsidR="00EC2DC2">
        <w:rPr>
          <w:rFonts w:ascii="Times" w:eastAsia="MS Mincho" w:hAnsi="Times"/>
        </w:rPr>
        <w:t>w</w:t>
      </w:r>
      <w:r w:rsidR="00EC2DC2" w:rsidRPr="002B7EE6">
        <w:rPr>
          <w:rFonts w:ascii="Times" w:eastAsia="MS Mincho" w:hAnsi="Times"/>
        </w:rPr>
        <w:t>ith</w:t>
      </w:r>
      <w:r w:rsidR="00EC2DC2">
        <w:rPr>
          <w:rFonts w:ascii="Times" w:eastAsia="MS Mincho" w:hAnsi="Times"/>
        </w:rPr>
        <w:t xml:space="preserve"> </w:t>
      </w:r>
      <w:r w:rsidR="00FF5C89">
        <w:rPr>
          <w:rFonts w:ascii="Times" w:eastAsia="MS Mincho" w:hAnsi="Times"/>
        </w:rPr>
        <w:t>support</w:t>
      </w:r>
      <w:r w:rsidR="00EC2DC2" w:rsidRPr="002B7EE6">
        <w:rPr>
          <w:rFonts w:ascii="Times" w:eastAsia="MS Mincho" w:hAnsi="Times"/>
        </w:rPr>
        <w:t xml:space="preserve"> </w:t>
      </w:r>
      <w:r w:rsidR="0068660D">
        <w:rPr>
          <w:rFonts w:ascii="Times" w:eastAsia="MS Mincho" w:hAnsi="Times"/>
        </w:rPr>
        <w:t xml:space="preserve">from </w:t>
      </w:r>
      <w:bookmarkStart w:id="4" w:name="_Hlk115285795"/>
      <w:r w:rsidR="00EC2DC2" w:rsidRPr="002B7EE6">
        <w:rPr>
          <w:rFonts w:ascii="Times" w:eastAsia="MS Mincho" w:hAnsi="Times"/>
        </w:rPr>
        <w:t>United Nations Volunteers</w:t>
      </w:r>
      <w:bookmarkEnd w:id="4"/>
      <w:r w:rsidR="00EC2DC2">
        <w:rPr>
          <w:rFonts w:ascii="Times" w:eastAsia="MS Mincho" w:hAnsi="Times"/>
        </w:rPr>
        <w:t>.</w:t>
      </w:r>
    </w:p>
    <w:p w14:paraId="46BD8015" w14:textId="5CF99BC7" w:rsidR="002F61F2" w:rsidRPr="009659C5" w:rsidRDefault="00B42394"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UNDP</w:t>
      </w:r>
      <w:r w:rsidR="00FF5C89">
        <w:rPr>
          <w:rFonts w:ascii="Times" w:eastAsia="MS Mincho" w:hAnsi="Times"/>
        </w:rPr>
        <w:t xml:space="preserve"> </w:t>
      </w:r>
      <w:r w:rsidR="003D69D1">
        <w:rPr>
          <w:rFonts w:ascii="Times" w:eastAsia="MS Mincho" w:hAnsi="Times"/>
        </w:rPr>
        <w:t xml:space="preserve">will </w:t>
      </w:r>
      <w:r w:rsidR="003D69D1" w:rsidRPr="009659C5">
        <w:rPr>
          <w:rFonts w:ascii="Times" w:eastAsia="MS Mincho" w:hAnsi="Times"/>
        </w:rPr>
        <w:t>collaborat</w:t>
      </w:r>
      <w:r w:rsidR="003D69D1">
        <w:rPr>
          <w:rFonts w:ascii="Times" w:eastAsia="MS Mincho" w:hAnsi="Times"/>
        </w:rPr>
        <w:t>e</w:t>
      </w:r>
      <w:r w:rsidR="003D69D1" w:rsidRPr="009659C5">
        <w:rPr>
          <w:rFonts w:ascii="Times" w:eastAsia="MS Mincho" w:hAnsi="Times"/>
        </w:rPr>
        <w:t xml:space="preserve"> </w:t>
      </w:r>
      <w:r w:rsidRPr="009659C5">
        <w:rPr>
          <w:rFonts w:ascii="Times" w:eastAsia="MS Mincho" w:hAnsi="Times"/>
        </w:rPr>
        <w:t xml:space="preserve">with </w:t>
      </w:r>
      <w:r w:rsidR="0011587C" w:rsidRPr="009659C5">
        <w:rPr>
          <w:rFonts w:ascii="Times" w:eastAsia="MS Mincho" w:hAnsi="Times"/>
        </w:rPr>
        <w:t xml:space="preserve">the </w:t>
      </w:r>
      <w:r w:rsidR="00B56CA0" w:rsidRPr="009659C5">
        <w:rPr>
          <w:rFonts w:ascii="Times" w:eastAsia="MS Mincho" w:hAnsi="Times"/>
        </w:rPr>
        <w:t xml:space="preserve">United States Agency for International Development </w:t>
      </w:r>
      <w:r w:rsidR="0068660D">
        <w:rPr>
          <w:rFonts w:ascii="Times" w:eastAsia="MS Mincho" w:hAnsi="Times"/>
        </w:rPr>
        <w:t>to foster</w:t>
      </w:r>
      <w:r w:rsidR="00680165" w:rsidRPr="009659C5">
        <w:rPr>
          <w:rFonts w:ascii="Times" w:eastAsia="MS Mincho" w:hAnsi="Times"/>
        </w:rPr>
        <w:t xml:space="preserve"> </w:t>
      </w:r>
      <w:r w:rsidR="00A744D2" w:rsidRPr="009659C5">
        <w:rPr>
          <w:rFonts w:ascii="Times" w:eastAsia="MS Mincho" w:hAnsi="Times"/>
        </w:rPr>
        <w:t>citizen security</w:t>
      </w:r>
      <w:r w:rsidR="00D00CE7" w:rsidRPr="009659C5">
        <w:rPr>
          <w:rFonts w:ascii="Times" w:eastAsia="MS Mincho" w:hAnsi="Times"/>
        </w:rPr>
        <w:t>,</w:t>
      </w:r>
      <w:r w:rsidR="00E66DFF" w:rsidRPr="009659C5">
        <w:rPr>
          <w:rFonts w:ascii="Times" w:eastAsia="MS Mincho" w:hAnsi="Times"/>
        </w:rPr>
        <w:t xml:space="preserve"> tr</w:t>
      </w:r>
      <w:r w:rsidR="00806D90" w:rsidRPr="009659C5">
        <w:rPr>
          <w:rFonts w:ascii="Times" w:eastAsia="MS Mincho" w:hAnsi="Times"/>
        </w:rPr>
        <w:t xml:space="preserve">ansparent and effective </w:t>
      </w:r>
      <w:r w:rsidR="00DA19C6" w:rsidRPr="009659C5">
        <w:rPr>
          <w:rFonts w:ascii="Times" w:eastAsia="MS Mincho" w:hAnsi="Times"/>
        </w:rPr>
        <w:t xml:space="preserve">public administration </w:t>
      </w:r>
      <w:r w:rsidR="00105218" w:rsidRPr="009659C5">
        <w:rPr>
          <w:rFonts w:ascii="Times" w:eastAsia="MS Mincho" w:hAnsi="Times"/>
        </w:rPr>
        <w:t>and LGBTQ</w:t>
      </w:r>
      <w:r w:rsidR="007620CA">
        <w:rPr>
          <w:rFonts w:ascii="Times" w:eastAsia="MS Mincho" w:hAnsi="Times"/>
        </w:rPr>
        <w:t>I</w:t>
      </w:r>
      <w:r w:rsidR="00105218" w:rsidRPr="009659C5">
        <w:rPr>
          <w:rFonts w:ascii="Times" w:eastAsia="MS Mincho" w:hAnsi="Times"/>
        </w:rPr>
        <w:t>+ rights</w:t>
      </w:r>
      <w:r w:rsidR="009A410B" w:rsidRPr="009659C5">
        <w:rPr>
          <w:rFonts w:ascii="Times" w:eastAsia="MS Mincho" w:hAnsi="Times"/>
        </w:rPr>
        <w:t xml:space="preserve">; </w:t>
      </w:r>
      <w:r w:rsidR="004766AD" w:rsidRPr="009659C5">
        <w:rPr>
          <w:rFonts w:ascii="Times" w:eastAsia="MS Mincho" w:hAnsi="Times"/>
        </w:rPr>
        <w:t>European Union</w:t>
      </w:r>
      <w:r w:rsidR="004A5E4B">
        <w:rPr>
          <w:rFonts w:ascii="Times" w:eastAsia="MS Mincho" w:hAnsi="Times"/>
        </w:rPr>
        <w:t xml:space="preserve"> </w:t>
      </w:r>
      <w:r w:rsidR="00A67AFD" w:rsidRPr="009659C5">
        <w:rPr>
          <w:rFonts w:ascii="Times" w:eastAsia="MS Mincho" w:hAnsi="Times"/>
        </w:rPr>
        <w:t xml:space="preserve">and member states </w:t>
      </w:r>
      <w:r w:rsidR="00680165">
        <w:rPr>
          <w:rFonts w:ascii="Times" w:eastAsia="MS Mincho" w:hAnsi="Times"/>
        </w:rPr>
        <w:t xml:space="preserve">promoting </w:t>
      </w:r>
      <w:r w:rsidR="009A63F8" w:rsidRPr="009659C5">
        <w:rPr>
          <w:rFonts w:ascii="Times" w:eastAsia="MS Mincho" w:hAnsi="Times"/>
        </w:rPr>
        <w:t xml:space="preserve">green, inclusive and resilient </w:t>
      </w:r>
      <w:r w:rsidR="002F61F2" w:rsidRPr="009659C5">
        <w:rPr>
          <w:rFonts w:ascii="Times" w:eastAsia="MS Mincho" w:hAnsi="Times"/>
        </w:rPr>
        <w:t>development</w:t>
      </w:r>
      <w:r w:rsidR="007620CA">
        <w:rPr>
          <w:rFonts w:ascii="Times" w:eastAsia="MS Mincho" w:hAnsi="Times"/>
        </w:rPr>
        <w:t>,</w:t>
      </w:r>
      <w:r w:rsidR="002F61F2" w:rsidRPr="009659C5">
        <w:rPr>
          <w:rFonts w:ascii="Times" w:eastAsia="MS Mincho" w:hAnsi="Times"/>
        </w:rPr>
        <w:t xml:space="preserve"> and </w:t>
      </w:r>
      <w:r w:rsidR="00E66DFF" w:rsidRPr="009659C5">
        <w:rPr>
          <w:rFonts w:ascii="Times" w:eastAsia="MS Mincho" w:hAnsi="Times"/>
        </w:rPr>
        <w:t>Interna</w:t>
      </w:r>
      <w:r w:rsidR="000D49D0" w:rsidRPr="009659C5">
        <w:rPr>
          <w:rFonts w:ascii="Times" w:eastAsia="MS Mincho" w:hAnsi="Times"/>
        </w:rPr>
        <w:t xml:space="preserve">tional Financial Institutions </w:t>
      </w:r>
      <w:r w:rsidR="007620CA">
        <w:rPr>
          <w:rFonts w:ascii="Times" w:eastAsia="MS Mincho" w:hAnsi="Times"/>
        </w:rPr>
        <w:t xml:space="preserve">on </w:t>
      </w:r>
      <w:r w:rsidR="00680165">
        <w:rPr>
          <w:rFonts w:ascii="Times" w:eastAsia="MS Mincho" w:hAnsi="Times"/>
        </w:rPr>
        <w:t>strengthening</w:t>
      </w:r>
      <w:r w:rsidR="00680165" w:rsidRPr="009659C5">
        <w:rPr>
          <w:rFonts w:ascii="Times" w:eastAsia="MS Mincho" w:hAnsi="Times"/>
        </w:rPr>
        <w:t xml:space="preserve"> </w:t>
      </w:r>
      <w:r w:rsidR="00FF50BB" w:rsidRPr="009659C5">
        <w:rPr>
          <w:rFonts w:ascii="Times" w:eastAsia="MS Mincho" w:hAnsi="Times"/>
        </w:rPr>
        <w:t>social security and protection</w:t>
      </w:r>
      <w:r w:rsidR="00680165">
        <w:rPr>
          <w:rFonts w:ascii="Times" w:eastAsia="MS Mincho" w:hAnsi="Times"/>
        </w:rPr>
        <w:t xml:space="preserve"> systems</w:t>
      </w:r>
      <w:r w:rsidR="002C59B9">
        <w:rPr>
          <w:rFonts w:ascii="Times" w:eastAsia="MS Mincho" w:hAnsi="Times"/>
        </w:rPr>
        <w:t>, financing for development</w:t>
      </w:r>
      <w:r w:rsidR="007620CA">
        <w:rPr>
          <w:rFonts w:ascii="Times" w:eastAsia="MS Mincho" w:hAnsi="Times"/>
        </w:rPr>
        <w:t>,</w:t>
      </w:r>
      <w:r w:rsidR="00FF50BB" w:rsidRPr="009659C5">
        <w:rPr>
          <w:rFonts w:ascii="Times" w:eastAsia="MS Mincho" w:hAnsi="Times"/>
        </w:rPr>
        <w:t xml:space="preserve"> and green economy</w:t>
      </w:r>
      <w:r w:rsidR="00502BAB" w:rsidRPr="009659C5">
        <w:rPr>
          <w:rFonts w:ascii="Times" w:eastAsia="MS Mincho" w:hAnsi="Times"/>
        </w:rPr>
        <w:t>.</w:t>
      </w:r>
    </w:p>
    <w:p w14:paraId="3BF5E9C3" w14:textId="278B8B67" w:rsidR="003E2458" w:rsidRPr="009659C5" w:rsidRDefault="00502BAB"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t>
      </w:r>
      <w:r w:rsidR="007C55F7" w:rsidRPr="009659C5">
        <w:rPr>
          <w:rFonts w:ascii="Times" w:eastAsia="MS Mincho" w:hAnsi="Times"/>
        </w:rPr>
        <w:t xml:space="preserve">will engage </w:t>
      </w:r>
      <w:r w:rsidR="004C50B1" w:rsidRPr="009659C5">
        <w:rPr>
          <w:rFonts w:ascii="Times" w:eastAsia="MS Mincho" w:hAnsi="Times"/>
        </w:rPr>
        <w:t xml:space="preserve">the </w:t>
      </w:r>
      <w:r w:rsidR="007C55F7" w:rsidRPr="009659C5">
        <w:rPr>
          <w:rFonts w:ascii="Times" w:eastAsia="MS Mincho" w:hAnsi="Times"/>
        </w:rPr>
        <w:t xml:space="preserve">private sector </w:t>
      </w:r>
      <w:r w:rsidR="00727404" w:rsidRPr="009659C5">
        <w:rPr>
          <w:rFonts w:ascii="Times" w:eastAsia="MS Mincho" w:hAnsi="Times"/>
        </w:rPr>
        <w:t xml:space="preserve">to </w:t>
      </w:r>
      <w:r w:rsidR="00753997" w:rsidRPr="009659C5">
        <w:rPr>
          <w:rFonts w:ascii="Times" w:eastAsia="MS Mincho" w:hAnsi="Times"/>
        </w:rPr>
        <w:t xml:space="preserve">promote </w:t>
      </w:r>
      <w:r w:rsidR="00727404" w:rsidRPr="009659C5">
        <w:rPr>
          <w:rFonts w:ascii="Times" w:eastAsia="MS Mincho" w:hAnsi="Times"/>
        </w:rPr>
        <w:t>sustainable production</w:t>
      </w:r>
      <w:r w:rsidR="002B6C73">
        <w:rPr>
          <w:rFonts w:ascii="Times" w:eastAsia="MS Mincho" w:hAnsi="Times"/>
        </w:rPr>
        <w:t xml:space="preserve"> and consumption</w:t>
      </w:r>
      <w:r w:rsidR="001F5D83" w:rsidRPr="009659C5">
        <w:rPr>
          <w:rFonts w:ascii="Times" w:eastAsia="MS Mincho" w:hAnsi="Times"/>
        </w:rPr>
        <w:t>, foster</w:t>
      </w:r>
      <w:r w:rsidR="005A266C">
        <w:rPr>
          <w:rFonts w:ascii="Times" w:eastAsia="MS Mincho" w:hAnsi="Times"/>
        </w:rPr>
        <w:t xml:space="preserve"> inclusive value chain</w:t>
      </w:r>
      <w:r w:rsidR="00EA144A">
        <w:rPr>
          <w:rFonts w:ascii="Times" w:eastAsia="MS Mincho" w:hAnsi="Times"/>
        </w:rPr>
        <w:t>s</w:t>
      </w:r>
      <w:r w:rsidR="007412B3">
        <w:rPr>
          <w:rFonts w:ascii="Times" w:eastAsia="MS Mincho" w:hAnsi="Times"/>
        </w:rPr>
        <w:t>,</w:t>
      </w:r>
      <w:r w:rsidR="00B66F58">
        <w:rPr>
          <w:rFonts w:ascii="Times" w:eastAsia="MS Mincho" w:hAnsi="Times"/>
        </w:rPr>
        <w:t xml:space="preserve"> </w:t>
      </w:r>
      <w:r w:rsidR="0068660D">
        <w:rPr>
          <w:rFonts w:ascii="Times" w:eastAsia="MS Mincho" w:hAnsi="Times"/>
        </w:rPr>
        <w:t xml:space="preserve">a </w:t>
      </w:r>
      <w:r w:rsidR="001F5D83" w:rsidRPr="009659C5">
        <w:rPr>
          <w:rFonts w:ascii="Times" w:eastAsia="MS Mincho" w:hAnsi="Times"/>
        </w:rPr>
        <w:t>green and inclusive economy</w:t>
      </w:r>
      <w:r w:rsidR="0068660D">
        <w:rPr>
          <w:rFonts w:ascii="Times" w:eastAsia="MS Mincho" w:hAnsi="Times"/>
        </w:rPr>
        <w:t>,</w:t>
      </w:r>
      <w:r w:rsidR="00482EC0" w:rsidRPr="009659C5">
        <w:rPr>
          <w:rFonts w:ascii="Times" w:eastAsia="MS Mincho" w:hAnsi="Times"/>
        </w:rPr>
        <w:t xml:space="preserve"> and</w:t>
      </w:r>
      <w:r w:rsidR="009954C2">
        <w:rPr>
          <w:rFonts w:ascii="Times" w:eastAsia="MS Mincho" w:hAnsi="Times"/>
        </w:rPr>
        <w:t xml:space="preserve"> </w:t>
      </w:r>
      <w:r w:rsidR="009954C2" w:rsidRPr="005B51CE">
        <w:rPr>
          <w:rFonts w:ascii="Times" w:eastAsia="MS Mincho" w:hAnsi="Times"/>
        </w:rPr>
        <w:t>financing for development to</w:t>
      </w:r>
      <w:r w:rsidR="00482EC0" w:rsidRPr="009659C5">
        <w:rPr>
          <w:rFonts w:ascii="Times" w:eastAsia="MS Mincho" w:hAnsi="Times"/>
        </w:rPr>
        <w:t xml:space="preserve"> </w:t>
      </w:r>
      <w:r w:rsidR="00320789">
        <w:rPr>
          <w:rFonts w:ascii="Times" w:eastAsia="MS Mincho" w:hAnsi="Times"/>
        </w:rPr>
        <w:t>accelerate</w:t>
      </w:r>
      <w:r w:rsidR="00320789" w:rsidRPr="009659C5">
        <w:rPr>
          <w:rFonts w:ascii="Times" w:eastAsia="MS Mincho" w:hAnsi="Times"/>
        </w:rPr>
        <w:t xml:space="preserve"> </w:t>
      </w:r>
      <w:r w:rsidR="003C0B17">
        <w:rPr>
          <w:rFonts w:ascii="Times" w:eastAsia="MS Mincho" w:hAnsi="Times"/>
        </w:rPr>
        <w:t>the achievement of</w:t>
      </w:r>
      <w:r w:rsidR="00DB0960">
        <w:rPr>
          <w:rFonts w:ascii="Times" w:eastAsia="MS Mincho" w:hAnsi="Times"/>
        </w:rPr>
        <w:t xml:space="preserve"> the </w:t>
      </w:r>
      <w:r w:rsidR="007620CA">
        <w:rPr>
          <w:rFonts w:ascii="Times" w:eastAsia="MS Mincho" w:hAnsi="Times"/>
        </w:rPr>
        <w:t>SDGs</w:t>
      </w:r>
      <w:r w:rsidR="003C0B17">
        <w:rPr>
          <w:rFonts w:ascii="Times" w:eastAsia="MS Mincho" w:hAnsi="Times"/>
        </w:rPr>
        <w:t xml:space="preserve">. </w:t>
      </w:r>
      <w:r w:rsidR="000439B6" w:rsidRPr="009659C5">
        <w:rPr>
          <w:rFonts w:ascii="Times" w:eastAsia="MS Mincho" w:hAnsi="Times"/>
        </w:rPr>
        <w:t xml:space="preserve">UNDP will </w:t>
      </w:r>
      <w:r w:rsidR="003F523C">
        <w:rPr>
          <w:rFonts w:ascii="Times" w:eastAsia="MS Mincho" w:hAnsi="Times"/>
        </w:rPr>
        <w:t xml:space="preserve">partner with </w:t>
      </w:r>
      <w:r w:rsidR="00962457">
        <w:rPr>
          <w:rFonts w:ascii="Times" w:eastAsia="MS Mincho" w:hAnsi="Times"/>
        </w:rPr>
        <w:t>civil society organi</w:t>
      </w:r>
      <w:r w:rsidR="007620CA">
        <w:rPr>
          <w:rFonts w:ascii="Times" w:eastAsia="MS Mincho" w:hAnsi="Times"/>
        </w:rPr>
        <w:t>z</w:t>
      </w:r>
      <w:r w:rsidR="00962457">
        <w:rPr>
          <w:rFonts w:ascii="Times" w:eastAsia="MS Mincho" w:hAnsi="Times"/>
        </w:rPr>
        <w:t>ations</w:t>
      </w:r>
      <w:r w:rsidR="005B51CE">
        <w:rPr>
          <w:rFonts w:ascii="Times" w:eastAsia="MS Mincho" w:hAnsi="Times"/>
        </w:rPr>
        <w:t xml:space="preserve"> </w:t>
      </w:r>
      <w:r w:rsidR="00BD0358">
        <w:rPr>
          <w:rFonts w:ascii="Times" w:eastAsia="MS Mincho" w:hAnsi="Times"/>
        </w:rPr>
        <w:t>on</w:t>
      </w:r>
      <w:r w:rsidR="00575233">
        <w:rPr>
          <w:rFonts w:ascii="Times" w:eastAsia="MS Mincho" w:hAnsi="Times"/>
        </w:rPr>
        <w:t xml:space="preserve"> inclusion</w:t>
      </w:r>
      <w:r w:rsidR="00E26EE1" w:rsidRPr="009659C5">
        <w:rPr>
          <w:rFonts w:ascii="Times" w:eastAsia="MS Mincho" w:hAnsi="Times"/>
        </w:rPr>
        <w:t>,</w:t>
      </w:r>
      <w:r w:rsidR="00815808" w:rsidRPr="009659C5">
        <w:rPr>
          <w:rFonts w:ascii="Times" w:eastAsia="MS Mincho" w:hAnsi="Times"/>
        </w:rPr>
        <w:t xml:space="preserve"> </w:t>
      </w:r>
      <w:r w:rsidR="002C69F4" w:rsidRPr="009659C5">
        <w:rPr>
          <w:rFonts w:ascii="Times" w:eastAsia="MS Mincho" w:hAnsi="Times"/>
        </w:rPr>
        <w:t>gender equ</w:t>
      </w:r>
      <w:r w:rsidR="00FB0C22" w:rsidRPr="009659C5">
        <w:rPr>
          <w:rFonts w:ascii="Times" w:eastAsia="MS Mincho" w:hAnsi="Times"/>
        </w:rPr>
        <w:t>a</w:t>
      </w:r>
      <w:r w:rsidR="002C69F4" w:rsidRPr="009659C5">
        <w:rPr>
          <w:rFonts w:ascii="Times" w:eastAsia="MS Mincho" w:hAnsi="Times"/>
        </w:rPr>
        <w:t>lity</w:t>
      </w:r>
      <w:r w:rsidR="00E26EE1" w:rsidRPr="009659C5">
        <w:rPr>
          <w:rFonts w:ascii="Times" w:eastAsia="MS Mincho" w:hAnsi="Times"/>
        </w:rPr>
        <w:t xml:space="preserve"> and </w:t>
      </w:r>
      <w:r w:rsidR="00827818" w:rsidRPr="009659C5">
        <w:rPr>
          <w:rFonts w:ascii="Times" w:eastAsia="MS Mincho" w:hAnsi="Times"/>
        </w:rPr>
        <w:t>citizen empowerment for effective governance</w:t>
      </w:r>
      <w:r w:rsidR="0077106E" w:rsidRPr="009659C5">
        <w:rPr>
          <w:rFonts w:ascii="Times" w:eastAsia="MS Mincho" w:hAnsi="Times"/>
        </w:rPr>
        <w:t>.</w:t>
      </w:r>
      <w:r w:rsidR="00925D29" w:rsidRPr="009659C5">
        <w:rPr>
          <w:rFonts w:ascii="Times" w:eastAsia="MS Mincho" w:hAnsi="Times"/>
        </w:rPr>
        <w:t xml:space="preserve"> </w:t>
      </w:r>
      <w:r w:rsidR="00D703AD">
        <w:rPr>
          <w:rFonts w:ascii="Times" w:eastAsia="MS Mincho" w:hAnsi="Times"/>
        </w:rPr>
        <w:t xml:space="preserve">UNDP will </w:t>
      </w:r>
      <w:r w:rsidR="00137E86">
        <w:rPr>
          <w:rFonts w:ascii="Times" w:eastAsia="MS Mincho" w:hAnsi="Times"/>
        </w:rPr>
        <w:t xml:space="preserve">work with </w:t>
      </w:r>
      <w:r w:rsidR="00D703AD">
        <w:rPr>
          <w:rFonts w:ascii="Times" w:eastAsia="MS Mincho" w:hAnsi="Times"/>
        </w:rPr>
        <w:t>academia</w:t>
      </w:r>
      <w:r w:rsidR="002D7B4F">
        <w:rPr>
          <w:rFonts w:ascii="Times" w:eastAsia="MS Mincho" w:hAnsi="Times"/>
        </w:rPr>
        <w:t xml:space="preserve"> </w:t>
      </w:r>
      <w:r w:rsidR="00BF00CF">
        <w:rPr>
          <w:rFonts w:ascii="Times" w:eastAsia="MS Mincho" w:hAnsi="Times"/>
        </w:rPr>
        <w:t>on</w:t>
      </w:r>
      <w:r w:rsidR="0011706C">
        <w:rPr>
          <w:rFonts w:ascii="Times" w:eastAsia="MS Mincho" w:hAnsi="Times"/>
        </w:rPr>
        <w:t xml:space="preserve"> </w:t>
      </w:r>
      <w:r w:rsidR="006B4EB2">
        <w:rPr>
          <w:rFonts w:ascii="Times" w:eastAsia="MS Mincho" w:hAnsi="Times"/>
        </w:rPr>
        <w:t xml:space="preserve">solutions to </w:t>
      </w:r>
      <w:r w:rsidR="0011706C">
        <w:rPr>
          <w:rFonts w:ascii="Times" w:eastAsia="MS Mincho" w:hAnsi="Times"/>
        </w:rPr>
        <w:t>complex</w:t>
      </w:r>
      <w:r w:rsidR="005B5188">
        <w:rPr>
          <w:rFonts w:ascii="Times" w:eastAsia="MS Mincho" w:hAnsi="Times"/>
        </w:rPr>
        <w:t xml:space="preserve"> development challenges.</w:t>
      </w:r>
      <w:r w:rsidR="0011706C">
        <w:rPr>
          <w:rFonts w:ascii="Times" w:eastAsia="MS Mincho" w:hAnsi="Times"/>
        </w:rPr>
        <w:t xml:space="preserve"> </w:t>
      </w:r>
      <w:r w:rsidR="002D7B4F">
        <w:rPr>
          <w:rFonts w:ascii="Times" w:eastAsia="MS Mincho" w:hAnsi="Times"/>
        </w:rPr>
        <w:t xml:space="preserve"> </w:t>
      </w:r>
      <w:r w:rsidR="00D703AD">
        <w:rPr>
          <w:rFonts w:ascii="Times" w:eastAsia="MS Mincho" w:hAnsi="Times"/>
        </w:rPr>
        <w:t xml:space="preserve"> </w:t>
      </w:r>
    </w:p>
    <w:p w14:paraId="165332BB" w14:textId="75CDDFB0" w:rsidR="00131D8F" w:rsidRDefault="003E2458"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t>
      </w:r>
      <w:r w:rsidR="003778F6">
        <w:rPr>
          <w:rFonts w:ascii="Times" w:eastAsia="MS Mincho" w:hAnsi="Times"/>
        </w:rPr>
        <w:t>and the</w:t>
      </w:r>
      <w:r w:rsidR="003778F6" w:rsidRPr="003778F6">
        <w:rPr>
          <w:rFonts w:ascii="Times" w:eastAsia="MS Mincho" w:hAnsi="Times"/>
        </w:rPr>
        <w:t xml:space="preserve"> </w:t>
      </w:r>
      <w:r w:rsidR="006B4EB2">
        <w:rPr>
          <w:rFonts w:ascii="Times" w:eastAsia="MS Mincho" w:hAnsi="Times"/>
        </w:rPr>
        <w:t>g</w:t>
      </w:r>
      <w:r w:rsidR="003778F6" w:rsidRPr="003778F6">
        <w:rPr>
          <w:rFonts w:ascii="Times" w:eastAsia="MS Mincho" w:hAnsi="Times"/>
        </w:rPr>
        <w:t xml:space="preserve">overnment </w:t>
      </w:r>
      <w:r w:rsidRPr="009659C5">
        <w:rPr>
          <w:rFonts w:ascii="Times" w:eastAsia="MS Mincho" w:hAnsi="Times"/>
        </w:rPr>
        <w:t xml:space="preserve">will expand South-South </w:t>
      </w:r>
      <w:r w:rsidR="006B4EB2">
        <w:rPr>
          <w:rFonts w:ascii="Times" w:eastAsia="MS Mincho" w:hAnsi="Times"/>
        </w:rPr>
        <w:t>c</w:t>
      </w:r>
      <w:r w:rsidRPr="009659C5">
        <w:rPr>
          <w:rFonts w:ascii="Times" w:eastAsia="MS Mincho" w:hAnsi="Times"/>
        </w:rPr>
        <w:t xml:space="preserve">ooperation with </w:t>
      </w:r>
      <w:r w:rsidR="00072110">
        <w:rPr>
          <w:rFonts w:ascii="Times" w:eastAsia="MS Mincho" w:hAnsi="Times"/>
        </w:rPr>
        <w:t xml:space="preserve">SIDS on blue </w:t>
      </w:r>
      <w:r w:rsidR="00F41225">
        <w:rPr>
          <w:rFonts w:ascii="Times" w:eastAsia="MS Mincho" w:hAnsi="Times"/>
        </w:rPr>
        <w:t xml:space="preserve">and green </w:t>
      </w:r>
      <w:r w:rsidR="00072110">
        <w:rPr>
          <w:rFonts w:ascii="Times" w:eastAsia="MS Mincho" w:hAnsi="Times"/>
        </w:rPr>
        <w:t>economy and resilience</w:t>
      </w:r>
      <w:r w:rsidR="003778F6">
        <w:rPr>
          <w:rFonts w:ascii="Times" w:eastAsia="MS Mincho" w:hAnsi="Times"/>
        </w:rPr>
        <w:t>;</w:t>
      </w:r>
      <w:r w:rsidR="006979CB">
        <w:rPr>
          <w:rFonts w:ascii="Times" w:eastAsia="MS Mincho" w:hAnsi="Times"/>
        </w:rPr>
        <w:t xml:space="preserve"> </w:t>
      </w:r>
      <w:r w:rsidR="003219EB">
        <w:rPr>
          <w:rFonts w:ascii="Times" w:eastAsia="MS Mincho" w:hAnsi="Times"/>
        </w:rPr>
        <w:t xml:space="preserve">Mexico, Colombia, </w:t>
      </w:r>
      <w:r w:rsidR="006B4EB2">
        <w:rPr>
          <w:rFonts w:ascii="Times" w:eastAsia="MS Mincho" w:hAnsi="Times"/>
        </w:rPr>
        <w:t xml:space="preserve">and </w:t>
      </w:r>
      <w:r w:rsidR="003219EB">
        <w:rPr>
          <w:rFonts w:ascii="Times" w:eastAsia="MS Mincho" w:hAnsi="Times"/>
        </w:rPr>
        <w:t xml:space="preserve">Central and </w:t>
      </w:r>
      <w:r w:rsidR="00E003B0">
        <w:rPr>
          <w:rFonts w:ascii="Times" w:eastAsia="MS Mincho" w:hAnsi="Times"/>
        </w:rPr>
        <w:t>South American countries</w:t>
      </w:r>
      <w:r w:rsidR="003778F6">
        <w:rPr>
          <w:rFonts w:ascii="Times" w:eastAsia="MS Mincho" w:hAnsi="Times"/>
        </w:rPr>
        <w:t xml:space="preserve"> </w:t>
      </w:r>
      <w:r w:rsidR="006979CB">
        <w:rPr>
          <w:rFonts w:ascii="Times" w:eastAsia="MS Mincho" w:hAnsi="Times"/>
        </w:rPr>
        <w:t xml:space="preserve">on </w:t>
      </w:r>
      <w:r w:rsidR="007B74C6">
        <w:rPr>
          <w:rFonts w:ascii="Times" w:eastAsia="MS Mincho" w:hAnsi="Times"/>
        </w:rPr>
        <w:t>social security and protection</w:t>
      </w:r>
      <w:r w:rsidR="003D47FA">
        <w:rPr>
          <w:rFonts w:ascii="Times" w:eastAsia="MS Mincho" w:hAnsi="Times"/>
        </w:rPr>
        <w:t xml:space="preserve">, innovation and </w:t>
      </w:r>
      <w:r w:rsidR="007E566F">
        <w:rPr>
          <w:rFonts w:ascii="Times" w:eastAsia="MS Mincho" w:hAnsi="Times"/>
        </w:rPr>
        <w:t>digitalization</w:t>
      </w:r>
      <w:r w:rsidR="00A75A5F">
        <w:rPr>
          <w:rFonts w:ascii="Times" w:eastAsia="MS Mincho" w:hAnsi="Times"/>
        </w:rPr>
        <w:t>, social and economic inclusion and</w:t>
      </w:r>
      <w:r w:rsidR="003D47FA">
        <w:rPr>
          <w:rFonts w:ascii="Times" w:eastAsia="MS Mincho" w:hAnsi="Times"/>
        </w:rPr>
        <w:t xml:space="preserve"> </w:t>
      </w:r>
      <w:r w:rsidR="006979CB">
        <w:rPr>
          <w:rFonts w:ascii="Times" w:eastAsia="MS Mincho" w:hAnsi="Times"/>
        </w:rPr>
        <w:t>national evaluation capacities</w:t>
      </w:r>
      <w:r w:rsidR="00A75A5F">
        <w:rPr>
          <w:rFonts w:ascii="Times" w:eastAsia="MS Mincho" w:hAnsi="Times"/>
        </w:rPr>
        <w:t>.</w:t>
      </w:r>
      <w:r w:rsidR="00697D65">
        <w:rPr>
          <w:rFonts w:ascii="Times" w:eastAsia="MS Mincho" w:hAnsi="Times"/>
        </w:rPr>
        <w:t xml:space="preserve"> </w:t>
      </w:r>
      <w:r w:rsidR="00CA7EA4">
        <w:rPr>
          <w:rFonts w:ascii="Times" w:eastAsia="MS Mincho" w:hAnsi="Times"/>
        </w:rPr>
        <w:t xml:space="preserve"> UNDP will partne</w:t>
      </w:r>
      <w:r w:rsidR="00DE350A">
        <w:rPr>
          <w:rFonts w:ascii="Times" w:eastAsia="MS Mincho" w:hAnsi="Times"/>
        </w:rPr>
        <w:t>r</w:t>
      </w:r>
      <w:r w:rsidR="00CA7EA4">
        <w:rPr>
          <w:rFonts w:ascii="Times" w:eastAsia="MS Mincho" w:hAnsi="Times"/>
        </w:rPr>
        <w:t xml:space="preserve"> with Nordic countries on innovation </w:t>
      </w:r>
      <w:r w:rsidR="00CA7EA4" w:rsidRPr="005A270E">
        <w:rPr>
          <w:rFonts w:ascii="Times" w:eastAsia="MS Mincho" w:hAnsi="Times"/>
        </w:rPr>
        <w:t>and digital</w:t>
      </w:r>
      <w:r w:rsidR="00774FCD" w:rsidRPr="005A270E">
        <w:rPr>
          <w:rFonts w:ascii="Times" w:eastAsia="MS Mincho" w:hAnsi="Times"/>
        </w:rPr>
        <w:t>i</w:t>
      </w:r>
      <w:r w:rsidR="007620CA">
        <w:rPr>
          <w:rFonts w:ascii="Times" w:eastAsia="MS Mincho" w:hAnsi="Times"/>
        </w:rPr>
        <w:t>z</w:t>
      </w:r>
      <w:r w:rsidR="00774FCD" w:rsidRPr="005A270E">
        <w:rPr>
          <w:rFonts w:ascii="Times" w:eastAsia="MS Mincho" w:hAnsi="Times"/>
        </w:rPr>
        <w:t>ation</w:t>
      </w:r>
      <w:r w:rsidR="00C73A31">
        <w:rPr>
          <w:rFonts w:ascii="Times" w:eastAsia="MS Mincho" w:hAnsi="Times"/>
        </w:rPr>
        <w:t xml:space="preserve"> through triangular cooperation</w:t>
      </w:r>
      <w:r w:rsidR="00DE350A" w:rsidRPr="005A270E">
        <w:rPr>
          <w:rFonts w:ascii="Times" w:eastAsia="MS Mincho" w:hAnsi="Times"/>
        </w:rPr>
        <w:t>.</w:t>
      </w:r>
    </w:p>
    <w:p w14:paraId="4E71A6AA" w14:textId="7913A1E5" w:rsidR="00EB1B7E" w:rsidRDefault="00EB1B7E"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005923">
        <w:rPr>
          <w:rFonts w:ascii="Times" w:eastAsia="MS Mincho" w:hAnsi="Times"/>
        </w:rPr>
        <w:t>UNDP will work on four interconnected UNSDCF cooperation areas:</w:t>
      </w:r>
    </w:p>
    <w:p w14:paraId="257736AB" w14:textId="0D8F6FE7" w:rsidR="00773671" w:rsidRPr="00EB1B7E" w:rsidRDefault="008E2CE8" w:rsidP="007A32DA">
      <w:pPr>
        <w:pStyle w:val="ListParagraph"/>
        <w:tabs>
          <w:tab w:val="left" w:pos="1620"/>
        </w:tabs>
        <w:spacing w:before="120" w:after="120" w:line="240" w:lineRule="atLeast"/>
        <w:ind w:left="1620" w:right="1210"/>
        <w:jc w:val="both"/>
        <w:rPr>
          <w:b/>
          <w:bCs/>
        </w:rPr>
      </w:pPr>
      <w:r w:rsidRPr="00EB1B7E" w:rsidDel="007620CA">
        <w:rPr>
          <w:b/>
          <w:bCs/>
        </w:rPr>
        <w:t xml:space="preserve">Inequality and </w:t>
      </w:r>
      <w:r w:rsidR="005969A8">
        <w:rPr>
          <w:b/>
          <w:bCs/>
        </w:rPr>
        <w:t>s</w:t>
      </w:r>
      <w:r w:rsidRPr="00EB1B7E" w:rsidDel="007620CA">
        <w:rPr>
          <w:b/>
          <w:bCs/>
        </w:rPr>
        <w:t xml:space="preserve">ocial </w:t>
      </w:r>
      <w:r w:rsidR="005969A8">
        <w:rPr>
          <w:b/>
          <w:bCs/>
        </w:rPr>
        <w:t>i</w:t>
      </w:r>
      <w:r w:rsidRPr="00EB1B7E" w:rsidDel="007620CA">
        <w:rPr>
          <w:b/>
          <w:bCs/>
        </w:rPr>
        <w:t>nclusion</w:t>
      </w:r>
    </w:p>
    <w:p w14:paraId="39D46C4B" w14:textId="324DA4B6" w:rsidR="00344F08" w:rsidRDefault="007E566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Aligned</w:t>
      </w:r>
      <w:r w:rsidR="005F605A" w:rsidRPr="00F73CB6">
        <w:rPr>
          <w:rFonts w:ascii="Times" w:eastAsia="MS Mincho" w:hAnsi="Times"/>
        </w:rPr>
        <w:t xml:space="preserve"> </w:t>
      </w:r>
      <w:r>
        <w:rPr>
          <w:rFonts w:ascii="Times" w:eastAsia="MS Mincho" w:hAnsi="Times"/>
        </w:rPr>
        <w:t>with</w:t>
      </w:r>
      <w:r w:rsidR="005F605A" w:rsidRPr="00F73CB6">
        <w:rPr>
          <w:rFonts w:ascii="Times" w:eastAsia="MS Mincho" w:hAnsi="Times"/>
        </w:rPr>
        <w:t xml:space="preserve"> END</w:t>
      </w:r>
      <w:r w:rsidR="003778F6">
        <w:rPr>
          <w:rFonts w:ascii="Times" w:eastAsia="MS Mincho" w:hAnsi="Times"/>
        </w:rPr>
        <w:t>-2030</w:t>
      </w:r>
      <w:r w:rsidR="005F605A" w:rsidRPr="00F73CB6">
        <w:rPr>
          <w:rFonts w:ascii="Times" w:eastAsia="MS Mincho" w:hAnsi="Times"/>
        </w:rPr>
        <w:t xml:space="preserve"> priorities on opportunities for all, gender equality, social security and protection, and digital transformation</w:t>
      </w:r>
      <w:r w:rsidR="005F605A">
        <w:rPr>
          <w:rFonts w:ascii="Times" w:eastAsia="MS Mincho" w:hAnsi="Times"/>
        </w:rPr>
        <w:t xml:space="preserve">, </w:t>
      </w:r>
      <w:r w:rsidR="007620CA">
        <w:rPr>
          <w:rFonts w:ascii="Times" w:eastAsia="MS Mincho" w:hAnsi="Times"/>
        </w:rPr>
        <w:t>this</w:t>
      </w:r>
      <w:r w:rsidR="007620CA" w:rsidRPr="009659C5">
        <w:rPr>
          <w:rFonts w:ascii="Times" w:eastAsia="MS Mincho" w:hAnsi="Times"/>
        </w:rPr>
        <w:t xml:space="preserve"> </w:t>
      </w:r>
      <w:r w:rsidR="00B31B23" w:rsidRPr="009659C5">
        <w:rPr>
          <w:rFonts w:ascii="Times" w:eastAsia="MS Mincho" w:hAnsi="Times"/>
        </w:rPr>
        <w:t>outcome</w:t>
      </w:r>
      <w:r w:rsidR="00B234FB">
        <w:rPr>
          <w:rFonts w:ascii="Times" w:eastAsia="MS Mincho" w:hAnsi="Times"/>
        </w:rPr>
        <w:t xml:space="preserve"> </w:t>
      </w:r>
      <w:r w:rsidR="00B31B23" w:rsidRPr="009659C5">
        <w:rPr>
          <w:rFonts w:ascii="Times" w:eastAsia="MS Mincho" w:hAnsi="Times"/>
        </w:rPr>
        <w:t>address</w:t>
      </w:r>
      <w:r w:rsidR="007620CA">
        <w:rPr>
          <w:rFonts w:ascii="Times" w:eastAsia="MS Mincho" w:hAnsi="Times"/>
        </w:rPr>
        <w:t>es</w:t>
      </w:r>
      <w:r w:rsidR="00B31B23" w:rsidRPr="009659C5">
        <w:rPr>
          <w:rFonts w:ascii="Times" w:eastAsia="MS Mincho" w:hAnsi="Times"/>
        </w:rPr>
        <w:t xml:space="preserve"> persisten</w:t>
      </w:r>
      <w:r w:rsidR="0077106E" w:rsidRPr="009659C5">
        <w:rPr>
          <w:rFonts w:ascii="Times" w:eastAsia="MS Mincho" w:hAnsi="Times"/>
        </w:rPr>
        <w:t xml:space="preserve">t </w:t>
      </w:r>
      <w:r w:rsidR="00B31B23" w:rsidRPr="009659C5">
        <w:rPr>
          <w:rFonts w:ascii="Times" w:eastAsia="MS Mincho" w:hAnsi="Times"/>
        </w:rPr>
        <w:t>poverty</w:t>
      </w:r>
      <w:r w:rsidR="004161B6" w:rsidRPr="009659C5">
        <w:rPr>
          <w:rFonts w:ascii="Times" w:eastAsia="MS Mincho" w:hAnsi="Times"/>
        </w:rPr>
        <w:t xml:space="preserve">, </w:t>
      </w:r>
      <w:r w:rsidR="0090518C" w:rsidRPr="009659C5">
        <w:rPr>
          <w:rFonts w:ascii="Times" w:eastAsia="MS Mincho" w:hAnsi="Times"/>
        </w:rPr>
        <w:t>inequality</w:t>
      </w:r>
      <w:r w:rsidR="004161B6" w:rsidRPr="009659C5">
        <w:rPr>
          <w:rFonts w:ascii="Times" w:eastAsia="MS Mincho" w:hAnsi="Times"/>
        </w:rPr>
        <w:t xml:space="preserve">, </w:t>
      </w:r>
      <w:r w:rsidR="004B3D95" w:rsidRPr="009659C5">
        <w:rPr>
          <w:rFonts w:ascii="Times" w:eastAsia="MS Mincho" w:hAnsi="Times"/>
        </w:rPr>
        <w:t>limited</w:t>
      </w:r>
      <w:r w:rsidR="00B31B23" w:rsidRPr="009659C5">
        <w:rPr>
          <w:rFonts w:ascii="Times" w:eastAsia="MS Mincho" w:hAnsi="Times"/>
        </w:rPr>
        <w:t xml:space="preserve"> fulfilment of rights and access to opportunitie</w:t>
      </w:r>
      <w:r w:rsidR="00AE356D">
        <w:rPr>
          <w:rFonts w:ascii="Times" w:eastAsia="MS Mincho" w:hAnsi="Times"/>
        </w:rPr>
        <w:t>s</w:t>
      </w:r>
      <w:r w:rsidR="004363DA">
        <w:rPr>
          <w:rFonts w:ascii="Times" w:eastAsia="MS Mincho" w:hAnsi="Times"/>
        </w:rPr>
        <w:t xml:space="preserve"> </w:t>
      </w:r>
      <w:r w:rsidR="00653598" w:rsidRPr="00B31B23">
        <w:rPr>
          <w:rFonts w:ascii="Times" w:eastAsia="MS Mincho" w:hAnsi="Times"/>
          <w:lang w:val="en-GB"/>
        </w:rPr>
        <w:t>caused by</w:t>
      </w:r>
      <w:r w:rsidR="00C474B0">
        <w:rPr>
          <w:rFonts w:ascii="Times" w:eastAsia="MS Mincho" w:hAnsi="Times"/>
          <w:lang w:val="en-GB"/>
        </w:rPr>
        <w:t xml:space="preserve"> </w:t>
      </w:r>
      <w:r w:rsidR="00653598" w:rsidRPr="00B31B23">
        <w:rPr>
          <w:rFonts w:ascii="Times" w:eastAsia="MS Mincho" w:hAnsi="Times"/>
          <w:lang w:val="en-GB"/>
        </w:rPr>
        <w:t xml:space="preserve">limited </w:t>
      </w:r>
      <w:r w:rsidR="00877696">
        <w:rPr>
          <w:rFonts w:ascii="Times" w:eastAsia="MS Mincho" w:hAnsi="Times"/>
          <w:lang w:val="en-GB"/>
        </w:rPr>
        <w:t xml:space="preserve">institutional </w:t>
      </w:r>
      <w:r w:rsidR="00653598" w:rsidRPr="00B31B23">
        <w:rPr>
          <w:rFonts w:ascii="Times" w:eastAsia="MS Mincho" w:hAnsi="Times"/>
          <w:lang w:val="en-GB"/>
        </w:rPr>
        <w:t xml:space="preserve">capacities </w:t>
      </w:r>
      <w:r w:rsidR="00EB3C1F">
        <w:rPr>
          <w:rFonts w:ascii="Times" w:eastAsia="MS Mincho" w:hAnsi="Times"/>
          <w:lang w:val="en-GB"/>
        </w:rPr>
        <w:t xml:space="preserve">for </w:t>
      </w:r>
      <w:r w:rsidR="00653598" w:rsidRPr="00B31B23">
        <w:rPr>
          <w:rFonts w:ascii="Times" w:eastAsia="MS Mincho" w:hAnsi="Times"/>
          <w:lang w:val="en-GB"/>
        </w:rPr>
        <w:t>evidence</w:t>
      </w:r>
      <w:r w:rsidR="00471A05">
        <w:rPr>
          <w:rFonts w:ascii="Times" w:eastAsia="MS Mincho" w:hAnsi="Times"/>
          <w:lang w:val="en-GB"/>
        </w:rPr>
        <w:t>-</w:t>
      </w:r>
      <w:r w:rsidR="00653598" w:rsidRPr="00B31B23">
        <w:rPr>
          <w:rFonts w:ascii="Times" w:eastAsia="MS Mincho" w:hAnsi="Times"/>
          <w:lang w:val="en-GB"/>
        </w:rPr>
        <w:t xml:space="preserve"> and rights-based social development</w:t>
      </w:r>
      <w:r w:rsidR="00A56424">
        <w:rPr>
          <w:rFonts w:ascii="Times" w:eastAsia="MS Mincho" w:hAnsi="Times"/>
          <w:lang w:val="en-GB"/>
        </w:rPr>
        <w:t>,</w:t>
      </w:r>
      <w:r w:rsidR="00653598" w:rsidRPr="00B31B23">
        <w:rPr>
          <w:rFonts w:ascii="Times" w:eastAsia="MS Mincho" w:hAnsi="Times"/>
          <w:lang w:val="en-GB"/>
        </w:rPr>
        <w:t xml:space="preserve"> lack of disaggregated data</w:t>
      </w:r>
      <w:r w:rsidR="00A56424">
        <w:rPr>
          <w:rFonts w:ascii="Times" w:eastAsia="MS Mincho" w:hAnsi="Times"/>
          <w:lang w:val="en-GB"/>
        </w:rPr>
        <w:t>,</w:t>
      </w:r>
      <w:r w:rsidR="00653598" w:rsidRPr="00B31B23">
        <w:rPr>
          <w:rFonts w:ascii="Times" w:eastAsia="MS Mincho" w:hAnsi="Times"/>
          <w:lang w:val="en-GB"/>
        </w:rPr>
        <w:t xml:space="preserve"> </w:t>
      </w:r>
      <w:r w:rsidR="00EB3C1F">
        <w:rPr>
          <w:rFonts w:ascii="Times" w:eastAsia="MS Mincho" w:hAnsi="Times"/>
          <w:lang w:val="en-GB"/>
        </w:rPr>
        <w:t xml:space="preserve">limited </w:t>
      </w:r>
      <w:r w:rsidR="00653598" w:rsidRPr="00B31B23">
        <w:rPr>
          <w:rFonts w:ascii="Times" w:eastAsia="MS Mincho" w:hAnsi="Times"/>
          <w:lang w:val="en-GB"/>
        </w:rPr>
        <w:t>awareness of vulnerable groups on their rights and duties</w:t>
      </w:r>
      <w:r w:rsidR="00A56424">
        <w:rPr>
          <w:rFonts w:ascii="Times" w:eastAsia="MS Mincho" w:hAnsi="Times"/>
          <w:lang w:val="en-GB"/>
        </w:rPr>
        <w:t>,</w:t>
      </w:r>
      <w:r w:rsidR="00653598" w:rsidRPr="00B31B23">
        <w:rPr>
          <w:rFonts w:ascii="Times" w:eastAsia="MS Mincho" w:hAnsi="Times"/>
          <w:lang w:val="en-GB"/>
        </w:rPr>
        <w:t xml:space="preserve"> and inefficient mechanisms for</w:t>
      </w:r>
      <w:r w:rsidR="00630602">
        <w:rPr>
          <w:rFonts w:ascii="Times" w:eastAsia="MS Mincho" w:hAnsi="Times"/>
          <w:lang w:val="en-GB"/>
        </w:rPr>
        <w:t xml:space="preserve"> inclusive</w:t>
      </w:r>
      <w:r w:rsidR="00653598" w:rsidRPr="00B31B23">
        <w:rPr>
          <w:rFonts w:ascii="Times" w:eastAsia="MS Mincho" w:hAnsi="Times"/>
          <w:lang w:val="en-GB"/>
        </w:rPr>
        <w:t xml:space="preserve"> social participation</w:t>
      </w:r>
      <w:r w:rsidR="00891215" w:rsidRPr="009659C5">
        <w:rPr>
          <w:rFonts w:ascii="Times" w:eastAsia="MS Mincho" w:hAnsi="Times"/>
        </w:rPr>
        <w:t xml:space="preserve">. </w:t>
      </w:r>
    </w:p>
    <w:p w14:paraId="5793ED09" w14:textId="6E52E14E" w:rsidR="0001233F" w:rsidRPr="009659C5" w:rsidRDefault="0001233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lastRenderedPageBreak/>
        <w:t xml:space="preserve">The </w:t>
      </w:r>
      <w:r w:rsidRPr="009659C5">
        <w:rPr>
          <w:rFonts w:ascii="Times" w:eastAsia="MS Mincho" w:hAnsi="Times"/>
          <w:b/>
          <w:bCs/>
        </w:rPr>
        <w:t>theory of change</w:t>
      </w:r>
      <w:r w:rsidRPr="009659C5">
        <w:rPr>
          <w:rFonts w:ascii="Times" w:eastAsia="MS Mincho" w:hAnsi="Times"/>
        </w:rPr>
        <w:t xml:space="preserve"> states that</w:t>
      </w:r>
      <w:r w:rsidR="004E29FC">
        <w:rPr>
          <w:rFonts w:ascii="Times" w:eastAsia="MS Mincho" w:hAnsi="Times"/>
        </w:rPr>
        <w:t xml:space="preserve"> </w:t>
      </w:r>
      <w:r w:rsidR="00C73A31" w:rsidRPr="00FC1C05">
        <w:rPr>
          <w:rFonts w:ascii="Times" w:eastAsia="MS Mincho" w:hAnsi="Times"/>
          <w:b/>
          <w:bCs/>
        </w:rPr>
        <w:t>IF</w:t>
      </w:r>
      <w:r w:rsidRPr="009659C5">
        <w:rPr>
          <w:rFonts w:ascii="Times" w:eastAsia="MS Mincho" w:hAnsi="Times"/>
        </w:rPr>
        <w:t xml:space="preserve"> public policies are inclusive, equitable and sustainable</w:t>
      </w:r>
      <w:r w:rsidR="00517487">
        <w:rPr>
          <w:rFonts w:ascii="Times" w:eastAsia="MS Mincho" w:hAnsi="Times"/>
        </w:rPr>
        <w:t>,</w:t>
      </w:r>
      <w:r w:rsidRPr="009659C5">
        <w:rPr>
          <w:rFonts w:ascii="Times" w:eastAsia="MS Mincho" w:hAnsi="Times"/>
        </w:rPr>
        <w:t xml:space="preserve"> </w:t>
      </w:r>
      <w:r w:rsidR="004B3D95" w:rsidRPr="009659C5">
        <w:rPr>
          <w:rFonts w:ascii="Times" w:eastAsia="MS Mincho" w:hAnsi="Times"/>
        </w:rPr>
        <w:t xml:space="preserve">people </w:t>
      </w:r>
      <w:r w:rsidRPr="009659C5">
        <w:rPr>
          <w:rFonts w:ascii="Times" w:eastAsia="MS Mincho" w:hAnsi="Times"/>
        </w:rPr>
        <w:t>are empowered for participatory and inclusive social transformations</w:t>
      </w:r>
      <w:r w:rsidR="00517487">
        <w:rPr>
          <w:rFonts w:ascii="Times" w:eastAsia="MS Mincho" w:hAnsi="Times"/>
        </w:rPr>
        <w:t>,</w:t>
      </w:r>
      <w:r w:rsidRPr="009659C5">
        <w:rPr>
          <w:rFonts w:ascii="Times" w:eastAsia="MS Mincho" w:hAnsi="Times"/>
        </w:rPr>
        <w:t xml:space="preserve"> and social services are inclusive, universal, resilient and gender-responsive, </w:t>
      </w:r>
      <w:r w:rsidR="00C73A31">
        <w:rPr>
          <w:rFonts w:ascii="Times" w:eastAsia="MS Mincho" w:hAnsi="Times"/>
          <w:b/>
          <w:bCs/>
        </w:rPr>
        <w:t>THEN</w:t>
      </w:r>
      <w:r w:rsidR="00C73A31" w:rsidRPr="009659C5">
        <w:rPr>
          <w:rFonts w:ascii="Times" w:eastAsia="MS Mincho" w:hAnsi="Times"/>
        </w:rPr>
        <w:t xml:space="preserve"> </w:t>
      </w:r>
      <w:r w:rsidR="00D4167B" w:rsidRPr="009659C5">
        <w:rPr>
          <w:rFonts w:ascii="Times" w:eastAsia="MS Mincho" w:hAnsi="Times"/>
        </w:rPr>
        <w:t xml:space="preserve">the </w:t>
      </w:r>
      <w:r w:rsidRPr="009659C5">
        <w:rPr>
          <w:rFonts w:ascii="Times" w:eastAsia="MS Mincho" w:hAnsi="Times"/>
        </w:rPr>
        <w:t xml:space="preserve">capabilities of people </w:t>
      </w:r>
      <w:r w:rsidR="0090518C" w:rsidRPr="009659C5">
        <w:rPr>
          <w:rFonts w:ascii="Times" w:eastAsia="MS Mincho" w:hAnsi="Times"/>
        </w:rPr>
        <w:t>left</w:t>
      </w:r>
      <w:r w:rsidRPr="009659C5">
        <w:rPr>
          <w:rFonts w:ascii="Times" w:eastAsia="MS Mincho" w:hAnsi="Times"/>
        </w:rPr>
        <w:t xml:space="preserve"> behind </w:t>
      </w:r>
      <w:r w:rsidR="00E441A6" w:rsidRPr="009659C5">
        <w:rPr>
          <w:rFonts w:ascii="Times" w:eastAsia="MS Mincho" w:hAnsi="Times"/>
        </w:rPr>
        <w:t xml:space="preserve">are </w:t>
      </w:r>
      <w:r w:rsidR="00121A04" w:rsidRPr="009659C5">
        <w:rPr>
          <w:rFonts w:ascii="Times" w:eastAsia="MS Mincho" w:hAnsi="Times"/>
        </w:rPr>
        <w:t>increased</w:t>
      </w:r>
      <w:r w:rsidR="00F55FAB" w:rsidRPr="009659C5">
        <w:rPr>
          <w:rFonts w:ascii="Times" w:eastAsia="MS Mincho" w:hAnsi="Times"/>
        </w:rPr>
        <w:t xml:space="preserve"> </w:t>
      </w:r>
      <w:r w:rsidR="003D2B6C" w:rsidRPr="009659C5">
        <w:rPr>
          <w:rFonts w:ascii="Times" w:eastAsia="MS Mincho" w:hAnsi="Times"/>
        </w:rPr>
        <w:t>and</w:t>
      </w:r>
      <w:r w:rsidR="00F55FAB" w:rsidRPr="009659C5">
        <w:rPr>
          <w:rFonts w:ascii="Times" w:eastAsia="MS Mincho" w:hAnsi="Times"/>
        </w:rPr>
        <w:t xml:space="preserve"> poverty and inequality</w:t>
      </w:r>
      <w:r w:rsidR="003D2B6C" w:rsidRPr="009659C5">
        <w:rPr>
          <w:rFonts w:ascii="Times" w:eastAsia="MS Mincho" w:hAnsi="Times"/>
        </w:rPr>
        <w:t xml:space="preserve"> reduced</w:t>
      </w:r>
      <w:r w:rsidRPr="009659C5">
        <w:rPr>
          <w:rFonts w:ascii="Times" w:eastAsia="MS Mincho" w:hAnsi="Times"/>
        </w:rPr>
        <w:t xml:space="preserve">. </w:t>
      </w:r>
    </w:p>
    <w:p w14:paraId="4881F4A3" w14:textId="7C9A69B7" w:rsidR="009C2020" w:rsidRPr="00F73CB6" w:rsidRDefault="00517487"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Connect</w:t>
      </w:r>
      <w:r w:rsidR="004E29FC">
        <w:rPr>
          <w:rFonts w:ascii="Times" w:eastAsia="MS Mincho" w:hAnsi="Times"/>
        </w:rPr>
        <w:t>ing</w:t>
      </w:r>
      <w:r w:rsidRPr="009B6611">
        <w:rPr>
          <w:rFonts w:ascii="Times" w:eastAsia="MS Mincho" w:hAnsi="Times"/>
        </w:rPr>
        <w:t xml:space="preserve">  </w:t>
      </w:r>
      <w:r w:rsidR="00C73A31">
        <w:rPr>
          <w:rFonts w:ascii="Times" w:eastAsia="MS Mincho" w:hAnsi="Times"/>
        </w:rPr>
        <w:t>o</w:t>
      </w:r>
      <w:r w:rsidR="0065433A" w:rsidRPr="009B6611">
        <w:rPr>
          <w:rFonts w:ascii="Times" w:eastAsia="MS Mincho" w:hAnsi="Times"/>
        </w:rPr>
        <w:t>utcome</w:t>
      </w:r>
      <w:r w:rsidR="00FB0F7D" w:rsidRPr="009B6611">
        <w:rPr>
          <w:rFonts w:ascii="Times" w:eastAsia="MS Mincho" w:hAnsi="Times"/>
        </w:rPr>
        <w:t>s</w:t>
      </w:r>
      <w:r w:rsidR="0065433A" w:rsidRPr="009B6611">
        <w:rPr>
          <w:rFonts w:ascii="Times" w:eastAsia="MS Mincho" w:hAnsi="Times"/>
        </w:rPr>
        <w:t xml:space="preserve"> </w:t>
      </w:r>
      <w:r w:rsidR="004E29FC">
        <w:rPr>
          <w:rFonts w:ascii="Times" w:eastAsia="MS Mincho" w:hAnsi="Times"/>
        </w:rPr>
        <w:t xml:space="preserve">1, </w:t>
      </w:r>
      <w:r w:rsidR="00FB0F7D" w:rsidRPr="009B6611">
        <w:rPr>
          <w:rFonts w:ascii="Times" w:eastAsia="MS Mincho" w:hAnsi="Times"/>
        </w:rPr>
        <w:t>2</w:t>
      </w:r>
      <w:r w:rsidR="00EA0999" w:rsidRPr="009B6611">
        <w:rPr>
          <w:rFonts w:ascii="Times" w:eastAsia="MS Mincho" w:hAnsi="Times"/>
        </w:rPr>
        <w:t xml:space="preserve"> and </w:t>
      </w:r>
      <w:r w:rsidR="00FB0F7D" w:rsidRPr="009B6611">
        <w:rPr>
          <w:rFonts w:ascii="Times" w:eastAsia="MS Mincho" w:hAnsi="Times"/>
        </w:rPr>
        <w:t>4</w:t>
      </w:r>
      <w:r w:rsidR="0065433A" w:rsidRPr="009B6611">
        <w:rPr>
          <w:rFonts w:ascii="Times" w:eastAsia="MS Mincho" w:hAnsi="Times"/>
        </w:rPr>
        <w:t xml:space="preserve">, </w:t>
      </w:r>
      <w:r w:rsidR="00026A5C" w:rsidRPr="00F73CB6">
        <w:rPr>
          <w:rFonts w:ascii="Times" w:eastAsia="MS Mincho" w:hAnsi="Times"/>
        </w:rPr>
        <w:t xml:space="preserve">UNDP </w:t>
      </w:r>
      <w:r w:rsidR="000E1E0D" w:rsidRPr="00F73CB6">
        <w:rPr>
          <w:rFonts w:ascii="Times" w:eastAsia="MS Mincho" w:hAnsi="Times"/>
        </w:rPr>
        <w:t xml:space="preserve">will </w:t>
      </w:r>
      <w:r w:rsidR="003200A2" w:rsidRPr="00F73CB6">
        <w:rPr>
          <w:rFonts w:ascii="Times" w:eastAsia="MS Mincho" w:hAnsi="Times"/>
        </w:rPr>
        <w:t xml:space="preserve">work with </w:t>
      </w:r>
      <w:r w:rsidR="00026A5C" w:rsidRPr="00F73CB6">
        <w:rPr>
          <w:rFonts w:ascii="Times" w:eastAsia="MS Mincho" w:hAnsi="Times"/>
        </w:rPr>
        <w:t>national</w:t>
      </w:r>
      <w:r w:rsidR="00094E48" w:rsidRPr="00F73CB6">
        <w:rPr>
          <w:rFonts w:ascii="Times" w:eastAsia="MS Mincho" w:hAnsi="Times"/>
        </w:rPr>
        <w:t xml:space="preserve"> and local stakeholder</w:t>
      </w:r>
      <w:r w:rsidR="004D4E82" w:rsidRPr="00F73CB6">
        <w:rPr>
          <w:rFonts w:ascii="Times" w:eastAsia="MS Mincho" w:hAnsi="Times"/>
        </w:rPr>
        <w:t xml:space="preserve">s, </w:t>
      </w:r>
      <w:r>
        <w:rPr>
          <w:rFonts w:ascii="Times" w:eastAsia="MS Mincho" w:hAnsi="Times"/>
        </w:rPr>
        <w:t>on</w:t>
      </w:r>
      <w:r w:rsidRPr="00F73CB6">
        <w:rPr>
          <w:rFonts w:ascii="Times" w:eastAsia="MS Mincho" w:hAnsi="Times"/>
        </w:rPr>
        <w:t xml:space="preserve"> </w:t>
      </w:r>
      <w:r w:rsidR="00026A5C" w:rsidRPr="00F73CB6">
        <w:rPr>
          <w:rFonts w:ascii="Times" w:eastAsia="MS Mincho" w:hAnsi="Times"/>
        </w:rPr>
        <w:t>the design, implementation, monitoring and evaluation of inclusive</w:t>
      </w:r>
      <w:r w:rsidR="00D50D28" w:rsidRPr="00F73CB6">
        <w:rPr>
          <w:rFonts w:ascii="Times" w:eastAsia="MS Mincho" w:hAnsi="Times"/>
        </w:rPr>
        <w:t>, equitable</w:t>
      </w:r>
      <w:r w:rsidR="00026A5C" w:rsidRPr="00F73CB6">
        <w:rPr>
          <w:rFonts w:ascii="Times" w:eastAsia="MS Mincho" w:hAnsi="Times"/>
        </w:rPr>
        <w:t xml:space="preserve"> and sustainable </w:t>
      </w:r>
      <w:r w:rsidR="00781575" w:rsidRPr="00F73CB6">
        <w:rPr>
          <w:rFonts w:ascii="Times" w:eastAsia="MS Mincho" w:hAnsi="Times"/>
        </w:rPr>
        <w:t xml:space="preserve">public policies </w:t>
      </w:r>
      <w:r w:rsidR="00010B06" w:rsidRPr="00F73CB6">
        <w:rPr>
          <w:rFonts w:ascii="Times" w:eastAsia="MS Mincho" w:hAnsi="Times"/>
        </w:rPr>
        <w:t xml:space="preserve">for poverty reduction </w:t>
      </w:r>
      <w:r w:rsidR="00661591" w:rsidRPr="00F73CB6">
        <w:rPr>
          <w:rFonts w:ascii="Times" w:eastAsia="MS Mincho" w:hAnsi="Times"/>
        </w:rPr>
        <w:t>and social protection</w:t>
      </w:r>
      <w:r w:rsidR="00FB0F7D" w:rsidRPr="00F73CB6">
        <w:rPr>
          <w:rFonts w:ascii="Times" w:eastAsia="MS Mincho" w:hAnsi="Times"/>
        </w:rPr>
        <w:t xml:space="preserve">, </w:t>
      </w:r>
      <w:r w:rsidR="00544429" w:rsidRPr="00F73CB6">
        <w:rPr>
          <w:rFonts w:ascii="Times" w:eastAsia="MS Mincho" w:hAnsi="Times"/>
        </w:rPr>
        <w:t>e</w:t>
      </w:r>
      <w:r w:rsidR="00FB0F7D" w:rsidRPr="00F73CB6">
        <w:rPr>
          <w:rFonts w:ascii="Times" w:eastAsia="MS Mincho" w:hAnsi="Times"/>
        </w:rPr>
        <w:t>specially</w:t>
      </w:r>
      <w:r w:rsidR="00710547" w:rsidRPr="00F73CB6">
        <w:rPr>
          <w:rFonts w:ascii="Times" w:eastAsia="MS Mincho" w:hAnsi="Times"/>
        </w:rPr>
        <w:t xml:space="preserve"> </w:t>
      </w:r>
      <w:r w:rsidR="006369AA">
        <w:rPr>
          <w:rFonts w:ascii="Times" w:eastAsia="MS Mincho" w:hAnsi="Times"/>
        </w:rPr>
        <w:t xml:space="preserve">for </w:t>
      </w:r>
      <w:r w:rsidR="00FB0F7D" w:rsidRPr="00F73CB6">
        <w:rPr>
          <w:rFonts w:ascii="Times" w:eastAsia="MS Mincho" w:hAnsi="Times"/>
        </w:rPr>
        <w:t>those</w:t>
      </w:r>
      <w:r w:rsidR="0023625D" w:rsidRPr="00F73CB6">
        <w:rPr>
          <w:rFonts w:ascii="Times" w:eastAsia="MS Mincho" w:hAnsi="Times"/>
        </w:rPr>
        <w:t xml:space="preserve"> </w:t>
      </w:r>
      <w:r w:rsidR="00135C60" w:rsidRPr="00F73CB6">
        <w:rPr>
          <w:rFonts w:ascii="Times" w:eastAsia="MS Mincho" w:hAnsi="Times"/>
        </w:rPr>
        <w:t>affected by</w:t>
      </w:r>
      <w:r w:rsidR="0023625D" w:rsidRPr="00F73CB6">
        <w:rPr>
          <w:rFonts w:ascii="Times" w:eastAsia="MS Mincho" w:hAnsi="Times"/>
        </w:rPr>
        <w:t xml:space="preserve"> informality</w:t>
      </w:r>
      <w:r w:rsidR="00135C60" w:rsidRPr="00F73CB6">
        <w:rPr>
          <w:rFonts w:ascii="Times" w:eastAsia="MS Mincho" w:hAnsi="Times"/>
        </w:rPr>
        <w:t xml:space="preserve"> and unemployment</w:t>
      </w:r>
      <w:r w:rsidR="00916C9E" w:rsidRPr="00F73CB6">
        <w:rPr>
          <w:rFonts w:ascii="Times" w:eastAsia="MS Mincho" w:hAnsi="Times"/>
        </w:rPr>
        <w:t xml:space="preserve">. </w:t>
      </w:r>
      <w:r w:rsidR="009C2020" w:rsidRPr="00F73CB6">
        <w:rPr>
          <w:rFonts w:ascii="Times" w:eastAsia="MS Mincho" w:hAnsi="Times"/>
        </w:rPr>
        <w:t xml:space="preserve">UNDP will promote digital solutions, capacities, data and tools to ensure </w:t>
      </w:r>
      <w:r w:rsidR="006D2CA0" w:rsidRPr="00F73CB6">
        <w:rPr>
          <w:rFonts w:ascii="Times" w:eastAsia="MS Mincho" w:hAnsi="Times"/>
        </w:rPr>
        <w:t xml:space="preserve">rights-based policies and </w:t>
      </w:r>
      <w:r w:rsidR="00CB6DFD" w:rsidRPr="00F73CB6">
        <w:rPr>
          <w:rFonts w:ascii="Times" w:eastAsia="MS Mincho" w:hAnsi="Times"/>
        </w:rPr>
        <w:t xml:space="preserve">inclusive </w:t>
      </w:r>
      <w:r w:rsidR="006D2CA0" w:rsidRPr="00F73CB6">
        <w:rPr>
          <w:rFonts w:ascii="Times" w:eastAsia="MS Mincho" w:hAnsi="Times"/>
        </w:rPr>
        <w:t>access to social services.</w:t>
      </w:r>
      <w:r w:rsidR="009C2020" w:rsidRPr="00F73CB6">
        <w:rPr>
          <w:rFonts w:ascii="Times" w:eastAsia="MS Mincho" w:hAnsi="Times"/>
        </w:rPr>
        <w:t xml:space="preserve"> </w:t>
      </w:r>
    </w:p>
    <w:p w14:paraId="6C7BB498" w14:textId="3027392C" w:rsidR="009F6227" w:rsidRDefault="008D0C1C"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In partnership with</w:t>
      </w:r>
      <w:r w:rsidR="00E9531F" w:rsidRPr="009659C5">
        <w:rPr>
          <w:rFonts w:ascii="Times" w:eastAsia="MS Mincho" w:hAnsi="Times"/>
        </w:rPr>
        <w:t xml:space="preserve"> </w:t>
      </w:r>
      <w:r w:rsidR="00D470E7" w:rsidRPr="009659C5">
        <w:rPr>
          <w:rFonts w:ascii="Times" w:eastAsia="MS Mincho" w:hAnsi="Times"/>
        </w:rPr>
        <w:t xml:space="preserve">the </w:t>
      </w:r>
      <w:r w:rsidR="005951B6">
        <w:rPr>
          <w:rFonts w:ascii="Times" w:eastAsia="MS Mincho" w:hAnsi="Times"/>
        </w:rPr>
        <w:t xml:space="preserve">public </w:t>
      </w:r>
      <w:r w:rsidR="00525CBD">
        <w:rPr>
          <w:rFonts w:ascii="Times" w:eastAsia="MS Mincho" w:hAnsi="Times"/>
        </w:rPr>
        <w:t xml:space="preserve">actors </w:t>
      </w:r>
      <w:r w:rsidR="005951B6">
        <w:rPr>
          <w:rFonts w:ascii="Times" w:eastAsia="MS Mincho" w:hAnsi="Times"/>
        </w:rPr>
        <w:t>including</w:t>
      </w:r>
      <w:r w:rsidR="00E9531F" w:rsidRPr="009659C5">
        <w:rPr>
          <w:rFonts w:ascii="Times" w:eastAsia="MS Mincho" w:hAnsi="Times"/>
        </w:rPr>
        <w:t xml:space="preserve"> municipal</w:t>
      </w:r>
      <w:r w:rsidR="00E91915">
        <w:rPr>
          <w:rFonts w:ascii="Times" w:eastAsia="MS Mincho" w:hAnsi="Times"/>
        </w:rPr>
        <w:t>,</w:t>
      </w:r>
      <w:r w:rsidR="002352D2" w:rsidRPr="009659C5">
        <w:rPr>
          <w:rFonts w:ascii="Times" w:eastAsia="MS Mincho" w:hAnsi="Times"/>
        </w:rPr>
        <w:t xml:space="preserve"> </w:t>
      </w:r>
      <w:r w:rsidRPr="009659C5">
        <w:rPr>
          <w:rFonts w:ascii="Times" w:eastAsia="MS Mincho" w:hAnsi="Times"/>
        </w:rPr>
        <w:t>civil society</w:t>
      </w:r>
      <w:r w:rsidR="00E91915">
        <w:rPr>
          <w:rFonts w:ascii="Times" w:eastAsia="MS Mincho" w:hAnsi="Times"/>
        </w:rPr>
        <w:t>,</w:t>
      </w:r>
      <w:r w:rsidR="00CE5C1C" w:rsidRPr="009659C5">
        <w:rPr>
          <w:rFonts w:ascii="Times" w:eastAsia="MS Mincho" w:hAnsi="Times"/>
        </w:rPr>
        <w:t xml:space="preserve"> and private sector</w:t>
      </w:r>
      <w:r w:rsidR="00517487">
        <w:rPr>
          <w:rFonts w:ascii="Times" w:eastAsia="MS Mincho" w:hAnsi="Times"/>
        </w:rPr>
        <w:t xml:space="preserve"> stakeholders</w:t>
      </w:r>
      <w:r w:rsidR="00CE5C1C" w:rsidRPr="009659C5">
        <w:rPr>
          <w:rFonts w:ascii="Times" w:eastAsia="MS Mincho" w:hAnsi="Times"/>
        </w:rPr>
        <w:t xml:space="preserve">, </w:t>
      </w:r>
      <w:r w:rsidR="009117C4" w:rsidRPr="009659C5">
        <w:rPr>
          <w:rFonts w:ascii="Times" w:eastAsia="MS Mincho" w:hAnsi="Times"/>
        </w:rPr>
        <w:t xml:space="preserve">UNDP will </w:t>
      </w:r>
      <w:r w:rsidR="00D157EA">
        <w:rPr>
          <w:rFonts w:ascii="Times" w:eastAsia="MS Mincho" w:hAnsi="Times"/>
        </w:rPr>
        <w:t>develop</w:t>
      </w:r>
      <w:r w:rsidR="00525CBD">
        <w:rPr>
          <w:rFonts w:ascii="Times" w:eastAsia="MS Mincho" w:hAnsi="Times"/>
        </w:rPr>
        <w:t xml:space="preserve"> </w:t>
      </w:r>
      <w:r w:rsidR="00874C96" w:rsidRPr="009659C5">
        <w:rPr>
          <w:rFonts w:ascii="Times" w:eastAsia="MS Mincho" w:hAnsi="Times"/>
        </w:rPr>
        <w:t>innovative</w:t>
      </w:r>
      <w:r w:rsidR="009117C4" w:rsidRPr="009659C5">
        <w:rPr>
          <w:rFonts w:ascii="Times" w:eastAsia="MS Mincho" w:hAnsi="Times"/>
        </w:rPr>
        <w:t xml:space="preserve"> solutions</w:t>
      </w:r>
      <w:r w:rsidR="00E61160">
        <w:rPr>
          <w:rFonts w:ascii="Times" w:eastAsia="MS Mincho" w:hAnsi="Times"/>
        </w:rPr>
        <w:t xml:space="preserve"> and</w:t>
      </w:r>
      <w:r w:rsidR="00525CBD">
        <w:rPr>
          <w:rFonts w:ascii="Times" w:eastAsia="MS Mincho" w:hAnsi="Times"/>
        </w:rPr>
        <w:t xml:space="preserve"> </w:t>
      </w:r>
      <w:r w:rsidR="00E61160" w:rsidRPr="009659C5">
        <w:rPr>
          <w:rFonts w:ascii="Times" w:eastAsia="MS Mincho" w:hAnsi="Times"/>
        </w:rPr>
        <w:t>participation mechanisms</w:t>
      </w:r>
      <w:r w:rsidR="00E61160">
        <w:rPr>
          <w:rFonts w:ascii="Times" w:eastAsia="MS Mincho" w:hAnsi="Times"/>
        </w:rPr>
        <w:t xml:space="preserve"> </w:t>
      </w:r>
      <w:r w:rsidR="00D4167B" w:rsidRPr="009659C5">
        <w:rPr>
          <w:rFonts w:ascii="Times" w:eastAsia="MS Mincho" w:hAnsi="Times"/>
        </w:rPr>
        <w:t>to empower</w:t>
      </w:r>
      <w:r w:rsidR="009117C4" w:rsidRPr="009659C5">
        <w:rPr>
          <w:rFonts w:ascii="Times" w:eastAsia="MS Mincho" w:hAnsi="Times"/>
        </w:rPr>
        <w:t xml:space="preserve"> </w:t>
      </w:r>
      <w:r w:rsidR="00863AD7" w:rsidRPr="009659C5">
        <w:rPr>
          <w:rFonts w:ascii="Times" w:eastAsia="MS Mincho" w:hAnsi="Times"/>
        </w:rPr>
        <w:t>people</w:t>
      </w:r>
      <w:r w:rsidR="00D157EA">
        <w:rPr>
          <w:rFonts w:ascii="Times" w:eastAsia="MS Mincho" w:hAnsi="Times"/>
        </w:rPr>
        <w:t xml:space="preserve"> </w:t>
      </w:r>
      <w:r w:rsidR="00526DCA">
        <w:rPr>
          <w:rFonts w:ascii="Times" w:eastAsia="MS Mincho" w:hAnsi="Times"/>
        </w:rPr>
        <w:t>in promoti</w:t>
      </w:r>
      <w:r w:rsidR="00517487">
        <w:rPr>
          <w:rFonts w:ascii="Times" w:eastAsia="MS Mincho" w:hAnsi="Times"/>
        </w:rPr>
        <w:t>ng</w:t>
      </w:r>
      <w:r w:rsidR="00526DCA">
        <w:rPr>
          <w:rFonts w:ascii="Times" w:eastAsia="MS Mincho" w:hAnsi="Times"/>
        </w:rPr>
        <w:t xml:space="preserve"> </w:t>
      </w:r>
      <w:r w:rsidR="009F6227" w:rsidRPr="009659C5">
        <w:rPr>
          <w:rFonts w:ascii="Times" w:eastAsia="MS Mincho" w:hAnsi="Times"/>
        </w:rPr>
        <w:t>human rights</w:t>
      </w:r>
      <w:r w:rsidR="000A0B97">
        <w:rPr>
          <w:rFonts w:ascii="Times" w:eastAsia="MS Mincho" w:hAnsi="Times"/>
        </w:rPr>
        <w:t>, gender equality</w:t>
      </w:r>
      <w:r w:rsidR="00BE0B6E">
        <w:rPr>
          <w:rFonts w:ascii="Times" w:eastAsia="MS Mincho" w:hAnsi="Times"/>
        </w:rPr>
        <w:t>,</w:t>
      </w:r>
      <w:r w:rsidR="00DC19DF">
        <w:rPr>
          <w:rFonts w:ascii="Times" w:eastAsia="MS Mincho" w:hAnsi="Times"/>
        </w:rPr>
        <w:t xml:space="preserve"> and</w:t>
      </w:r>
      <w:r w:rsidR="00D157EA">
        <w:rPr>
          <w:rFonts w:ascii="Times" w:eastAsia="MS Mincho" w:hAnsi="Times"/>
        </w:rPr>
        <w:t xml:space="preserve"> </w:t>
      </w:r>
      <w:r w:rsidR="00BE0B6E">
        <w:rPr>
          <w:rFonts w:ascii="Times" w:eastAsia="MS Mincho" w:hAnsi="Times"/>
        </w:rPr>
        <w:t xml:space="preserve">inclusive </w:t>
      </w:r>
      <w:r w:rsidR="009F6227">
        <w:rPr>
          <w:rFonts w:ascii="Times" w:eastAsia="MS Mincho" w:hAnsi="Times"/>
        </w:rPr>
        <w:t>social transformation</w:t>
      </w:r>
      <w:r w:rsidR="000A0B97">
        <w:rPr>
          <w:rFonts w:ascii="Times" w:eastAsia="MS Mincho" w:hAnsi="Times"/>
        </w:rPr>
        <w:t>.</w:t>
      </w:r>
      <w:r w:rsidR="009F6227">
        <w:rPr>
          <w:rFonts w:ascii="Times" w:eastAsia="MS Mincho" w:hAnsi="Times"/>
        </w:rPr>
        <w:t xml:space="preserve"> </w:t>
      </w:r>
    </w:p>
    <w:p w14:paraId="7CAF9624" w14:textId="0AAD3B80" w:rsidR="009C7996" w:rsidRPr="009659C5" w:rsidRDefault="001348ED"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Together</w:t>
      </w:r>
      <w:r w:rsidR="00E05632" w:rsidRPr="009659C5">
        <w:rPr>
          <w:rFonts w:ascii="Times" w:eastAsia="MS Mincho" w:hAnsi="Times"/>
        </w:rPr>
        <w:t xml:space="preserve"> with</w:t>
      </w:r>
      <w:r w:rsidR="00F67CBE" w:rsidRPr="009659C5">
        <w:rPr>
          <w:rFonts w:ascii="Times" w:eastAsia="MS Mincho" w:hAnsi="Times"/>
        </w:rPr>
        <w:t xml:space="preserve"> </w:t>
      </w:r>
      <w:r w:rsidR="003B48C6" w:rsidRPr="009659C5">
        <w:rPr>
          <w:rFonts w:ascii="Times" w:eastAsia="MS Mincho" w:hAnsi="Times"/>
        </w:rPr>
        <w:t>s</w:t>
      </w:r>
      <w:r w:rsidR="00F67CBE" w:rsidRPr="009659C5">
        <w:rPr>
          <w:rFonts w:ascii="Times" w:eastAsia="MS Mincho" w:hAnsi="Times"/>
        </w:rPr>
        <w:t xml:space="preserve">ocial </w:t>
      </w:r>
      <w:r w:rsidR="00E2031F">
        <w:rPr>
          <w:rFonts w:ascii="Times" w:eastAsia="MS Mincho" w:hAnsi="Times"/>
        </w:rPr>
        <w:t xml:space="preserve">security and </w:t>
      </w:r>
      <w:r w:rsidR="003B48C6" w:rsidRPr="009659C5">
        <w:rPr>
          <w:rFonts w:ascii="Times" w:eastAsia="MS Mincho" w:hAnsi="Times"/>
        </w:rPr>
        <w:t xml:space="preserve">protection </w:t>
      </w:r>
      <w:r w:rsidR="00F67CBE" w:rsidRPr="009659C5">
        <w:rPr>
          <w:rFonts w:ascii="Times" w:eastAsia="MS Mincho" w:hAnsi="Times"/>
        </w:rPr>
        <w:t>institutions</w:t>
      </w:r>
      <w:r w:rsidR="00CE5C1C" w:rsidRPr="009659C5">
        <w:rPr>
          <w:rFonts w:ascii="Times" w:eastAsia="MS Mincho" w:hAnsi="Times"/>
        </w:rPr>
        <w:t>,</w:t>
      </w:r>
      <w:r w:rsidR="00D470E7" w:rsidRPr="009659C5">
        <w:rPr>
          <w:rFonts w:ascii="Times" w:eastAsia="MS Mincho" w:hAnsi="Times"/>
        </w:rPr>
        <w:t xml:space="preserve"> MEPyD</w:t>
      </w:r>
      <w:r w:rsidR="00FF0D35">
        <w:rPr>
          <w:rFonts w:ascii="Times" w:eastAsia="MS Mincho" w:hAnsi="Times"/>
        </w:rPr>
        <w:t>,</w:t>
      </w:r>
      <w:r w:rsidR="00CE5C1C" w:rsidRPr="009659C5">
        <w:rPr>
          <w:rFonts w:ascii="Times" w:eastAsia="MS Mincho" w:hAnsi="Times"/>
        </w:rPr>
        <w:t xml:space="preserve"> </w:t>
      </w:r>
      <w:r w:rsidR="001D623A">
        <w:rPr>
          <w:rFonts w:ascii="Times" w:eastAsia="MS Mincho" w:hAnsi="Times"/>
        </w:rPr>
        <w:t>m</w:t>
      </w:r>
      <w:r w:rsidR="00D470E7" w:rsidRPr="009659C5">
        <w:rPr>
          <w:rFonts w:ascii="Times" w:eastAsia="MS Mincho" w:hAnsi="Times"/>
        </w:rPr>
        <w:t xml:space="preserve">inistries of </w:t>
      </w:r>
      <w:r w:rsidR="001D623A">
        <w:rPr>
          <w:rFonts w:ascii="Times" w:eastAsia="MS Mincho" w:hAnsi="Times"/>
        </w:rPr>
        <w:t>h</w:t>
      </w:r>
      <w:r w:rsidR="00D470E7" w:rsidRPr="009659C5">
        <w:rPr>
          <w:rFonts w:ascii="Times" w:eastAsia="MS Mincho" w:hAnsi="Times"/>
        </w:rPr>
        <w:t xml:space="preserve">ealth, </w:t>
      </w:r>
      <w:r w:rsidR="001D623A">
        <w:rPr>
          <w:rFonts w:ascii="Times" w:eastAsia="MS Mincho" w:hAnsi="Times"/>
        </w:rPr>
        <w:t>l</w:t>
      </w:r>
      <w:r w:rsidR="00D470E7" w:rsidRPr="009659C5">
        <w:rPr>
          <w:rFonts w:ascii="Times" w:eastAsia="MS Mincho" w:hAnsi="Times"/>
        </w:rPr>
        <w:t xml:space="preserve">abour and </w:t>
      </w:r>
      <w:r w:rsidR="001D623A">
        <w:rPr>
          <w:rFonts w:ascii="Times" w:eastAsia="MS Mincho" w:hAnsi="Times"/>
        </w:rPr>
        <w:t>e</w:t>
      </w:r>
      <w:r w:rsidR="00D470E7" w:rsidRPr="009659C5">
        <w:rPr>
          <w:rFonts w:ascii="Times" w:eastAsia="MS Mincho" w:hAnsi="Times"/>
        </w:rPr>
        <w:t xml:space="preserve">ducation, </w:t>
      </w:r>
      <w:r w:rsidR="0039411A" w:rsidRPr="009659C5">
        <w:rPr>
          <w:rFonts w:ascii="Times" w:eastAsia="MS Mincho" w:hAnsi="Times"/>
        </w:rPr>
        <w:t>and the National Institute of Integral Attention to Early Childhood (INAIPI)</w:t>
      </w:r>
      <w:r w:rsidR="001D623A">
        <w:rPr>
          <w:rFonts w:ascii="Times" w:eastAsia="MS Mincho" w:hAnsi="Times"/>
        </w:rPr>
        <w:t>,</w:t>
      </w:r>
      <w:r w:rsidR="0039411A" w:rsidRPr="009659C5">
        <w:rPr>
          <w:rFonts w:ascii="Times" w:eastAsia="MS Mincho" w:hAnsi="Times"/>
        </w:rPr>
        <w:t xml:space="preserve"> </w:t>
      </w:r>
      <w:r w:rsidR="009C7996" w:rsidRPr="009659C5">
        <w:rPr>
          <w:rFonts w:ascii="Times" w:eastAsia="MS Mincho" w:hAnsi="Times"/>
        </w:rPr>
        <w:t xml:space="preserve">UNDP will </w:t>
      </w:r>
      <w:r w:rsidR="00455BF8" w:rsidRPr="009659C5">
        <w:rPr>
          <w:rFonts w:ascii="Times" w:eastAsia="MS Mincho" w:hAnsi="Times"/>
        </w:rPr>
        <w:t>promote</w:t>
      </w:r>
      <w:r w:rsidR="007B054B">
        <w:rPr>
          <w:rFonts w:ascii="Times" w:eastAsia="MS Mincho" w:hAnsi="Times"/>
        </w:rPr>
        <w:t xml:space="preserve"> access to </w:t>
      </w:r>
      <w:r w:rsidR="00006038">
        <w:rPr>
          <w:rFonts w:ascii="Times" w:eastAsia="MS Mincho" w:hAnsi="Times"/>
        </w:rPr>
        <w:t>social</w:t>
      </w:r>
      <w:r w:rsidR="007B054B">
        <w:rPr>
          <w:rFonts w:ascii="Times" w:eastAsia="MS Mincho" w:hAnsi="Times"/>
        </w:rPr>
        <w:t xml:space="preserve"> services</w:t>
      </w:r>
      <w:r w:rsidR="00131A57">
        <w:rPr>
          <w:rFonts w:ascii="Times" w:eastAsia="MS Mincho" w:hAnsi="Times"/>
        </w:rPr>
        <w:t xml:space="preserve">, </w:t>
      </w:r>
      <w:r w:rsidR="00131A57" w:rsidRPr="00F73CB6">
        <w:rPr>
          <w:rFonts w:ascii="Times" w:eastAsia="MS Mincho" w:hAnsi="Times"/>
        </w:rPr>
        <w:t xml:space="preserve">universal and life-cycle-based social </w:t>
      </w:r>
      <w:r w:rsidR="004C1E52">
        <w:rPr>
          <w:rFonts w:ascii="Times" w:eastAsia="MS Mincho" w:hAnsi="Times"/>
        </w:rPr>
        <w:t>s</w:t>
      </w:r>
      <w:r w:rsidR="00131A57" w:rsidRPr="00F73CB6">
        <w:rPr>
          <w:rFonts w:ascii="Times" w:eastAsia="MS Mincho" w:hAnsi="Times"/>
        </w:rPr>
        <w:t>ecurity and protection to increase access for women and vulnerable groups,</w:t>
      </w:r>
      <w:r w:rsidR="00455BF8" w:rsidRPr="005A01F3">
        <w:rPr>
          <w:rFonts w:ascii="Times" w:eastAsia="MS Mincho" w:hAnsi="Times"/>
        </w:rPr>
        <w:t xml:space="preserve"> </w:t>
      </w:r>
      <w:r w:rsidR="001D623A">
        <w:rPr>
          <w:rFonts w:ascii="Times" w:eastAsia="MS Mincho" w:hAnsi="Times"/>
        </w:rPr>
        <w:t xml:space="preserve">and </w:t>
      </w:r>
      <w:r w:rsidR="00BE1298" w:rsidRPr="009659C5">
        <w:rPr>
          <w:rFonts w:ascii="Times" w:eastAsia="MS Mincho" w:hAnsi="Times"/>
        </w:rPr>
        <w:t xml:space="preserve">establish </w:t>
      </w:r>
      <w:r w:rsidR="001D623A">
        <w:rPr>
          <w:rFonts w:ascii="Times" w:eastAsia="MS Mincho" w:hAnsi="Times"/>
        </w:rPr>
        <w:t xml:space="preserve">a </w:t>
      </w:r>
      <w:r w:rsidR="003D0B91" w:rsidRPr="009659C5">
        <w:rPr>
          <w:rFonts w:ascii="Times" w:eastAsia="MS Mincho" w:hAnsi="Times"/>
        </w:rPr>
        <w:t>national care system</w:t>
      </w:r>
      <w:r w:rsidR="00B40F76">
        <w:rPr>
          <w:rFonts w:ascii="Times" w:eastAsia="MS Mincho" w:hAnsi="Times"/>
        </w:rPr>
        <w:t xml:space="preserve"> </w:t>
      </w:r>
      <w:r w:rsidR="00B40F76" w:rsidRPr="00381B32">
        <w:rPr>
          <w:rFonts w:ascii="Times" w:eastAsia="MS Mincho" w:hAnsi="Times"/>
        </w:rPr>
        <w:t xml:space="preserve">and </w:t>
      </w:r>
      <w:r w:rsidR="00B019CA" w:rsidRPr="00F93192">
        <w:rPr>
          <w:rFonts w:ascii="Times" w:eastAsia="MS Mincho" w:hAnsi="Times"/>
        </w:rPr>
        <w:t>foster</w:t>
      </w:r>
      <w:r w:rsidR="00B40F76" w:rsidRPr="004819C4">
        <w:rPr>
          <w:rFonts w:ascii="Times" w:eastAsia="MS Mincho" w:hAnsi="Times"/>
        </w:rPr>
        <w:t xml:space="preserve"> </w:t>
      </w:r>
      <w:r w:rsidR="005B6706">
        <w:rPr>
          <w:rFonts w:ascii="Times" w:eastAsia="MS Mincho" w:hAnsi="Times"/>
        </w:rPr>
        <w:t>shock</w:t>
      </w:r>
      <w:r w:rsidR="005B6706" w:rsidRPr="004819C4">
        <w:rPr>
          <w:rFonts w:ascii="Times" w:eastAsia="MS Mincho" w:hAnsi="Times"/>
        </w:rPr>
        <w:t xml:space="preserve"> </w:t>
      </w:r>
      <w:r w:rsidR="00B40F76" w:rsidRPr="004819C4">
        <w:rPr>
          <w:rFonts w:ascii="Times" w:eastAsia="MS Mincho" w:hAnsi="Times"/>
        </w:rPr>
        <w:t>resilience</w:t>
      </w:r>
      <w:r w:rsidR="00FB5746" w:rsidRPr="00381B32">
        <w:rPr>
          <w:rFonts w:ascii="Times" w:eastAsia="MS Mincho" w:hAnsi="Times"/>
        </w:rPr>
        <w:t>.</w:t>
      </w:r>
      <w:r w:rsidR="00FB5746" w:rsidRPr="009659C5">
        <w:rPr>
          <w:rFonts w:ascii="Times" w:eastAsia="MS Mincho" w:hAnsi="Times"/>
        </w:rPr>
        <w:t xml:space="preserve"> </w:t>
      </w:r>
      <w:r w:rsidR="00FB5746" w:rsidRPr="005A01F3">
        <w:rPr>
          <w:rFonts w:ascii="Times" w:eastAsia="MS Mincho" w:hAnsi="Times"/>
        </w:rPr>
        <w:t xml:space="preserve">This </w:t>
      </w:r>
      <w:r w:rsidR="00257956" w:rsidRPr="00512691">
        <w:rPr>
          <w:rFonts w:ascii="Times" w:eastAsia="MS Mincho" w:hAnsi="Times"/>
        </w:rPr>
        <w:t>include</w:t>
      </w:r>
      <w:r w:rsidR="001D623A">
        <w:rPr>
          <w:rFonts w:ascii="Times" w:eastAsia="MS Mincho" w:hAnsi="Times"/>
        </w:rPr>
        <w:t>s</w:t>
      </w:r>
      <w:r w:rsidR="00257956" w:rsidRPr="00512691">
        <w:rPr>
          <w:rFonts w:ascii="Times" w:eastAsia="MS Mincho" w:hAnsi="Times"/>
        </w:rPr>
        <w:t xml:space="preserve"> </w:t>
      </w:r>
      <w:r w:rsidR="005C6DCB" w:rsidRPr="00512691">
        <w:rPr>
          <w:rFonts w:ascii="Times" w:eastAsia="MS Mincho" w:hAnsi="Times"/>
        </w:rPr>
        <w:t xml:space="preserve">geo-referenced mapping, </w:t>
      </w:r>
      <w:r w:rsidR="00732040" w:rsidRPr="00512691">
        <w:rPr>
          <w:rFonts w:ascii="Times" w:eastAsia="MS Mincho" w:hAnsi="Times"/>
        </w:rPr>
        <w:t>piloting</w:t>
      </w:r>
      <w:r w:rsidR="001D623A">
        <w:rPr>
          <w:rFonts w:ascii="Times" w:eastAsia="MS Mincho" w:hAnsi="Times"/>
        </w:rPr>
        <w:t>,</w:t>
      </w:r>
      <w:r w:rsidR="00732040" w:rsidRPr="00512691">
        <w:rPr>
          <w:rFonts w:ascii="Times" w:eastAsia="MS Mincho" w:hAnsi="Times"/>
        </w:rPr>
        <w:t xml:space="preserve"> evaluating care </w:t>
      </w:r>
      <w:r w:rsidR="001B03A7" w:rsidRPr="00512691">
        <w:rPr>
          <w:rFonts w:ascii="Times" w:eastAsia="MS Mincho" w:hAnsi="Times"/>
        </w:rPr>
        <w:t xml:space="preserve">and social protection </w:t>
      </w:r>
      <w:r w:rsidR="00EA27F4" w:rsidRPr="00512691">
        <w:rPr>
          <w:rFonts w:ascii="Times" w:eastAsia="MS Mincho" w:hAnsi="Times"/>
        </w:rPr>
        <w:t>policies</w:t>
      </w:r>
      <w:r w:rsidR="00732040" w:rsidRPr="00512691">
        <w:rPr>
          <w:rFonts w:ascii="Times" w:eastAsia="MS Mincho" w:hAnsi="Times"/>
        </w:rPr>
        <w:t xml:space="preserve">, </w:t>
      </w:r>
      <w:r w:rsidR="0031473B" w:rsidRPr="00512691">
        <w:rPr>
          <w:rFonts w:ascii="Times" w:eastAsia="MS Mincho" w:hAnsi="Times"/>
        </w:rPr>
        <w:t xml:space="preserve">and </w:t>
      </w:r>
      <w:r w:rsidR="009375D2" w:rsidRPr="00512691">
        <w:rPr>
          <w:rFonts w:ascii="Times" w:eastAsia="MS Mincho" w:hAnsi="Times"/>
        </w:rPr>
        <w:t>generating</w:t>
      </w:r>
      <w:r w:rsidR="005C6DCB" w:rsidRPr="00512691">
        <w:rPr>
          <w:rFonts w:ascii="Times" w:eastAsia="MS Mincho" w:hAnsi="Times"/>
        </w:rPr>
        <w:t xml:space="preserve"> data and evidence for decision-making</w:t>
      </w:r>
      <w:r w:rsidR="004C4E8A" w:rsidRPr="00512691">
        <w:rPr>
          <w:rFonts w:ascii="Times" w:eastAsia="MS Mincho" w:hAnsi="Times"/>
        </w:rPr>
        <w:t>, advocacy</w:t>
      </w:r>
      <w:r w:rsidR="001D623A">
        <w:rPr>
          <w:rFonts w:ascii="Times" w:eastAsia="MS Mincho" w:hAnsi="Times"/>
        </w:rPr>
        <w:t>,</w:t>
      </w:r>
      <w:r w:rsidR="004C4E8A" w:rsidRPr="00512691">
        <w:rPr>
          <w:rFonts w:ascii="Times" w:eastAsia="MS Mincho" w:hAnsi="Times"/>
        </w:rPr>
        <w:t xml:space="preserve"> and communication</w:t>
      </w:r>
      <w:r w:rsidR="005C6DCB" w:rsidRPr="00512691">
        <w:rPr>
          <w:rFonts w:ascii="Times" w:eastAsia="MS Mincho" w:hAnsi="Times"/>
        </w:rPr>
        <w:t>.</w:t>
      </w:r>
      <w:r w:rsidR="004A16BE" w:rsidRPr="005A01F3">
        <w:rPr>
          <w:rFonts w:ascii="Times" w:eastAsia="MS Mincho" w:hAnsi="Times"/>
        </w:rPr>
        <w:t xml:space="preserve"> </w:t>
      </w:r>
    </w:p>
    <w:p w14:paraId="7B500959" w14:textId="76A0BB58" w:rsidR="00142804" w:rsidRPr="009659C5" w:rsidRDefault="00F006A8" w:rsidP="00EB1B7E">
      <w:pPr>
        <w:pStyle w:val="ListParagraph"/>
        <w:tabs>
          <w:tab w:val="left" w:pos="1620"/>
        </w:tabs>
        <w:spacing w:before="120" w:after="120" w:line="240" w:lineRule="atLeast"/>
        <w:ind w:left="1620" w:right="1210"/>
        <w:jc w:val="both"/>
        <w:rPr>
          <w:rFonts w:ascii="Times" w:eastAsia="MS Mincho" w:hAnsi="Times"/>
          <w:b/>
          <w:bCs/>
        </w:rPr>
      </w:pPr>
      <w:r>
        <w:rPr>
          <w:rFonts w:ascii="Times" w:eastAsia="MS Mincho" w:hAnsi="Times"/>
          <w:b/>
          <w:bCs/>
        </w:rPr>
        <w:t xml:space="preserve">Inclusive </w:t>
      </w:r>
      <w:r w:rsidR="005969A8">
        <w:rPr>
          <w:rFonts w:ascii="Times" w:eastAsia="MS Mincho" w:hAnsi="Times"/>
          <w:b/>
          <w:bCs/>
        </w:rPr>
        <w:t>g</w:t>
      </w:r>
      <w:r>
        <w:rPr>
          <w:rFonts w:ascii="Times" w:eastAsia="MS Mincho" w:hAnsi="Times"/>
          <w:b/>
          <w:bCs/>
        </w:rPr>
        <w:t xml:space="preserve">rowth and </w:t>
      </w:r>
      <w:r w:rsidR="005969A8">
        <w:rPr>
          <w:rFonts w:ascii="Times" w:eastAsia="MS Mincho" w:hAnsi="Times"/>
          <w:b/>
          <w:bCs/>
        </w:rPr>
        <w:t>s</w:t>
      </w:r>
      <w:r>
        <w:rPr>
          <w:rFonts w:ascii="Times" w:eastAsia="MS Mincho" w:hAnsi="Times"/>
          <w:b/>
          <w:bCs/>
        </w:rPr>
        <w:t xml:space="preserve">hared </w:t>
      </w:r>
      <w:r w:rsidR="005969A8">
        <w:rPr>
          <w:rFonts w:ascii="Times" w:eastAsia="MS Mincho" w:hAnsi="Times"/>
          <w:b/>
          <w:bCs/>
        </w:rPr>
        <w:t>p</w:t>
      </w:r>
      <w:r>
        <w:rPr>
          <w:rFonts w:ascii="Times" w:eastAsia="MS Mincho" w:hAnsi="Times"/>
          <w:b/>
          <w:bCs/>
        </w:rPr>
        <w:t>rosperity</w:t>
      </w:r>
    </w:p>
    <w:p w14:paraId="5C9317F9" w14:textId="035214D4" w:rsidR="009E5F36" w:rsidRPr="00F73CB6" w:rsidRDefault="001D623A"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Alongside</w:t>
      </w:r>
      <w:r w:rsidR="00DE729F" w:rsidRPr="11E03C03">
        <w:rPr>
          <w:rFonts w:ascii="Times" w:eastAsia="MS Mincho" w:hAnsi="Times"/>
        </w:rPr>
        <w:t xml:space="preserve"> </w:t>
      </w:r>
      <w:r w:rsidR="00C13B00" w:rsidRPr="11E03C03">
        <w:rPr>
          <w:rFonts w:ascii="Times" w:eastAsia="MS Mincho" w:hAnsi="Times"/>
        </w:rPr>
        <w:t>Outcome</w:t>
      </w:r>
      <w:r w:rsidR="00F2558C" w:rsidRPr="11E03C03">
        <w:rPr>
          <w:rFonts w:ascii="Times" w:eastAsia="MS Mincho" w:hAnsi="Times"/>
        </w:rPr>
        <w:t>s</w:t>
      </w:r>
      <w:r w:rsidR="00AA63AC" w:rsidRPr="11E03C03">
        <w:rPr>
          <w:rFonts w:ascii="Times" w:eastAsia="MS Mincho" w:hAnsi="Times"/>
        </w:rPr>
        <w:t xml:space="preserve"> 1 and</w:t>
      </w:r>
      <w:r w:rsidR="00C13B00" w:rsidRPr="11E03C03">
        <w:rPr>
          <w:rFonts w:ascii="Times" w:eastAsia="MS Mincho" w:hAnsi="Times"/>
        </w:rPr>
        <w:t xml:space="preserve"> 3, this </w:t>
      </w:r>
      <w:r>
        <w:rPr>
          <w:rFonts w:ascii="Times" w:eastAsia="MS Mincho" w:hAnsi="Times"/>
        </w:rPr>
        <w:t>one</w:t>
      </w:r>
      <w:r w:rsidRPr="11E03C03">
        <w:rPr>
          <w:rFonts w:ascii="Times" w:eastAsia="MS Mincho" w:hAnsi="Times"/>
        </w:rPr>
        <w:t xml:space="preserve"> </w:t>
      </w:r>
      <w:r w:rsidR="00673296" w:rsidRPr="11E03C03">
        <w:rPr>
          <w:rFonts w:ascii="Times" w:eastAsia="MS Mincho" w:hAnsi="Times"/>
        </w:rPr>
        <w:t>will tack</w:t>
      </w:r>
      <w:r w:rsidR="00B50B9D" w:rsidRPr="11E03C03">
        <w:rPr>
          <w:rFonts w:ascii="Times" w:eastAsia="MS Mincho" w:hAnsi="Times"/>
        </w:rPr>
        <w:t>l</w:t>
      </w:r>
      <w:r w:rsidR="00673296" w:rsidRPr="11E03C03">
        <w:rPr>
          <w:rFonts w:ascii="Times" w:eastAsia="MS Mincho" w:hAnsi="Times"/>
        </w:rPr>
        <w:t>e</w:t>
      </w:r>
      <w:r w:rsidR="00C947B4" w:rsidRPr="11E03C03">
        <w:rPr>
          <w:rFonts w:ascii="Times" w:eastAsia="MS Mincho" w:hAnsi="Times"/>
        </w:rPr>
        <w:t xml:space="preserve"> </w:t>
      </w:r>
      <w:r w:rsidR="002840BA" w:rsidRPr="11E03C03">
        <w:rPr>
          <w:rFonts w:ascii="Times" w:eastAsia="MS Mincho" w:hAnsi="Times"/>
        </w:rPr>
        <w:t>the dynamic but uneven economic growth,</w:t>
      </w:r>
      <w:r w:rsidR="00C0633A" w:rsidRPr="11E03C03">
        <w:rPr>
          <w:rFonts w:ascii="Times" w:eastAsia="MS Mincho" w:hAnsi="Times"/>
        </w:rPr>
        <w:t xml:space="preserve"> </w:t>
      </w:r>
      <w:r w:rsidR="00895552" w:rsidRPr="11E03C03">
        <w:rPr>
          <w:rFonts w:ascii="Times" w:eastAsia="MS Mincho" w:hAnsi="Times"/>
        </w:rPr>
        <w:t>unable</w:t>
      </w:r>
      <w:r w:rsidR="000A4526" w:rsidRPr="11E03C03">
        <w:rPr>
          <w:rFonts w:ascii="Times" w:eastAsia="MS Mincho" w:hAnsi="Times"/>
        </w:rPr>
        <w:t xml:space="preserve"> </w:t>
      </w:r>
      <w:r w:rsidR="00895552" w:rsidRPr="11E03C03">
        <w:rPr>
          <w:rFonts w:ascii="Times" w:eastAsia="MS Mincho" w:hAnsi="Times"/>
        </w:rPr>
        <w:t xml:space="preserve">to </w:t>
      </w:r>
      <w:r w:rsidR="00314039" w:rsidRPr="11E03C03">
        <w:rPr>
          <w:rFonts w:ascii="Times" w:eastAsia="MS Mincho" w:hAnsi="Times"/>
        </w:rPr>
        <w:t xml:space="preserve">benefit </w:t>
      </w:r>
      <w:r w:rsidR="002840BA" w:rsidRPr="11E03C03">
        <w:rPr>
          <w:rFonts w:ascii="Times" w:eastAsia="MS Mincho" w:hAnsi="Times"/>
        </w:rPr>
        <w:t xml:space="preserve">all territories, sectors and </w:t>
      </w:r>
      <w:r w:rsidR="00820BB9" w:rsidRPr="11E03C03">
        <w:rPr>
          <w:rFonts w:ascii="Times" w:eastAsia="MS Mincho" w:hAnsi="Times"/>
        </w:rPr>
        <w:t>people</w:t>
      </w:r>
      <w:r w:rsidR="00660571" w:rsidRPr="11E03C03">
        <w:rPr>
          <w:rFonts w:ascii="Times" w:eastAsia="MS Mincho" w:hAnsi="Times"/>
        </w:rPr>
        <w:t>,</w:t>
      </w:r>
      <w:r w:rsidR="00895552" w:rsidRPr="11E03C03">
        <w:rPr>
          <w:rFonts w:ascii="Times" w:eastAsia="MS Mincho" w:hAnsi="Times"/>
        </w:rPr>
        <w:t xml:space="preserve"> </w:t>
      </w:r>
      <w:r w:rsidR="0009558B" w:rsidRPr="11E03C03">
        <w:rPr>
          <w:rFonts w:ascii="Times" w:eastAsia="MS Mincho" w:hAnsi="Times"/>
        </w:rPr>
        <w:t xml:space="preserve">combined </w:t>
      </w:r>
      <w:r w:rsidR="00126DFC" w:rsidRPr="11E03C03">
        <w:rPr>
          <w:rFonts w:ascii="Times" w:eastAsia="MS Mincho" w:hAnsi="Times"/>
        </w:rPr>
        <w:t xml:space="preserve">with </w:t>
      </w:r>
      <w:r w:rsidR="00D4559E" w:rsidRPr="11E03C03">
        <w:rPr>
          <w:rFonts w:ascii="Times" w:eastAsia="MS Mincho" w:hAnsi="Times"/>
        </w:rPr>
        <w:t xml:space="preserve">low </w:t>
      </w:r>
      <w:r w:rsidR="002840BA" w:rsidRPr="11E03C03">
        <w:rPr>
          <w:rFonts w:ascii="Times" w:eastAsia="MS Mincho" w:hAnsi="Times"/>
        </w:rPr>
        <w:t>productiv</w:t>
      </w:r>
      <w:r w:rsidR="00D4559E" w:rsidRPr="11E03C03">
        <w:rPr>
          <w:rFonts w:ascii="Times" w:eastAsia="MS Mincho" w:hAnsi="Times"/>
        </w:rPr>
        <w:t>ity</w:t>
      </w:r>
      <w:r w:rsidR="000D46EA" w:rsidRPr="11E03C03">
        <w:rPr>
          <w:rFonts w:ascii="Times" w:eastAsia="MS Mincho" w:hAnsi="Times"/>
        </w:rPr>
        <w:t>,</w:t>
      </w:r>
      <w:r w:rsidR="002840BA" w:rsidRPr="11E03C03">
        <w:rPr>
          <w:rFonts w:ascii="Times" w:eastAsia="MS Mincho" w:hAnsi="Times"/>
        </w:rPr>
        <w:t xml:space="preserve"> </w:t>
      </w:r>
      <w:r w:rsidR="00D313E9" w:rsidRPr="11E03C03">
        <w:rPr>
          <w:rFonts w:ascii="Times" w:eastAsia="MS Mincho" w:hAnsi="Times"/>
        </w:rPr>
        <w:t>non-inclusive</w:t>
      </w:r>
      <w:r w:rsidR="002840BA" w:rsidRPr="11E03C03">
        <w:rPr>
          <w:rFonts w:ascii="Times" w:eastAsia="MS Mincho" w:hAnsi="Times"/>
        </w:rPr>
        <w:t xml:space="preserve"> </w:t>
      </w:r>
      <w:r w:rsidR="00746D35" w:rsidRPr="11E03C03">
        <w:rPr>
          <w:rFonts w:ascii="Times" w:eastAsia="MS Mincho" w:hAnsi="Times"/>
        </w:rPr>
        <w:t>labour</w:t>
      </w:r>
      <w:r w:rsidR="002840BA" w:rsidRPr="11E03C03">
        <w:rPr>
          <w:rFonts w:ascii="Times" w:eastAsia="MS Mincho" w:hAnsi="Times"/>
        </w:rPr>
        <w:t xml:space="preserve"> markets</w:t>
      </w:r>
      <w:r w:rsidR="000D46EA" w:rsidRPr="11E03C03">
        <w:rPr>
          <w:rFonts w:ascii="Times" w:eastAsia="MS Mincho" w:hAnsi="Times"/>
        </w:rPr>
        <w:t xml:space="preserve"> </w:t>
      </w:r>
      <w:r w:rsidR="00A07694" w:rsidRPr="11E03C03">
        <w:rPr>
          <w:rFonts w:ascii="Times" w:eastAsia="MS Mincho" w:hAnsi="Times"/>
        </w:rPr>
        <w:t>and informality</w:t>
      </w:r>
      <w:r w:rsidR="0031473B" w:rsidRPr="11E03C03">
        <w:rPr>
          <w:rFonts w:ascii="Times" w:eastAsia="MS Mincho" w:hAnsi="Times"/>
        </w:rPr>
        <w:t>,</w:t>
      </w:r>
      <w:r w:rsidR="002840BA" w:rsidRPr="11E03C03">
        <w:rPr>
          <w:rFonts w:ascii="Times" w:eastAsia="MS Mincho" w:hAnsi="Times"/>
        </w:rPr>
        <w:t xml:space="preserve"> </w:t>
      </w:r>
      <w:r>
        <w:rPr>
          <w:rFonts w:ascii="Times" w:eastAsia="MS Mincho" w:hAnsi="Times"/>
        </w:rPr>
        <w:t>all of which</w:t>
      </w:r>
      <w:r w:rsidRPr="11E03C03">
        <w:rPr>
          <w:rFonts w:ascii="Times" w:eastAsia="MS Mincho" w:hAnsi="Times"/>
        </w:rPr>
        <w:t xml:space="preserve"> </w:t>
      </w:r>
      <w:r w:rsidR="00005659" w:rsidRPr="11E03C03">
        <w:rPr>
          <w:rFonts w:ascii="Times" w:eastAsia="MS Mincho" w:hAnsi="Times"/>
        </w:rPr>
        <w:t>perpetuat</w:t>
      </w:r>
      <w:r>
        <w:rPr>
          <w:rFonts w:ascii="Times" w:eastAsia="MS Mincho" w:hAnsi="Times"/>
        </w:rPr>
        <w:t>e</w:t>
      </w:r>
      <w:r w:rsidR="00005659" w:rsidRPr="11E03C03">
        <w:rPr>
          <w:rFonts w:ascii="Times" w:eastAsia="MS Mincho" w:hAnsi="Times"/>
        </w:rPr>
        <w:t xml:space="preserve"> </w:t>
      </w:r>
      <w:r w:rsidR="00620163" w:rsidRPr="11E03C03">
        <w:rPr>
          <w:rFonts w:ascii="Times" w:eastAsia="MS Mincho" w:hAnsi="Times"/>
        </w:rPr>
        <w:t xml:space="preserve">poverty and </w:t>
      </w:r>
      <w:r w:rsidR="00C0633A" w:rsidRPr="11E03C03">
        <w:rPr>
          <w:rFonts w:ascii="Times" w:eastAsia="MS Mincho" w:hAnsi="Times"/>
        </w:rPr>
        <w:t>inequality</w:t>
      </w:r>
      <w:r w:rsidR="000A4526" w:rsidRPr="11E03C03">
        <w:rPr>
          <w:rFonts w:ascii="Times" w:eastAsia="MS Mincho" w:hAnsi="Times"/>
        </w:rPr>
        <w:t xml:space="preserve">. </w:t>
      </w:r>
      <w:r w:rsidR="009F69CB" w:rsidRPr="11E03C03">
        <w:rPr>
          <w:rFonts w:ascii="Times" w:eastAsia="MS Mincho" w:hAnsi="Times"/>
        </w:rPr>
        <w:t xml:space="preserve">Responding to </w:t>
      </w:r>
      <w:r w:rsidR="00005E34" w:rsidRPr="11E03C03">
        <w:rPr>
          <w:rFonts w:ascii="Times" w:eastAsia="MS Mincho" w:hAnsi="Times"/>
        </w:rPr>
        <w:t>END</w:t>
      </w:r>
      <w:r w:rsidR="00EB1B7E">
        <w:rPr>
          <w:rFonts w:ascii="Times" w:eastAsia="MS Mincho" w:hAnsi="Times"/>
        </w:rPr>
        <w:t>-2030</w:t>
      </w:r>
      <w:r w:rsidR="00005E34" w:rsidRPr="11E03C03">
        <w:rPr>
          <w:rFonts w:ascii="Times" w:eastAsia="MS Mincho" w:hAnsi="Times"/>
        </w:rPr>
        <w:t xml:space="preserve"> priorit</w:t>
      </w:r>
      <w:r w:rsidR="00E67129" w:rsidRPr="11E03C03">
        <w:rPr>
          <w:rFonts w:ascii="Times" w:eastAsia="MS Mincho" w:hAnsi="Times"/>
        </w:rPr>
        <w:t>ies</w:t>
      </w:r>
      <w:r w:rsidR="00E07914" w:rsidRPr="11E03C03">
        <w:rPr>
          <w:rFonts w:ascii="Times" w:eastAsia="MS Mincho" w:hAnsi="Times"/>
        </w:rPr>
        <w:t xml:space="preserve"> </w:t>
      </w:r>
      <w:r w:rsidR="0025452C" w:rsidRPr="11E03C03">
        <w:rPr>
          <w:rFonts w:ascii="Times" w:eastAsia="MS Mincho" w:hAnsi="Times"/>
        </w:rPr>
        <w:t xml:space="preserve">for </w:t>
      </w:r>
      <w:r w:rsidR="00DD5655" w:rsidRPr="11E03C03">
        <w:rPr>
          <w:rFonts w:ascii="Times" w:eastAsia="MS Mincho" w:hAnsi="Times"/>
        </w:rPr>
        <w:t xml:space="preserve">territorially and </w:t>
      </w:r>
      <w:r w:rsidR="00DE29B0">
        <w:rPr>
          <w:rFonts w:ascii="Times" w:eastAsia="MS Mincho" w:hAnsi="Times"/>
        </w:rPr>
        <w:t>sectorally</w:t>
      </w:r>
      <w:r w:rsidR="00DE29B0" w:rsidRPr="11E03C03">
        <w:rPr>
          <w:rFonts w:ascii="Times" w:eastAsia="MS Mincho" w:hAnsi="Times"/>
        </w:rPr>
        <w:t xml:space="preserve"> </w:t>
      </w:r>
      <w:r w:rsidR="00DD5655" w:rsidRPr="11E03C03">
        <w:rPr>
          <w:rFonts w:ascii="Times" w:eastAsia="MS Mincho" w:hAnsi="Times"/>
        </w:rPr>
        <w:t>integrated, innovative, diversified, quality-oriented and environmentally sustainable economy</w:t>
      </w:r>
      <w:r w:rsidR="00C313AC" w:rsidRPr="11E03C03">
        <w:rPr>
          <w:rFonts w:ascii="Times" w:eastAsia="MS Mincho" w:hAnsi="Times"/>
        </w:rPr>
        <w:t xml:space="preserve"> that generate opportunities for all</w:t>
      </w:r>
      <w:r w:rsidR="00DD5655" w:rsidRPr="11E03C03">
        <w:rPr>
          <w:rFonts w:ascii="Times" w:eastAsia="MS Mincho" w:hAnsi="Times"/>
        </w:rPr>
        <w:t xml:space="preserve">, </w:t>
      </w:r>
      <w:r w:rsidR="00E07914" w:rsidRPr="11E03C03">
        <w:rPr>
          <w:rFonts w:ascii="Times" w:eastAsia="MS Mincho" w:hAnsi="Times"/>
        </w:rPr>
        <w:t xml:space="preserve">the outcome </w:t>
      </w:r>
      <w:r w:rsidR="00673296" w:rsidRPr="11E03C03">
        <w:rPr>
          <w:rFonts w:ascii="Times" w:eastAsia="MS Mincho" w:hAnsi="Times"/>
        </w:rPr>
        <w:t>will address</w:t>
      </w:r>
      <w:r w:rsidR="00E07914" w:rsidRPr="11E03C03">
        <w:rPr>
          <w:rFonts w:ascii="Times" w:eastAsia="MS Mincho" w:hAnsi="Times"/>
        </w:rPr>
        <w:t xml:space="preserve"> </w:t>
      </w:r>
      <w:r w:rsidR="00DF31DC" w:rsidRPr="11E03C03">
        <w:rPr>
          <w:rFonts w:ascii="Times" w:eastAsia="MS Mincho" w:hAnsi="Times"/>
          <w:lang w:val="en-GB"/>
        </w:rPr>
        <w:t>limited</w:t>
      </w:r>
      <w:r w:rsidR="00E07914" w:rsidRPr="11E03C03">
        <w:rPr>
          <w:rFonts w:ascii="Times" w:eastAsia="MS Mincho" w:hAnsi="Times"/>
          <w:lang w:val="en-GB"/>
        </w:rPr>
        <w:t xml:space="preserve"> gender and rights-approach</w:t>
      </w:r>
      <w:r>
        <w:rPr>
          <w:rFonts w:ascii="Times" w:eastAsia="MS Mincho" w:hAnsi="Times"/>
          <w:lang w:val="en-GB"/>
        </w:rPr>
        <w:t>es</w:t>
      </w:r>
      <w:r w:rsidR="00E07914" w:rsidRPr="11E03C03">
        <w:rPr>
          <w:rFonts w:ascii="Times" w:eastAsia="MS Mincho" w:hAnsi="Times"/>
          <w:lang w:val="en-GB"/>
        </w:rPr>
        <w:t xml:space="preserve"> in employment policies and training; </w:t>
      </w:r>
      <w:r w:rsidR="0005767A" w:rsidRPr="11E03C03">
        <w:rPr>
          <w:rFonts w:ascii="Times" w:eastAsia="MS Mincho" w:hAnsi="Times"/>
          <w:lang w:val="en-GB"/>
        </w:rPr>
        <w:t>restricted</w:t>
      </w:r>
      <w:r w:rsidR="00E07914" w:rsidRPr="11E03C03">
        <w:rPr>
          <w:rFonts w:ascii="Times" w:eastAsia="MS Mincho" w:hAnsi="Times"/>
          <w:lang w:val="en-GB"/>
        </w:rPr>
        <w:t xml:space="preserve"> empowerment and economic participation of women and vulnerable groups</w:t>
      </w:r>
      <w:r>
        <w:rPr>
          <w:rFonts w:ascii="Times" w:eastAsia="MS Mincho" w:hAnsi="Times"/>
          <w:lang w:val="en-GB"/>
        </w:rPr>
        <w:t>,</w:t>
      </w:r>
      <w:r w:rsidR="00E07914" w:rsidRPr="11E03C03">
        <w:rPr>
          <w:rFonts w:ascii="Times" w:eastAsia="MS Mincho" w:hAnsi="Times"/>
          <w:lang w:val="en-GB"/>
        </w:rPr>
        <w:t xml:space="preserve"> insufficient innovation, digi</w:t>
      </w:r>
      <w:r w:rsidR="00B801A1" w:rsidRPr="11E03C03">
        <w:rPr>
          <w:rFonts w:ascii="Times" w:eastAsia="MS Mincho" w:hAnsi="Times"/>
          <w:lang w:val="en-GB"/>
        </w:rPr>
        <w:t>tali</w:t>
      </w:r>
      <w:r>
        <w:rPr>
          <w:rFonts w:ascii="Times" w:eastAsia="MS Mincho" w:hAnsi="Times"/>
          <w:lang w:val="en-GB"/>
        </w:rPr>
        <w:t>z</w:t>
      </w:r>
      <w:r w:rsidR="00E07914" w:rsidRPr="11E03C03">
        <w:rPr>
          <w:rFonts w:ascii="Times" w:eastAsia="MS Mincho" w:hAnsi="Times"/>
          <w:lang w:val="en-GB"/>
        </w:rPr>
        <w:t xml:space="preserve">ation, sustainability and inclusion of the economic development model </w:t>
      </w:r>
      <w:r w:rsidR="001E1A12" w:rsidRPr="11E03C03">
        <w:rPr>
          <w:rFonts w:ascii="Times" w:eastAsia="MS Mincho" w:hAnsi="Times"/>
          <w:lang w:val="en-GB"/>
        </w:rPr>
        <w:t xml:space="preserve">non- </w:t>
      </w:r>
      <w:r w:rsidR="00E07914" w:rsidRPr="11E03C03">
        <w:rPr>
          <w:rFonts w:ascii="Times" w:eastAsia="MS Mincho" w:hAnsi="Times"/>
          <w:lang w:val="en-GB"/>
        </w:rPr>
        <w:t xml:space="preserve">inclusive financing mechanisms and </w:t>
      </w:r>
      <w:r w:rsidR="00C91B8C" w:rsidRPr="11E03C03">
        <w:rPr>
          <w:rFonts w:ascii="Times" w:eastAsia="MS Mincho" w:hAnsi="Times"/>
          <w:lang w:val="en-GB"/>
        </w:rPr>
        <w:t xml:space="preserve">limited </w:t>
      </w:r>
      <w:r w:rsidR="00E07914" w:rsidRPr="11E03C03">
        <w:rPr>
          <w:rFonts w:ascii="Times" w:eastAsia="MS Mincho" w:hAnsi="Times"/>
          <w:lang w:val="en-GB"/>
        </w:rPr>
        <w:t>instruments for sustainable and green prosperity.</w:t>
      </w:r>
    </w:p>
    <w:p w14:paraId="47BDC3DE" w14:textId="6B143043" w:rsidR="00315931" w:rsidRPr="009659C5" w:rsidRDefault="0078287A"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The </w:t>
      </w:r>
      <w:r w:rsidRPr="009659C5">
        <w:rPr>
          <w:rFonts w:ascii="Times" w:eastAsia="MS Mincho" w:hAnsi="Times"/>
          <w:b/>
          <w:bCs/>
        </w:rPr>
        <w:t xml:space="preserve">theory of change </w:t>
      </w:r>
      <w:r w:rsidR="001D623A">
        <w:rPr>
          <w:rFonts w:ascii="Times" w:eastAsia="MS Mincho" w:hAnsi="Times"/>
        </w:rPr>
        <w:t>outlines</w:t>
      </w:r>
      <w:r w:rsidR="001D623A" w:rsidRPr="009659C5">
        <w:rPr>
          <w:rFonts w:ascii="Times" w:eastAsia="MS Mincho" w:hAnsi="Times"/>
        </w:rPr>
        <w:t xml:space="preserve"> </w:t>
      </w:r>
      <w:r w:rsidRPr="009659C5">
        <w:rPr>
          <w:rFonts w:ascii="Times" w:eastAsia="MS Mincho" w:hAnsi="Times"/>
        </w:rPr>
        <w:t xml:space="preserve">that </w:t>
      </w:r>
      <w:r w:rsidR="00305EA6">
        <w:rPr>
          <w:rFonts w:ascii="Times" w:eastAsia="MS Mincho" w:hAnsi="Times"/>
          <w:b/>
          <w:bCs/>
        </w:rPr>
        <w:t>IF</w:t>
      </w:r>
      <w:r w:rsidR="00305EA6" w:rsidRPr="009659C5">
        <w:rPr>
          <w:rFonts w:ascii="Times" w:eastAsia="MS Mincho" w:hAnsi="Times"/>
        </w:rPr>
        <w:t xml:space="preserve"> </w:t>
      </w:r>
      <w:r w:rsidRPr="009659C5">
        <w:rPr>
          <w:rFonts w:ascii="Times" w:eastAsia="MS Mincho" w:hAnsi="Times"/>
        </w:rPr>
        <w:t>market</w:t>
      </w:r>
      <w:r w:rsidR="003044BC">
        <w:rPr>
          <w:rFonts w:ascii="Times" w:eastAsia="MS Mincho" w:hAnsi="Times"/>
        </w:rPr>
        <w:t>s</w:t>
      </w:r>
      <w:r w:rsidRPr="009659C5">
        <w:rPr>
          <w:rFonts w:ascii="Times" w:eastAsia="MS Mincho" w:hAnsi="Times"/>
        </w:rPr>
        <w:t xml:space="preserve"> and policies are inclusive and gender-responsive</w:t>
      </w:r>
      <w:r w:rsidR="00581018">
        <w:rPr>
          <w:rFonts w:ascii="Times" w:eastAsia="MS Mincho" w:hAnsi="Times"/>
        </w:rPr>
        <w:t>,</w:t>
      </w:r>
      <w:r w:rsidR="001A5DC7">
        <w:rPr>
          <w:rFonts w:ascii="Times" w:eastAsia="MS Mincho" w:hAnsi="Times"/>
        </w:rPr>
        <w:t xml:space="preserve"> informality is reduced</w:t>
      </w:r>
      <w:r w:rsidR="00581018">
        <w:rPr>
          <w:rFonts w:ascii="Times" w:eastAsia="MS Mincho" w:hAnsi="Times"/>
        </w:rPr>
        <w:t>,</w:t>
      </w:r>
      <w:r w:rsidRPr="009659C5">
        <w:rPr>
          <w:rFonts w:ascii="Times" w:eastAsia="MS Mincho" w:hAnsi="Times"/>
        </w:rPr>
        <w:t xml:space="preserve"> </w:t>
      </w:r>
      <w:r w:rsidR="00311466">
        <w:rPr>
          <w:rFonts w:ascii="Times" w:eastAsia="MS Mincho" w:hAnsi="Times"/>
        </w:rPr>
        <w:t>f</w:t>
      </w:r>
      <w:r w:rsidRPr="009659C5">
        <w:rPr>
          <w:rFonts w:ascii="Times" w:eastAsia="MS Mincho" w:hAnsi="Times"/>
        </w:rPr>
        <w:t>inanc</w:t>
      </w:r>
      <w:r w:rsidR="00581018">
        <w:rPr>
          <w:rFonts w:ascii="Times" w:eastAsia="MS Mincho" w:hAnsi="Times"/>
        </w:rPr>
        <w:t>ing</w:t>
      </w:r>
      <w:r w:rsidRPr="009659C5">
        <w:rPr>
          <w:rFonts w:ascii="Times" w:eastAsia="MS Mincho" w:hAnsi="Times"/>
        </w:rPr>
        <w:t xml:space="preserve"> </w:t>
      </w:r>
      <w:r w:rsidR="0094124A" w:rsidRPr="009659C5">
        <w:rPr>
          <w:rFonts w:ascii="Times" w:eastAsia="MS Mincho" w:hAnsi="Times"/>
        </w:rPr>
        <w:t>for</w:t>
      </w:r>
      <w:r w:rsidR="00D60C48" w:rsidRPr="009659C5">
        <w:rPr>
          <w:rFonts w:ascii="Times" w:eastAsia="MS Mincho" w:hAnsi="Times"/>
        </w:rPr>
        <w:t xml:space="preserve"> </w:t>
      </w:r>
      <w:r w:rsidR="00311466">
        <w:rPr>
          <w:rFonts w:ascii="Times" w:eastAsia="MS Mincho" w:hAnsi="Times"/>
        </w:rPr>
        <w:t>d</w:t>
      </w:r>
      <w:r w:rsidR="00C935D9">
        <w:rPr>
          <w:rFonts w:ascii="Times" w:eastAsia="MS Mincho" w:hAnsi="Times"/>
        </w:rPr>
        <w:t>evelopment</w:t>
      </w:r>
      <w:r w:rsidR="0094124A" w:rsidRPr="009659C5">
        <w:rPr>
          <w:rFonts w:ascii="Times" w:eastAsia="MS Mincho" w:hAnsi="Times"/>
        </w:rPr>
        <w:t xml:space="preserve"> </w:t>
      </w:r>
      <w:r w:rsidRPr="009659C5">
        <w:rPr>
          <w:rFonts w:ascii="Times" w:eastAsia="MS Mincho" w:hAnsi="Times"/>
        </w:rPr>
        <w:t>is available</w:t>
      </w:r>
      <w:r w:rsidR="00581018">
        <w:rPr>
          <w:rFonts w:ascii="Times" w:eastAsia="MS Mincho" w:hAnsi="Times"/>
        </w:rPr>
        <w:t>,</w:t>
      </w:r>
      <w:r w:rsidRPr="009659C5">
        <w:rPr>
          <w:rFonts w:ascii="Times" w:eastAsia="MS Mincho" w:hAnsi="Times"/>
        </w:rPr>
        <w:t xml:space="preserve"> </w:t>
      </w:r>
      <w:r w:rsidR="00536EAC" w:rsidRPr="009659C5">
        <w:rPr>
          <w:rFonts w:ascii="Times" w:eastAsia="MS Mincho" w:hAnsi="Times"/>
        </w:rPr>
        <w:t xml:space="preserve">the productive sector, including </w:t>
      </w:r>
      <w:r w:rsidR="00005659" w:rsidRPr="009659C5">
        <w:rPr>
          <w:rFonts w:ascii="Times" w:eastAsia="MS Mincho" w:hAnsi="Times"/>
        </w:rPr>
        <w:t>MSME</w:t>
      </w:r>
      <w:r w:rsidR="000C1BFD">
        <w:rPr>
          <w:rFonts w:ascii="Times" w:eastAsia="MS Mincho" w:hAnsi="Times"/>
        </w:rPr>
        <w:t>s</w:t>
      </w:r>
      <w:r w:rsidR="00620163" w:rsidRPr="009659C5">
        <w:rPr>
          <w:rFonts w:ascii="Times" w:eastAsia="MS Mincho" w:hAnsi="Times"/>
        </w:rPr>
        <w:t>,</w:t>
      </w:r>
      <w:r w:rsidRPr="009659C5">
        <w:rPr>
          <w:rFonts w:ascii="Times" w:eastAsia="MS Mincho" w:hAnsi="Times"/>
        </w:rPr>
        <w:t xml:space="preserve"> </w:t>
      </w:r>
      <w:r w:rsidR="00620163" w:rsidRPr="009659C5">
        <w:rPr>
          <w:rFonts w:ascii="Times" w:eastAsia="MS Mincho" w:hAnsi="Times"/>
        </w:rPr>
        <w:t xml:space="preserve">is </w:t>
      </w:r>
      <w:r w:rsidRPr="009659C5">
        <w:rPr>
          <w:rFonts w:ascii="Times" w:eastAsia="MS Mincho" w:hAnsi="Times"/>
        </w:rPr>
        <w:t xml:space="preserve">more sustainable, resilient and </w:t>
      </w:r>
      <w:r w:rsidR="003044BC">
        <w:rPr>
          <w:rFonts w:ascii="Times" w:eastAsia="MS Mincho" w:hAnsi="Times"/>
        </w:rPr>
        <w:t>productive</w:t>
      </w:r>
      <w:r w:rsidR="00581018">
        <w:rPr>
          <w:rFonts w:ascii="Times" w:eastAsia="MS Mincho" w:hAnsi="Times"/>
        </w:rPr>
        <w:t>,</w:t>
      </w:r>
      <w:r w:rsidR="005F2CCD">
        <w:rPr>
          <w:rFonts w:ascii="Times" w:eastAsia="MS Mincho" w:hAnsi="Times"/>
        </w:rPr>
        <w:t xml:space="preserve"> and social </w:t>
      </w:r>
      <w:r w:rsidR="00231ECB">
        <w:rPr>
          <w:rFonts w:ascii="Times" w:eastAsia="MS Mincho" w:hAnsi="Times"/>
        </w:rPr>
        <w:t xml:space="preserve">security and </w:t>
      </w:r>
      <w:r w:rsidR="005F2CCD">
        <w:rPr>
          <w:rFonts w:ascii="Times" w:eastAsia="MS Mincho" w:hAnsi="Times"/>
        </w:rPr>
        <w:t xml:space="preserve">protection coverage is universal (Outcome 1) </w:t>
      </w:r>
      <w:r w:rsidR="00305EA6">
        <w:rPr>
          <w:rFonts w:ascii="Times" w:eastAsia="MS Mincho" w:hAnsi="Times"/>
          <w:b/>
          <w:bCs/>
        </w:rPr>
        <w:t>THEN</w:t>
      </w:r>
      <w:r w:rsidR="00305EA6" w:rsidRPr="009659C5">
        <w:rPr>
          <w:rFonts w:ascii="Times" w:eastAsia="MS Mincho" w:hAnsi="Times"/>
        </w:rPr>
        <w:t xml:space="preserve"> </w:t>
      </w:r>
      <w:r w:rsidRPr="009659C5">
        <w:rPr>
          <w:rFonts w:ascii="Times" w:eastAsia="MS Mincho" w:hAnsi="Times"/>
        </w:rPr>
        <w:t>people, especially women, youth</w:t>
      </w:r>
      <w:r w:rsidR="0021127E">
        <w:rPr>
          <w:rFonts w:ascii="Times" w:eastAsia="MS Mincho" w:hAnsi="Times"/>
        </w:rPr>
        <w:t xml:space="preserve">, </w:t>
      </w:r>
      <w:r w:rsidRPr="009659C5">
        <w:rPr>
          <w:rFonts w:ascii="Times" w:eastAsia="MS Mincho" w:hAnsi="Times"/>
        </w:rPr>
        <w:t xml:space="preserve">and other </w:t>
      </w:r>
      <w:r w:rsidR="006C15D1" w:rsidRPr="009659C5">
        <w:rPr>
          <w:rFonts w:ascii="Times" w:eastAsia="MS Mincho" w:hAnsi="Times"/>
        </w:rPr>
        <w:t xml:space="preserve">vulnerable </w:t>
      </w:r>
      <w:r w:rsidRPr="009659C5">
        <w:rPr>
          <w:rFonts w:ascii="Times" w:eastAsia="MS Mincho" w:hAnsi="Times"/>
        </w:rPr>
        <w:t xml:space="preserve">groups, have </w:t>
      </w:r>
      <w:r w:rsidR="00390F3D" w:rsidRPr="009659C5">
        <w:rPr>
          <w:rFonts w:ascii="Times" w:eastAsia="MS Mincho" w:hAnsi="Times"/>
        </w:rPr>
        <w:t xml:space="preserve">greater </w:t>
      </w:r>
      <w:r w:rsidRPr="009659C5">
        <w:rPr>
          <w:rFonts w:ascii="Times" w:eastAsia="MS Mincho" w:hAnsi="Times"/>
        </w:rPr>
        <w:t>opportunities for productive employment</w:t>
      </w:r>
      <w:r w:rsidR="008D107C" w:rsidRPr="009659C5">
        <w:rPr>
          <w:rFonts w:ascii="Times" w:eastAsia="MS Mincho" w:hAnsi="Times"/>
        </w:rPr>
        <w:t xml:space="preserve">, </w:t>
      </w:r>
      <w:r w:rsidRPr="009659C5">
        <w:rPr>
          <w:rFonts w:ascii="Times" w:eastAsia="MS Mincho" w:hAnsi="Times"/>
        </w:rPr>
        <w:t>decent work</w:t>
      </w:r>
      <w:r w:rsidR="008D107C" w:rsidRPr="009659C5">
        <w:rPr>
          <w:rFonts w:ascii="Times" w:eastAsia="MS Mincho" w:hAnsi="Times"/>
        </w:rPr>
        <w:t xml:space="preserve"> </w:t>
      </w:r>
      <w:r w:rsidRPr="009659C5">
        <w:rPr>
          <w:rFonts w:ascii="Times" w:eastAsia="MS Mincho" w:hAnsi="Times"/>
        </w:rPr>
        <w:t>and sustainable livelihood</w:t>
      </w:r>
      <w:r w:rsidR="005F2CCD">
        <w:rPr>
          <w:rFonts w:ascii="Times" w:eastAsia="MS Mincho" w:hAnsi="Times"/>
        </w:rPr>
        <w:t>s</w:t>
      </w:r>
      <w:r w:rsidR="003A5882" w:rsidRPr="009659C5">
        <w:rPr>
          <w:rFonts w:ascii="Times" w:eastAsia="MS Mincho" w:hAnsi="Times"/>
        </w:rPr>
        <w:t>.</w:t>
      </w:r>
    </w:p>
    <w:p w14:paraId="531FFC3D" w14:textId="486FC7C7" w:rsidR="00482EC0" w:rsidRPr="009659C5" w:rsidRDefault="00581018"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In partnership</w:t>
      </w:r>
      <w:r w:rsidRPr="009659C5">
        <w:rPr>
          <w:rFonts w:ascii="Times" w:eastAsia="MS Mincho" w:hAnsi="Times"/>
        </w:rPr>
        <w:t xml:space="preserve"> </w:t>
      </w:r>
      <w:r w:rsidR="0078287A" w:rsidRPr="009659C5">
        <w:rPr>
          <w:rFonts w:ascii="Times" w:eastAsia="MS Mincho" w:hAnsi="Times"/>
        </w:rPr>
        <w:t xml:space="preserve">with </w:t>
      </w:r>
      <w:r w:rsidR="0094124A" w:rsidRPr="009659C5">
        <w:rPr>
          <w:rFonts w:ascii="Times" w:eastAsia="MS Mincho" w:hAnsi="Times"/>
        </w:rPr>
        <w:t xml:space="preserve">the </w:t>
      </w:r>
      <w:r>
        <w:rPr>
          <w:rFonts w:ascii="Times" w:eastAsia="MS Mincho" w:hAnsi="Times"/>
        </w:rPr>
        <w:t>m</w:t>
      </w:r>
      <w:r w:rsidR="00F93BB5">
        <w:rPr>
          <w:rFonts w:ascii="Times" w:eastAsia="MS Mincho" w:hAnsi="Times"/>
          <w:lang w:val="ka-GE"/>
        </w:rPr>
        <w:t xml:space="preserve">inistries of </w:t>
      </w:r>
      <w:r>
        <w:rPr>
          <w:rFonts w:ascii="Times" w:eastAsia="MS Mincho" w:hAnsi="Times"/>
        </w:rPr>
        <w:t>l</w:t>
      </w:r>
      <w:r w:rsidR="00DD0E4C" w:rsidRPr="009659C5">
        <w:rPr>
          <w:rFonts w:ascii="Times" w:eastAsia="MS Mincho" w:hAnsi="Times"/>
        </w:rPr>
        <w:t>abo</w:t>
      </w:r>
      <w:r w:rsidR="001E2B4B" w:rsidRPr="009659C5">
        <w:rPr>
          <w:rFonts w:ascii="Times" w:eastAsia="MS Mincho" w:hAnsi="Times"/>
        </w:rPr>
        <w:t>u</w:t>
      </w:r>
      <w:r w:rsidR="00DD0E4C" w:rsidRPr="009659C5">
        <w:rPr>
          <w:rFonts w:ascii="Times" w:eastAsia="MS Mincho" w:hAnsi="Times"/>
        </w:rPr>
        <w:t>r</w:t>
      </w:r>
      <w:r>
        <w:rPr>
          <w:rFonts w:ascii="Times" w:eastAsia="MS Mincho" w:hAnsi="Times"/>
        </w:rPr>
        <w:t>,</w:t>
      </w:r>
      <w:r w:rsidR="00DD0E4C" w:rsidRPr="009659C5">
        <w:rPr>
          <w:rFonts w:ascii="Times" w:eastAsia="MS Mincho" w:hAnsi="Times"/>
        </w:rPr>
        <w:t xml:space="preserve"> </w:t>
      </w:r>
      <w:r>
        <w:rPr>
          <w:rFonts w:ascii="Times" w:eastAsia="MS Mincho" w:hAnsi="Times"/>
        </w:rPr>
        <w:t>w</w:t>
      </w:r>
      <w:r w:rsidR="00054DAE" w:rsidRPr="009659C5">
        <w:rPr>
          <w:rFonts w:ascii="Times" w:eastAsia="MS Mincho" w:hAnsi="Times"/>
        </w:rPr>
        <w:t>ome</w:t>
      </w:r>
      <w:r>
        <w:rPr>
          <w:rFonts w:ascii="Times" w:eastAsia="MS Mincho" w:hAnsi="Times"/>
        </w:rPr>
        <w:t>n,</w:t>
      </w:r>
      <w:r w:rsidR="00390F3D" w:rsidRPr="009659C5">
        <w:rPr>
          <w:rFonts w:ascii="Times" w:eastAsia="MS Mincho" w:hAnsi="Times"/>
        </w:rPr>
        <w:t xml:space="preserve"> </w:t>
      </w:r>
      <w:r w:rsidR="00F93BB5">
        <w:rPr>
          <w:rFonts w:ascii="Times" w:eastAsia="MS Mincho" w:hAnsi="Times"/>
          <w:lang w:val="ka-GE"/>
        </w:rPr>
        <w:t>MICM</w:t>
      </w:r>
      <w:r>
        <w:rPr>
          <w:rFonts w:ascii="Times" w:eastAsia="MS Mincho" w:hAnsi="Times"/>
        </w:rPr>
        <w:t>,</w:t>
      </w:r>
      <w:r w:rsidR="00F93BB5">
        <w:rPr>
          <w:rFonts w:ascii="Times" w:eastAsia="MS Mincho" w:hAnsi="Times"/>
          <w:lang w:val="ka-GE"/>
        </w:rPr>
        <w:t xml:space="preserve"> </w:t>
      </w:r>
      <w:r w:rsidR="00390F3D" w:rsidRPr="009659C5">
        <w:rPr>
          <w:rFonts w:ascii="Times" w:eastAsia="MS Mincho" w:hAnsi="Times"/>
        </w:rPr>
        <w:t>and</w:t>
      </w:r>
      <w:r w:rsidR="00054DAE" w:rsidRPr="009659C5">
        <w:rPr>
          <w:rFonts w:ascii="Times" w:eastAsia="MS Mincho" w:hAnsi="Times"/>
        </w:rPr>
        <w:t xml:space="preserve"> </w:t>
      </w:r>
      <w:r w:rsidR="00CB1875" w:rsidRPr="009659C5">
        <w:rPr>
          <w:rFonts w:ascii="Times" w:eastAsia="MS Mincho" w:hAnsi="Times"/>
        </w:rPr>
        <w:t xml:space="preserve">National Disability Council (CONADIS), </w:t>
      </w:r>
      <w:r w:rsidR="00DD0E4C" w:rsidRPr="009659C5">
        <w:rPr>
          <w:rFonts w:ascii="Times" w:eastAsia="MS Mincho" w:hAnsi="Times"/>
        </w:rPr>
        <w:t xml:space="preserve">UNDP will leverage </w:t>
      </w:r>
      <w:r w:rsidR="009B5819" w:rsidRPr="009659C5">
        <w:rPr>
          <w:rFonts w:ascii="Times" w:eastAsia="MS Mincho" w:hAnsi="Times"/>
        </w:rPr>
        <w:t xml:space="preserve">the </w:t>
      </w:r>
      <w:r w:rsidR="00DE2B17" w:rsidRPr="009659C5">
        <w:rPr>
          <w:rFonts w:ascii="Times" w:eastAsia="MS Mincho" w:hAnsi="Times"/>
        </w:rPr>
        <w:t>G</w:t>
      </w:r>
      <w:r w:rsidR="00D91ECA">
        <w:rPr>
          <w:rFonts w:ascii="Times" w:eastAsia="MS Mincho" w:hAnsi="Times"/>
        </w:rPr>
        <w:t xml:space="preserve">ender </w:t>
      </w:r>
      <w:r w:rsidR="00A84C2D" w:rsidRPr="009659C5">
        <w:rPr>
          <w:rFonts w:ascii="Times" w:eastAsia="MS Mincho" w:hAnsi="Times"/>
        </w:rPr>
        <w:t>and the Inclusion Seal</w:t>
      </w:r>
      <w:r w:rsidR="00D91ECA">
        <w:rPr>
          <w:rFonts w:ascii="Times" w:eastAsia="MS Mincho" w:hAnsi="Times"/>
        </w:rPr>
        <w:t>s</w:t>
      </w:r>
      <w:r w:rsidR="0078287A" w:rsidRPr="009659C5">
        <w:rPr>
          <w:rFonts w:ascii="Times" w:eastAsia="MS Mincho" w:hAnsi="Times"/>
        </w:rPr>
        <w:t xml:space="preserve"> </w:t>
      </w:r>
      <w:r w:rsidR="00227AA1" w:rsidRPr="009659C5">
        <w:rPr>
          <w:rFonts w:ascii="Times" w:eastAsia="MS Mincho" w:hAnsi="Times"/>
        </w:rPr>
        <w:t xml:space="preserve">to mainstream gender and equity in public and private </w:t>
      </w:r>
      <w:r w:rsidR="006C15D1" w:rsidRPr="009659C5">
        <w:rPr>
          <w:rFonts w:ascii="Times" w:eastAsia="MS Mincho" w:hAnsi="Times"/>
        </w:rPr>
        <w:t>sectors</w:t>
      </w:r>
      <w:r w:rsidR="004F714D">
        <w:rPr>
          <w:rFonts w:ascii="Times" w:eastAsia="MS Mincho" w:hAnsi="Times"/>
        </w:rPr>
        <w:t xml:space="preserve"> </w:t>
      </w:r>
      <w:r w:rsidR="0086047B">
        <w:rPr>
          <w:rFonts w:ascii="Times" w:eastAsia="MS Mincho" w:hAnsi="Times"/>
        </w:rPr>
        <w:t>to</w:t>
      </w:r>
      <w:r w:rsidR="00D9609E" w:rsidRPr="009659C5">
        <w:rPr>
          <w:rFonts w:ascii="Times" w:eastAsia="MS Mincho" w:hAnsi="Times"/>
        </w:rPr>
        <w:t xml:space="preserve"> remove barriers to </w:t>
      </w:r>
      <w:r w:rsidR="00746D35" w:rsidRPr="009659C5">
        <w:rPr>
          <w:rFonts w:ascii="Times" w:eastAsia="MS Mincho" w:hAnsi="Times"/>
        </w:rPr>
        <w:t>labour</w:t>
      </w:r>
      <w:r w:rsidR="00D9609E" w:rsidRPr="009659C5">
        <w:rPr>
          <w:rFonts w:ascii="Times" w:eastAsia="MS Mincho" w:hAnsi="Times"/>
        </w:rPr>
        <w:t xml:space="preserve"> inclusion </w:t>
      </w:r>
      <w:r w:rsidR="003E0828">
        <w:rPr>
          <w:rFonts w:ascii="Times" w:eastAsia="MS Mincho" w:hAnsi="Times"/>
        </w:rPr>
        <w:t>for</w:t>
      </w:r>
      <w:r w:rsidR="003E0828" w:rsidRPr="009659C5">
        <w:rPr>
          <w:rFonts w:ascii="Times" w:eastAsia="MS Mincho" w:hAnsi="Times"/>
        </w:rPr>
        <w:t xml:space="preserve"> </w:t>
      </w:r>
      <w:r w:rsidR="00D9609E" w:rsidRPr="009659C5">
        <w:rPr>
          <w:rFonts w:ascii="Times" w:eastAsia="MS Mincho" w:hAnsi="Times"/>
        </w:rPr>
        <w:t>women</w:t>
      </w:r>
      <w:r w:rsidR="008550ED">
        <w:rPr>
          <w:rFonts w:ascii="Times" w:eastAsia="MS Mincho" w:hAnsi="Times"/>
        </w:rPr>
        <w:t>, youth</w:t>
      </w:r>
      <w:r w:rsidR="00F444B8">
        <w:rPr>
          <w:rFonts w:ascii="Times" w:eastAsia="MS Mincho" w:hAnsi="Times"/>
        </w:rPr>
        <w:t xml:space="preserve">, </w:t>
      </w:r>
      <w:r w:rsidR="003E0828">
        <w:rPr>
          <w:rFonts w:ascii="Times" w:eastAsia="MS Mincho" w:hAnsi="Times"/>
        </w:rPr>
        <w:t xml:space="preserve">and </w:t>
      </w:r>
      <w:r w:rsidR="006215A3" w:rsidRPr="009659C5">
        <w:rPr>
          <w:rFonts w:ascii="Times" w:eastAsia="MS Mincho" w:hAnsi="Times"/>
        </w:rPr>
        <w:t>people living</w:t>
      </w:r>
      <w:r w:rsidR="00DE29B0">
        <w:rPr>
          <w:rFonts w:ascii="Times" w:eastAsia="MS Mincho" w:hAnsi="Times"/>
        </w:rPr>
        <w:t xml:space="preserve"> with disabilities and/or</w:t>
      </w:r>
      <w:r w:rsidR="006215A3" w:rsidRPr="009659C5">
        <w:rPr>
          <w:rFonts w:ascii="Times" w:eastAsia="MS Mincho" w:hAnsi="Times"/>
        </w:rPr>
        <w:t xml:space="preserve"> in poverty</w:t>
      </w:r>
      <w:r w:rsidR="00945245" w:rsidRPr="009659C5">
        <w:rPr>
          <w:rFonts w:ascii="Times" w:eastAsia="MS Mincho" w:hAnsi="Times"/>
        </w:rPr>
        <w:t>.</w:t>
      </w:r>
      <w:r w:rsidR="00482EC0" w:rsidRPr="009659C5">
        <w:rPr>
          <w:rFonts w:ascii="Times" w:eastAsia="MS Mincho" w:hAnsi="Times"/>
        </w:rPr>
        <w:t xml:space="preserve"> UNDP will support </w:t>
      </w:r>
      <w:r w:rsidR="00EE2D74" w:rsidRPr="009659C5">
        <w:rPr>
          <w:rFonts w:ascii="Times" w:eastAsia="MS Mincho" w:hAnsi="Times"/>
        </w:rPr>
        <w:t>Dominican Export and Investment C</w:t>
      </w:r>
      <w:r w:rsidR="00FF2907" w:rsidRPr="009659C5">
        <w:rPr>
          <w:rFonts w:ascii="Times" w:eastAsia="MS Mincho" w:hAnsi="Times"/>
        </w:rPr>
        <w:t>e</w:t>
      </w:r>
      <w:r w:rsidR="00EE2D74" w:rsidRPr="009659C5">
        <w:rPr>
          <w:rFonts w:ascii="Times" w:eastAsia="MS Mincho" w:hAnsi="Times"/>
        </w:rPr>
        <w:t>nter (</w:t>
      </w:r>
      <w:r w:rsidR="00482EC0" w:rsidRPr="009659C5">
        <w:rPr>
          <w:rFonts w:ascii="Times" w:eastAsia="MS Mincho" w:hAnsi="Times"/>
        </w:rPr>
        <w:t>PRODOMI</w:t>
      </w:r>
      <w:r w:rsidR="0047366D" w:rsidRPr="009659C5">
        <w:rPr>
          <w:rFonts w:ascii="Times" w:eastAsia="MS Mincho" w:hAnsi="Times"/>
        </w:rPr>
        <w:t>NI</w:t>
      </w:r>
      <w:r w:rsidR="00482EC0" w:rsidRPr="009659C5">
        <w:rPr>
          <w:rFonts w:ascii="Times" w:eastAsia="MS Mincho" w:hAnsi="Times"/>
        </w:rPr>
        <w:t>CANA</w:t>
      </w:r>
      <w:r w:rsidR="00EE2D74" w:rsidRPr="009659C5">
        <w:rPr>
          <w:rFonts w:ascii="Times" w:eastAsia="MS Mincho" w:hAnsi="Times"/>
        </w:rPr>
        <w:t>)</w:t>
      </w:r>
      <w:r w:rsidR="00482EC0" w:rsidRPr="009659C5">
        <w:rPr>
          <w:rFonts w:ascii="Times" w:eastAsia="MS Mincho" w:hAnsi="Times"/>
        </w:rPr>
        <w:t xml:space="preserve"> and the National Council for Competitiveness </w:t>
      </w:r>
      <w:r w:rsidR="00A1455F" w:rsidRPr="009659C5">
        <w:rPr>
          <w:rFonts w:ascii="Times" w:eastAsia="MS Mincho" w:hAnsi="Times"/>
        </w:rPr>
        <w:t xml:space="preserve">(CNC) </w:t>
      </w:r>
      <w:r w:rsidR="00482EC0" w:rsidRPr="009659C5">
        <w:rPr>
          <w:rFonts w:ascii="Times" w:eastAsia="MS Mincho" w:hAnsi="Times"/>
        </w:rPr>
        <w:t xml:space="preserve">to </w:t>
      </w:r>
      <w:r w:rsidR="00736619" w:rsidRPr="009659C5">
        <w:rPr>
          <w:rFonts w:ascii="Times" w:eastAsia="MS Mincho" w:hAnsi="Times"/>
        </w:rPr>
        <w:t xml:space="preserve">increase </w:t>
      </w:r>
      <w:r w:rsidR="00482EC0" w:rsidRPr="009659C5">
        <w:rPr>
          <w:rFonts w:ascii="Times" w:eastAsia="MS Mincho" w:hAnsi="Times"/>
        </w:rPr>
        <w:t>competitiveness, promote exports and attract investment</w:t>
      </w:r>
      <w:r w:rsidR="00736619" w:rsidRPr="009659C5">
        <w:rPr>
          <w:rFonts w:ascii="Times" w:eastAsia="MS Mincho" w:hAnsi="Times"/>
        </w:rPr>
        <w:t>s</w:t>
      </w:r>
      <w:r w:rsidR="00482EC0" w:rsidRPr="009659C5">
        <w:rPr>
          <w:rFonts w:ascii="Times" w:eastAsia="MS Mincho" w:hAnsi="Times"/>
        </w:rPr>
        <w:t>.</w:t>
      </w:r>
    </w:p>
    <w:p w14:paraId="62A70375" w14:textId="33AD9BBE" w:rsidR="00274605" w:rsidRPr="009659C5" w:rsidRDefault="00362AB8"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Jointly</w:t>
      </w:r>
      <w:r w:rsidR="00274605" w:rsidRPr="009659C5">
        <w:rPr>
          <w:rFonts w:ascii="Times" w:eastAsia="MS Mincho" w:hAnsi="Times"/>
        </w:rPr>
        <w:t xml:space="preserve"> with</w:t>
      </w:r>
      <w:r w:rsidR="00110F53" w:rsidRPr="009659C5">
        <w:rPr>
          <w:rFonts w:ascii="Times" w:eastAsia="MS Mincho" w:hAnsi="Times"/>
        </w:rPr>
        <w:t xml:space="preserve"> </w:t>
      </w:r>
      <w:r w:rsidR="009B639A" w:rsidRPr="009659C5">
        <w:rPr>
          <w:rFonts w:ascii="Times" w:eastAsia="MS Mincho" w:hAnsi="Times"/>
        </w:rPr>
        <w:t>MEPyD</w:t>
      </w:r>
      <w:r w:rsidR="003D6E44" w:rsidRPr="009659C5">
        <w:rPr>
          <w:rFonts w:ascii="Times" w:eastAsia="MS Mincho" w:hAnsi="Times"/>
        </w:rPr>
        <w:t>,</w:t>
      </w:r>
      <w:r w:rsidR="00916BFD" w:rsidRPr="009659C5">
        <w:rPr>
          <w:rFonts w:ascii="Times" w:eastAsia="MS Mincho" w:hAnsi="Times"/>
        </w:rPr>
        <w:t xml:space="preserve"> </w:t>
      </w:r>
      <w:r w:rsidR="00FF2907" w:rsidRPr="009659C5">
        <w:rPr>
          <w:rFonts w:ascii="Times" w:eastAsia="MS Mincho" w:hAnsi="Times"/>
        </w:rPr>
        <w:t>MICM</w:t>
      </w:r>
      <w:r w:rsidR="003D6E44" w:rsidRPr="009659C5">
        <w:rPr>
          <w:rFonts w:ascii="Times" w:eastAsia="MS Mincho" w:hAnsi="Times"/>
        </w:rPr>
        <w:t>, Ministry of</w:t>
      </w:r>
      <w:r w:rsidR="00FF2907" w:rsidRPr="009659C5">
        <w:rPr>
          <w:rFonts w:ascii="Times" w:eastAsia="MS Mincho" w:hAnsi="Times"/>
        </w:rPr>
        <w:t xml:space="preserve"> </w:t>
      </w:r>
      <w:r w:rsidR="00916BFD" w:rsidRPr="009659C5">
        <w:rPr>
          <w:rFonts w:ascii="Times" w:eastAsia="MS Mincho" w:hAnsi="Times"/>
        </w:rPr>
        <w:t>Finance</w:t>
      </w:r>
      <w:r w:rsidR="003D6E44" w:rsidRPr="009659C5">
        <w:rPr>
          <w:rFonts w:ascii="Times" w:eastAsia="MS Mincho" w:hAnsi="Times"/>
        </w:rPr>
        <w:t>,</w:t>
      </w:r>
      <w:r w:rsidR="00274605" w:rsidRPr="009659C5">
        <w:rPr>
          <w:rFonts w:ascii="Times" w:eastAsia="MS Mincho" w:hAnsi="Times"/>
        </w:rPr>
        <w:t xml:space="preserve"> </w:t>
      </w:r>
      <w:r w:rsidR="00C16159" w:rsidRPr="009659C5">
        <w:rPr>
          <w:rFonts w:ascii="Times" w:eastAsia="MS Mincho" w:hAnsi="Times"/>
        </w:rPr>
        <w:t>General Budget Directorate (DIGEPRES)</w:t>
      </w:r>
      <w:r w:rsidR="00482EC0" w:rsidRPr="009659C5">
        <w:rPr>
          <w:rFonts w:ascii="Times" w:eastAsia="MS Mincho" w:hAnsi="Times"/>
        </w:rPr>
        <w:t xml:space="preserve">, </w:t>
      </w:r>
      <w:r w:rsidRPr="009659C5">
        <w:rPr>
          <w:rFonts w:ascii="Times" w:eastAsia="MS Mincho" w:hAnsi="Times"/>
        </w:rPr>
        <w:t>National Council of Private Enterprise (</w:t>
      </w:r>
      <w:r w:rsidR="00F4417A" w:rsidRPr="009659C5">
        <w:rPr>
          <w:rFonts w:ascii="Times" w:eastAsia="MS Mincho" w:hAnsi="Times"/>
        </w:rPr>
        <w:t>CONEP</w:t>
      </w:r>
      <w:r w:rsidRPr="009659C5">
        <w:rPr>
          <w:rFonts w:ascii="Times" w:eastAsia="MS Mincho" w:hAnsi="Times"/>
        </w:rPr>
        <w:t>)</w:t>
      </w:r>
      <w:r w:rsidR="003E0828">
        <w:rPr>
          <w:rFonts w:ascii="Times" w:eastAsia="MS Mincho" w:hAnsi="Times"/>
        </w:rPr>
        <w:t>,</w:t>
      </w:r>
      <w:r w:rsidR="00EB30D3" w:rsidRPr="009659C5">
        <w:rPr>
          <w:rFonts w:ascii="Times" w:eastAsia="MS Mincho" w:hAnsi="Times"/>
        </w:rPr>
        <w:t xml:space="preserve"> and</w:t>
      </w:r>
      <w:r w:rsidR="00F4417A" w:rsidRPr="009659C5">
        <w:rPr>
          <w:rFonts w:ascii="Times" w:eastAsia="MS Mincho" w:hAnsi="Times"/>
        </w:rPr>
        <w:t xml:space="preserve"> Public-Private Alliances Directorate</w:t>
      </w:r>
      <w:r w:rsidR="00FF2907" w:rsidRPr="009659C5">
        <w:rPr>
          <w:rFonts w:ascii="Times" w:eastAsia="MS Mincho" w:hAnsi="Times"/>
        </w:rPr>
        <w:t>,</w:t>
      </w:r>
      <w:r w:rsidR="006D20F0" w:rsidRPr="009659C5">
        <w:rPr>
          <w:rFonts w:ascii="Times" w:eastAsia="MS Mincho" w:hAnsi="Times"/>
        </w:rPr>
        <w:t xml:space="preserve"> </w:t>
      </w:r>
      <w:r w:rsidRPr="009659C5">
        <w:rPr>
          <w:rFonts w:ascii="Times" w:eastAsia="MS Mincho" w:hAnsi="Times"/>
        </w:rPr>
        <w:t xml:space="preserve">UNDP will </w:t>
      </w:r>
      <w:r w:rsidR="00F26666" w:rsidRPr="009659C5">
        <w:rPr>
          <w:rFonts w:ascii="Times" w:eastAsia="MS Mincho" w:hAnsi="Times"/>
        </w:rPr>
        <w:t xml:space="preserve">develop </w:t>
      </w:r>
      <w:r w:rsidR="00C00CEA" w:rsidRPr="009659C5">
        <w:rPr>
          <w:rFonts w:ascii="Times" w:eastAsia="MS Mincho" w:hAnsi="Times"/>
        </w:rPr>
        <w:t xml:space="preserve">data and </w:t>
      </w:r>
      <w:r w:rsidR="00F26666" w:rsidRPr="009659C5">
        <w:rPr>
          <w:rFonts w:ascii="Times" w:eastAsia="MS Mincho" w:hAnsi="Times"/>
        </w:rPr>
        <w:t xml:space="preserve">innovative tools </w:t>
      </w:r>
      <w:r w:rsidRPr="009659C5">
        <w:rPr>
          <w:rFonts w:ascii="Times" w:eastAsia="MS Mincho" w:hAnsi="Times"/>
        </w:rPr>
        <w:t xml:space="preserve">to increase </w:t>
      </w:r>
      <w:r w:rsidR="00E270C3">
        <w:rPr>
          <w:rFonts w:ascii="Times" w:eastAsia="MS Mincho" w:hAnsi="Times"/>
        </w:rPr>
        <w:t>financing for development</w:t>
      </w:r>
      <w:r w:rsidR="00B674B7" w:rsidRPr="009659C5">
        <w:rPr>
          <w:rFonts w:ascii="Times" w:eastAsia="MS Mincho" w:hAnsi="Times"/>
        </w:rPr>
        <w:t>.</w:t>
      </w:r>
      <w:r w:rsidR="006D20F0" w:rsidRPr="009659C5">
        <w:rPr>
          <w:rFonts w:ascii="Times" w:eastAsia="MS Mincho" w:hAnsi="Times"/>
        </w:rPr>
        <w:t xml:space="preserve"> </w:t>
      </w:r>
      <w:r w:rsidR="00BF0CD1" w:rsidRPr="009659C5">
        <w:rPr>
          <w:rFonts w:ascii="Times" w:eastAsia="MS Mincho" w:hAnsi="Times"/>
        </w:rPr>
        <w:t xml:space="preserve">UNDP technical assistance and </w:t>
      </w:r>
      <w:r w:rsidR="00CA2DB1" w:rsidRPr="009659C5">
        <w:rPr>
          <w:rFonts w:ascii="Times" w:eastAsia="MS Mincho" w:hAnsi="Times"/>
        </w:rPr>
        <w:t xml:space="preserve">advocacy </w:t>
      </w:r>
      <w:r w:rsidR="004F714D">
        <w:rPr>
          <w:rFonts w:ascii="Times" w:eastAsia="MS Mincho" w:hAnsi="Times"/>
        </w:rPr>
        <w:t xml:space="preserve">will </w:t>
      </w:r>
      <w:r w:rsidR="00E80398" w:rsidRPr="009659C5">
        <w:rPr>
          <w:rFonts w:ascii="Times" w:eastAsia="MS Mincho" w:hAnsi="Times"/>
        </w:rPr>
        <w:t>foster</w:t>
      </w:r>
      <w:r w:rsidR="008F29A0" w:rsidRPr="009659C5">
        <w:rPr>
          <w:rFonts w:ascii="Times" w:eastAsia="MS Mincho" w:hAnsi="Times"/>
        </w:rPr>
        <w:t xml:space="preserve"> </w:t>
      </w:r>
      <w:r w:rsidR="008B32FA" w:rsidRPr="009659C5">
        <w:rPr>
          <w:rFonts w:ascii="Times" w:eastAsia="MS Mincho" w:hAnsi="Times"/>
        </w:rPr>
        <w:t>whole</w:t>
      </w:r>
      <w:r w:rsidR="00A56504" w:rsidRPr="009659C5">
        <w:rPr>
          <w:rFonts w:ascii="Times" w:eastAsia="MS Mincho" w:hAnsi="Times"/>
        </w:rPr>
        <w:t>-of</w:t>
      </w:r>
      <w:r w:rsidR="00EA230C" w:rsidRPr="009659C5">
        <w:rPr>
          <w:rFonts w:ascii="Times" w:eastAsia="MS Mincho" w:hAnsi="Times"/>
        </w:rPr>
        <w:t>-</w:t>
      </w:r>
      <w:r w:rsidR="008B32FA" w:rsidRPr="009659C5">
        <w:rPr>
          <w:rFonts w:ascii="Times" w:eastAsia="MS Mincho" w:hAnsi="Times"/>
        </w:rPr>
        <w:t>society</w:t>
      </w:r>
      <w:r w:rsidR="00CA2DB1" w:rsidRPr="009659C5">
        <w:rPr>
          <w:rFonts w:ascii="Times" w:eastAsia="MS Mincho" w:hAnsi="Times"/>
        </w:rPr>
        <w:t xml:space="preserve"> </w:t>
      </w:r>
      <w:r w:rsidR="00152CDF">
        <w:rPr>
          <w:rFonts w:ascii="Times" w:eastAsia="MS Mincho" w:hAnsi="Times"/>
        </w:rPr>
        <w:t>action</w:t>
      </w:r>
      <w:r w:rsidR="00152CDF" w:rsidRPr="009659C5">
        <w:rPr>
          <w:rFonts w:ascii="Times" w:eastAsia="MS Mincho" w:hAnsi="Times"/>
        </w:rPr>
        <w:t xml:space="preserve"> </w:t>
      </w:r>
      <w:r w:rsidR="00407C08">
        <w:rPr>
          <w:rFonts w:ascii="Times" w:eastAsia="MS Mincho" w:hAnsi="Times"/>
        </w:rPr>
        <w:t>to</w:t>
      </w:r>
      <w:r w:rsidR="00F444B8">
        <w:rPr>
          <w:rFonts w:ascii="Times" w:eastAsia="MS Mincho" w:hAnsi="Times"/>
        </w:rPr>
        <w:t xml:space="preserve"> </w:t>
      </w:r>
      <w:r w:rsidR="006303CD" w:rsidRPr="009659C5">
        <w:rPr>
          <w:rFonts w:ascii="Times" w:eastAsia="MS Mincho" w:hAnsi="Times"/>
        </w:rPr>
        <w:t>accelerat</w:t>
      </w:r>
      <w:r w:rsidR="00407C08">
        <w:rPr>
          <w:rFonts w:ascii="Times" w:eastAsia="MS Mincho" w:hAnsi="Times"/>
        </w:rPr>
        <w:t>e</w:t>
      </w:r>
      <w:r w:rsidR="006303CD" w:rsidRPr="009659C5">
        <w:rPr>
          <w:rFonts w:ascii="Times" w:eastAsia="MS Mincho" w:hAnsi="Times"/>
        </w:rPr>
        <w:t xml:space="preserve"> </w:t>
      </w:r>
      <w:r w:rsidR="00407C08">
        <w:rPr>
          <w:rFonts w:ascii="Times" w:eastAsia="MS Mincho" w:hAnsi="Times"/>
        </w:rPr>
        <w:t>the achievement</w:t>
      </w:r>
      <w:r w:rsidR="00C02E6C">
        <w:rPr>
          <w:rFonts w:ascii="Times" w:eastAsia="MS Mincho" w:hAnsi="Times"/>
        </w:rPr>
        <w:t xml:space="preserve"> of</w:t>
      </w:r>
      <w:r w:rsidR="006303CD" w:rsidRPr="009659C5">
        <w:rPr>
          <w:rFonts w:ascii="Times" w:eastAsia="MS Mincho" w:hAnsi="Times"/>
        </w:rPr>
        <w:t xml:space="preserve"> </w:t>
      </w:r>
      <w:r w:rsidR="00CA2DB1" w:rsidRPr="009659C5">
        <w:rPr>
          <w:rFonts w:ascii="Times" w:eastAsia="MS Mincho" w:hAnsi="Times"/>
        </w:rPr>
        <w:t xml:space="preserve">the </w:t>
      </w:r>
      <w:r w:rsidR="003E0828">
        <w:rPr>
          <w:rFonts w:ascii="Times" w:eastAsia="MS Mincho" w:hAnsi="Times"/>
        </w:rPr>
        <w:t>SDGs</w:t>
      </w:r>
      <w:r w:rsidR="00CA2DB1" w:rsidRPr="009659C5">
        <w:rPr>
          <w:rFonts w:ascii="Times" w:eastAsia="MS Mincho" w:hAnsi="Times"/>
        </w:rPr>
        <w:t>.</w:t>
      </w:r>
    </w:p>
    <w:p w14:paraId="5E7C4A41" w14:textId="7CE17636" w:rsidR="003A5882" w:rsidRPr="009659C5" w:rsidRDefault="00CA2DB1"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lastRenderedPageBreak/>
        <w:t xml:space="preserve">UNDP will </w:t>
      </w:r>
      <w:r w:rsidR="001B69A9" w:rsidRPr="009659C5">
        <w:rPr>
          <w:rFonts w:ascii="Times" w:eastAsia="MS Mincho" w:hAnsi="Times"/>
        </w:rPr>
        <w:t xml:space="preserve">provide </w:t>
      </w:r>
      <w:r w:rsidR="00D458B7" w:rsidRPr="009659C5">
        <w:rPr>
          <w:rFonts w:ascii="Times" w:eastAsia="MS Mincho" w:hAnsi="Times"/>
        </w:rPr>
        <w:t>technical</w:t>
      </w:r>
      <w:r w:rsidR="001B69A9" w:rsidRPr="009659C5">
        <w:rPr>
          <w:rFonts w:ascii="Times" w:eastAsia="MS Mincho" w:hAnsi="Times"/>
        </w:rPr>
        <w:t xml:space="preserve"> and </w:t>
      </w:r>
      <w:r w:rsidR="00D458B7" w:rsidRPr="009659C5">
        <w:rPr>
          <w:rFonts w:ascii="Times" w:eastAsia="MS Mincho" w:hAnsi="Times"/>
        </w:rPr>
        <w:t xml:space="preserve">operational </w:t>
      </w:r>
      <w:r w:rsidR="006303CD" w:rsidRPr="009659C5">
        <w:rPr>
          <w:rFonts w:ascii="Times" w:eastAsia="MS Mincho" w:hAnsi="Times"/>
        </w:rPr>
        <w:t xml:space="preserve">support </w:t>
      </w:r>
      <w:r w:rsidR="001B69A9" w:rsidRPr="009659C5">
        <w:rPr>
          <w:rFonts w:ascii="Times" w:eastAsia="MS Mincho" w:hAnsi="Times"/>
        </w:rPr>
        <w:t>to</w:t>
      </w:r>
      <w:r w:rsidR="006303CD" w:rsidRPr="009659C5">
        <w:rPr>
          <w:rFonts w:ascii="Times" w:eastAsia="MS Mincho" w:hAnsi="Times"/>
        </w:rPr>
        <w:t xml:space="preserve"> the</w:t>
      </w:r>
      <w:r w:rsidR="007D7171" w:rsidRPr="009659C5">
        <w:rPr>
          <w:rFonts w:ascii="Times" w:eastAsia="MS Mincho" w:hAnsi="Times"/>
        </w:rPr>
        <w:t xml:space="preserve"> </w:t>
      </w:r>
      <w:r w:rsidR="004C3D20" w:rsidRPr="009659C5">
        <w:rPr>
          <w:rFonts w:ascii="Times" w:eastAsia="MS Mincho" w:hAnsi="Times"/>
        </w:rPr>
        <w:t>National Council on MSME Promotion</w:t>
      </w:r>
      <w:r w:rsidR="006303CD" w:rsidRPr="009659C5">
        <w:rPr>
          <w:rFonts w:ascii="Times" w:eastAsia="MS Mincho" w:hAnsi="Times"/>
        </w:rPr>
        <w:t xml:space="preserve">, Ministry of Women </w:t>
      </w:r>
      <w:r w:rsidR="007D7171" w:rsidRPr="009659C5">
        <w:rPr>
          <w:rFonts w:ascii="Times" w:eastAsia="MS Mincho" w:hAnsi="Times"/>
        </w:rPr>
        <w:t>and</w:t>
      </w:r>
      <w:r w:rsidR="001B69A9" w:rsidRPr="009659C5">
        <w:rPr>
          <w:rFonts w:ascii="Times" w:eastAsia="MS Mincho" w:hAnsi="Times"/>
        </w:rPr>
        <w:t xml:space="preserve"> </w:t>
      </w:r>
      <w:r w:rsidR="007D7171" w:rsidRPr="009659C5">
        <w:rPr>
          <w:rFonts w:ascii="Times" w:eastAsia="MS Mincho" w:hAnsi="Times"/>
        </w:rPr>
        <w:t>companies</w:t>
      </w:r>
      <w:r w:rsidR="004C3D20" w:rsidRPr="009659C5">
        <w:rPr>
          <w:rFonts w:ascii="Times" w:eastAsia="MS Mincho" w:hAnsi="Times"/>
        </w:rPr>
        <w:t xml:space="preserve"> </w:t>
      </w:r>
      <w:r w:rsidR="001B69A9" w:rsidRPr="009659C5">
        <w:rPr>
          <w:rFonts w:ascii="Times" w:eastAsia="MS Mincho" w:hAnsi="Times"/>
        </w:rPr>
        <w:t xml:space="preserve">to enhance MSME </w:t>
      </w:r>
      <w:r w:rsidR="00F465D2">
        <w:rPr>
          <w:rFonts w:ascii="Times" w:eastAsia="MS Mincho" w:hAnsi="Times"/>
        </w:rPr>
        <w:t xml:space="preserve">productivity, </w:t>
      </w:r>
      <w:r w:rsidR="001E0FE6" w:rsidRPr="009659C5">
        <w:rPr>
          <w:rFonts w:ascii="Times" w:eastAsia="MS Mincho" w:hAnsi="Times"/>
        </w:rPr>
        <w:t>competitiveness</w:t>
      </w:r>
      <w:r w:rsidR="00796C64" w:rsidRPr="009659C5">
        <w:rPr>
          <w:rFonts w:ascii="Times" w:eastAsia="MS Mincho" w:hAnsi="Times"/>
        </w:rPr>
        <w:t>, sustainability and resilience</w:t>
      </w:r>
      <w:r w:rsidR="003A1C3D" w:rsidRPr="009659C5">
        <w:rPr>
          <w:rFonts w:ascii="Times" w:eastAsia="MS Mincho" w:hAnsi="Times"/>
        </w:rPr>
        <w:t xml:space="preserve">, focusing on </w:t>
      </w:r>
      <w:r w:rsidR="00617443" w:rsidRPr="009659C5">
        <w:rPr>
          <w:rFonts w:ascii="Times" w:eastAsia="MS Mincho" w:hAnsi="Times"/>
        </w:rPr>
        <w:t xml:space="preserve">women-owned enterprises and </w:t>
      </w:r>
      <w:r w:rsidR="003E0828">
        <w:rPr>
          <w:rFonts w:ascii="Times" w:eastAsia="MS Mincho" w:hAnsi="Times"/>
        </w:rPr>
        <w:t>priority</w:t>
      </w:r>
      <w:r w:rsidR="003E0828" w:rsidRPr="009659C5">
        <w:rPr>
          <w:rFonts w:ascii="Times" w:eastAsia="MS Mincho" w:hAnsi="Times"/>
        </w:rPr>
        <w:t xml:space="preserve"> </w:t>
      </w:r>
      <w:r w:rsidR="00617443" w:rsidRPr="009659C5">
        <w:rPr>
          <w:rFonts w:ascii="Times" w:eastAsia="MS Mincho" w:hAnsi="Times"/>
        </w:rPr>
        <w:t xml:space="preserve">sectors </w:t>
      </w:r>
      <w:r w:rsidR="007B5075" w:rsidRPr="009659C5">
        <w:rPr>
          <w:rFonts w:ascii="Times" w:eastAsia="MS Mincho" w:hAnsi="Times"/>
        </w:rPr>
        <w:t xml:space="preserve">such as </w:t>
      </w:r>
      <w:r w:rsidR="00617443" w:rsidRPr="009659C5">
        <w:rPr>
          <w:rFonts w:ascii="Times" w:eastAsia="MS Mincho" w:hAnsi="Times"/>
        </w:rPr>
        <w:t>tourism</w:t>
      </w:r>
      <w:r w:rsidR="007B5075" w:rsidRPr="009659C5">
        <w:rPr>
          <w:rFonts w:ascii="Times" w:eastAsia="MS Mincho" w:hAnsi="Times"/>
        </w:rPr>
        <w:t xml:space="preserve"> and </w:t>
      </w:r>
      <w:r w:rsidR="00617443" w:rsidRPr="009659C5">
        <w:rPr>
          <w:rFonts w:ascii="Times" w:eastAsia="MS Mincho" w:hAnsi="Times"/>
        </w:rPr>
        <w:t>agroindustry</w:t>
      </w:r>
      <w:r w:rsidR="007B5075" w:rsidRPr="009659C5">
        <w:rPr>
          <w:rFonts w:ascii="Times" w:eastAsia="MS Mincho" w:hAnsi="Times"/>
        </w:rPr>
        <w:t xml:space="preserve">. </w:t>
      </w:r>
      <w:r w:rsidR="006B2DF0">
        <w:rPr>
          <w:rFonts w:ascii="Times" w:eastAsia="MS Mincho" w:hAnsi="Times"/>
        </w:rPr>
        <w:t>UNDP</w:t>
      </w:r>
      <w:r w:rsidR="008D107C" w:rsidRPr="004819C4">
        <w:rPr>
          <w:rFonts w:ascii="Times" w:eastAsia="MS Mincho" w:hAnsi="Times"/>
        </w:rPr>
        <w:t xml:space="preserve"> will</w:t>
      </w:r>
      <w:r w:rsidR="007B5075" w:rsidRPr="004819C4">
        <w:rPr>
          <w:rFonts w:ascii="Times" w:eastAsia="MS Mincho" w:hAnsi="Times"/>
        </w:rPr>
        <w:t xml:space="preserve"> </w:t>
      </w:r>
      <w:r w:rsidR="00EB427D" w:rsidRPr="006C546C">
        <w:rPr>
          <w:rFonts w:ascii="Times" w:eastAsia="MS Mincho" w:hAnsi="Times"/>
        </w:rPr>
        <w:t>strengthen</w:t>
      </w:r>
      <w:r w:rsidR="00EB427D" w:rsidRPr="004819C4">
        <w:rPr>
          <w:rFonts w:ascii="Times" w:eastAsia="MS Mincho" w:hAnsi="Times"/>
        </w:rPr>
        <w:t xml:space="preserve"> </w:t>
      </w:r>
      <w:r w:rsidR="00E91915">
        <w:rPr>
          <w:rFonts w:ascii="Times" w:eastAsia="MS Mincho" w:hAnsi="Times"/>
        </w:rPr>
        <w:t xml:space="preserve">the </w:t>
      </w:r>
      <w:r w:rsidR="00EB427D" w:rsidRPr="00F93192">
        <w:rPr>
          <w:rFonts w:ascii="Times" w:eastAsia="MS Mincho" w:hAnsi="Times"/>
        </w:rPr>
        <w:t>digital capabilities of entrepreneurs to increase their productivity</w:t>
      </w:r>
      <w:r w:rsidR="00692718">
        <w:rPr>
          <w:rFonts w:ascii="Times" w:eastAsia="MS Mincho" w:hAnsi="Times"/>
        </w:rPr>
        <w:t>, resilience</w:t>
      </w:r>
      <w:r w:rsidR="00EB427D" w:rsidRPr="00F93192">
        <w:rPr>
          <w:rFonts w:ascii="Times" w:eastAsia="MS Mincho" w:hAnsi="Times"/>
        </w:rPr>
        <w:t xml:space="preserve"> and </w:t>
      </w:r>
      <w:r w:rsidR="00324BAD">
        <w:rPr>
          <w:rFonts w:ascii="Times" w:eastAsia="MS Mincho" w:hAnsi="Times"/>
        </w:rPr>
        <w:t>sustainability</w:t>
      </w:r>
      <w:r w:rsidR="00EB427D">
        <w:rPr>
          <w:rFonts w:ascii="Times" w:eastAsia="MS Mincho" w:hAnsi="Times"/>
        </w:rPr>
        <w:t xml:space="preserve"> and </w:t>
      </w:r>
      <w:r w:rsidR="008D107C" w:rsidRPr="00F93192">
        <w:rPr>
          <w:rFonts w:ascii="Times" w:eastAsia="MS Mincho" w:hAnsi="Times"/>
        </w:rPr>
        <w:t xml:space="preserve">spearhead </w:t>
      </w:r>
      <w:r w:rsidR="007B5075" w:rsidRPr="00F93192">
        <w:rPr>
          <w:rFonts w:ascii="Times" w:eastAsia="MS Mincho" w:hAnsi="Times"/>
        </w:rPr>
        <w:t xml:space="preserve">innovative </w:t>
      </w:r>
      <w:r w:rsidR="003A5096">
        <w:rPr>
          <w:rFonts w:ascii="Times" w:eastAsia="MS Mincho" w:hAnsi="Times"/>
        </w:rPr>
        <w:t>methods and tools</w:t>
      </w:r>
      <w:r w:rsidR="007B5075" w:rsidRPr="00F93192">
        <w:rPr>
          <w:rFonts w:ascii="Times" w:eastAsia="MS Mincho" w:hAnsi="Times"/>
        </w:rPr>
        <w:t xml:space="preserve"> </w:t>
      </w:r>
      <w:r w:rsidR="00B43AD0">
        <w:rPr>
          <w:rFonts w:ascii="Times" w:eastAsia="MS Mincho" w:hAnsi="Times"/>
        </w:rPr>
        <w:t>like</w:t>
      </w:r>
      <w:r w:rsidR="00175815" w:rsidRPr="00F93192">
        <w:rPr>
          <w:rFonts w:ascii="Times" w:eastAsia="MS Mincho" w:hAnsi="Times"/>
        </w:rPr>
        <w:t xml:space="preserve"> investment maps</w:t>
      </w:r>
      <w:r w:rsidR="003A5096">
        <w:rPr>
          <w:rFonts w:ascii="Times" w:eastAsia="MS Mincho" w:hAnsi="Times"/>
        </w:rPr>
        <w:t xml:space="preserve"> and ‘In Motion’</w:t>
      </w:r>
      <w:r w:rsidR="00225482">
        <w:rPr>
          <w:rFonts w:ascii="Times" w:eastAsia="MS Mincho" w:hAnsi="Times"/>
        </w:rPr>
        <w:t>.</w:t>
      </w:r>
      <w:r w:rsidR="00C34917">
        <w:rPr>
          <w:rFonts w:ascii="Times" w:eastAsia="MS Mincho" w:hAnsi="Times"/>
        </w:rPr>
        <w:t xml:space="preserve"> </w:t>
      </w:r>
    </w:p>
    <w:p w14:paraId="2AD2A1B5" w14:textId="6A9D221A" w:rsidR="00E128DF" w:rsidRPr="00DB65D6" w:rsidRDefault="00883676" w:rsidP="007A32DA">
      <w:pPr>
        <w:pStyle w:val="ListParagraph"/>
        <w:tabs>
          <w:tab w:val="left" w:pos="1620"/>
        </w:tabs>
        <w:spacing w:before="120" w:after="120" w:line="240" w:lineRule="atLeast"/>
        <w:ind w:left="1620" w:right="1210"/>
        <w:jc w:val="both"/>
        <w:rPr>
          <w:rFonts w:ascii="Times" w:eastAsia="MS Mincho" w:hAnsi="Times"/>
          <w:b/>
          <w:bCs/>
        </w:rPr>
      </w:pPr>
      <w:r w:rsidRPr="00DB65D6">
        <w:rPr>
          <w:rFonts w:ascii="Times" w:eastAsia="MS Mincho" w:hAnsi="Times"/>
          <w:b/>
          <w:bCs/>
        </w:rPr>
        <w:t xml:space="preserve">Climate </w:t>
      </w:r>
      <w:r w:rsidR="00B63DAC">
        <w:rPr>
          <w:rFonts w:ascii="Times" w:eastAsia="MS Mincho" w:hAnsi="Times"/>
          <w:b/>
          <w:bCs/>
        </w:rPr>
        <w:t>c</w:t>
      </w:r>
      <w:r w:rsidRPr="00DB65D6">
        <w:rPr>
          <w:rFonts w:ascii="Times" w:eastAsia="MS Mincho" w:hAnsi="Times"/>
          <w:b/>
          <w:bCs/>
        </w:rPr>
        <w:t xml:space="preserve">hange, </w:t>
      </w:r>
      <w:r w:rsidR="00B63DAC">
        <w:rPr>
          <w:rFonts w:ascii="Times" w:eastAsia="MS Mincho" w:hAnsi="Times"/>
          <w:b/>
          <w:bCs/>
        </w:rPr>
        <w:t>r</w:t>
      </w:r>
      <w:r w:rsidRPr="00DB65D6">
        <w:rPr>
          <w:rFonts w:ascii="Times" w:eastAsia="MS Mincho" w:hAnsi="Times"/>
          <w:b/>
          <w:bCs/>
        </w:rPr>
        <w:t xml:space="preserve">isks and </w:t>
      </w:r>
      <w:r w:rsidR="00B63DAC">
        <w:rPr>
          <w:rFonts w:ascii="Times" w:eastAsia="MS Mincho" w:hAnsi="Times"/>
          <w:b/>
          <w:bCs/>
        </w:rPr>
        <w:t>e</w:t>
      </w:r>
      <w:r w:rsidRPr="00DB65D6">
        <w:rPr>
          <w:rFonts w:ascii="Times" w:eastAsia="MS Mincho" w:hAnsi="Times"/>
          <w:b/>
          <w:bCs/>
        </w:rPr>
        <w:t xml:space="preserve">nvironmental </w:t>
      </w:r>
      <w:r w:rsidR="00B63DAC">
        <w:rPr>
          <w:rFonts w:ascii="Times" w:eastAsia="MS Mincho" w:hAnsi="Times"/>
          <w:b/>
          <w:bCs/>
        </w:rPr>
        <w:t>s</w:t>
      </w:r>
      <w:r w:rsidRPr="00DB65D6">
        <w:rPr>
          <w:rFonts w:ascii="Times" w:eastAsia="MS Mincho" w:hAnsi="Times"/>
          <w:b/>
          <w:bCs/>
        </w:rPr>
        <w:t>ustainability</w:t>
      </w:r>
    </w:p>
    <w:p w14:paraId="1E57764F" w14:textId="035007F5" w:rsidR="007A3FBC" w:rsidRPr="00F73CB6" w:rsidRDefault="007A3FBC"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 xml:space="preserve">In line with </w:t>
      </w:r>
      <w:r w:rsidR="00A5221E">
        <w:rPr>
          <w:rFonts w:ascii="Times" w:eastAsia="MS Mincho" w:hAnsi="Times"/>
        </w:rPr>
        <w:t>END</w:t>
      </w:r>
      <w:r w:rsidR="00DB65D6">
        <w:rPr>
          <w:rFonts w:ascii="Times" w:eastAsia="MS Mincho" w:hAnsi="Times"/>
        </w:rPr>
        <w:t>-2030</w:t>
      </w:r>
      <w:r w:rsidR="00A5221E">
        <w:rPr>
          <w:rFonts w:ascii="Times" w:eastAsia="MS Mincho" w:hAnsi="Times"/>
        </w:rPr>
        <w:t xml:space="preserve"> priority</w:t>
      </w:r>
      <w:r>
        <w:rPr>
          <w:rFonts w:ascii="Times" w:eastAsia="MS Mincho" w:hAnsi="Times"/>
        </w:rPr>
        <w:t xml:space="preserve"> </w:t>
      </w:r>
      <w:r w:rsidR="006700FD">
        <w:rPr>
          <w:rFonts w:ascii="Times" w:eastAsia="MS Mincho" w:hAnsi="Times"/>
        </w:rPr>
        <w:t>on</w:t>
      </w:r>
      <w:r>
        <w:rPr>
          <w:rFonts w:ascii="Times" w:eastAsia="MS Mincho" w:hAnsi="Times"/>
        </w:rPr>
        <w:t xml:space="preserve"> sustainable production and consumption culture, </w:t>
      </w:r>
      <w:r w:rsidR="003E0828">
        <w:rPr>
          <w:rFonts w:ascii="Times" w:eastAsia="MS Mincho" w:hAnsi="Times"/>
        </w:rPr>
        <w:t>this</w:t>
      </w:r>
      <w:r w:rsidR="003E0828" w:rsidRPr="009659C5">
        <w:rPr>
          <w:rFonts w:ascii="Times" w:eastAsia="MS Mincho" w:hAnsi="Times"/>
        </w:rPr>
        <w:t xml:space="preserve"> </w:t>
      </w:r>
      <w:r w:rsidR="00F66D20" w:rsidRPr="009659C5">
        <w:rPr>
          <w:rFonts w:ascii="Times" w:eastAsia="MS Mincho" w:hAnsi="Times"/>
        </w:rPr>
        <w:t xml:space="preserve">outcome </w:t>
      </w:r>
      <w:r w:rsidR="003A1C3D" w:rsidRPr="009659C5">
        <w:rPr>
          <w:rFonts w:ascii="Times" w:eastAsia="MS Mincho" w:hAnsi="Times"/>
        </w:rPr>
        <w:t xml:space="preserve">complements </w:t>
      </w:r>
      <w:r w:rsidR="00BC2A02" w:rsidRPr="009659C5">
        <w:rPr>
          <w:rFonts w:ascii="Times" w:eastAsia="MS Mincho" w:hAnsi="Times"/>
        </w:rPr>
        <w:t xml:space="preserve">Outcome 2 </w:t>
      </w:r>
      <w:r w:rsidR="00574F25">
        <w:rPr>
          <w:rFonts w:ascii="Times" w:eastAsia="MS Mincho" w:hAnsi="Times"/>
        </w:rPr>
        <w:t>by</w:t>
      </w:r>
      <w:r w:rsidR="00574F25" w:rsidRPr="009659C5">
        <w:rPr>
          <w:rFonts w:ascii="Times" w:eastAsia="MS Mincho" w:hAnsi="Times"/>
        </w:rPr>
        <w:t xml:space="preserve"> </w:t>
      </w:r>
      <w:r w:rsidR="00C1508B" w:rsidRPr="009659C5">
        <w:rPr>
          <w:rFonts w:ascii="Times" w:eastAsia="MS Mincho" w:hAnsi="Times"/>
        </w:rPr>
        <w:t>address</w:t>
      </w:r>
      <w:r w:rsidR="00574F25">
        <w:rPr>
          <w:rFonts w:ascii="Times" w:eastAsia="MS Mincho" w:hAnsi="Times"/>
        </w:rPr>
        <w:t>ing</w:t>
      </w:r>
      <w:r w:rsidR="00C1508B" w:rsidRPr="009659C5">
        <w:rPr>
          <w:rFonts w:ascii="Times" w:eastAsia="MS Mincho" w:hAnsi="Times"/>
        </w:rPr>
        <w:t xml:space="preserve"> </w:t>
      </w:r>
      <w:r w:rsidR="006E43CC">
        <w:rPr>
          <w:rFonts w:ascii="Times" w:eastAsia="MS Mincho" w:hAnsi="Times"/>
        </w:rPr>
        <w:t xml:space="preserve">the </w:t>
      </w:r>
      <w:r w:rsidR="006928CD" w:rsidRPr="009659C5">
        <w:rPr>
          <w:rFonts w:ascii="Times" w:eastAsia="MS Mincho" w:hAnsi="Times"/>
        </w:rPr>
        <w:t>high environmental impact</w:t>
      </w:r>
      <w:r w:rsidR="00F6104B" w:rsidRPr="009659C5">
        <w:rPr>
          <w:rFonts w:ascii="Times" w:eastAsia="MS Mincho" w:hAnsi="Times"/>
        </w:rPr>
        <w:t xml:space="preserve"> and </w:t>
      </w:r>
      <w:r w:rsidR="004347B0">
        <w:rPr>
          <w:rFonts w:ascii="Times" w:eastAsia="MS Mincho" w:hAnsi="Times"/>
        </w:rPr>
        <w:t>socio</w:t>
      </w:r>
      <w:r w:rsidR="00F6104B" w:rsidRPr="009659C5">
        <w:rPr>
          <w:rFonts w:ascii="Times" w:eastAsia="MS Mincho" w:hAnsi="Times"/>
        </w:rPr>
        <w:t xml:space="preserve">economic repercussions </w:t>
      </w:r>
      <w:r w:rsidR="00161ED2" w:rsidRPr="009659C5">
        <w:rPr>
          <w:rFonts w:ascii="Times" w:eastAsia="MS Mincho" w:hAnsi="Times"/>
        </w:rPr>
        <w:t xml:space="preserve">of </w:t>
      </w:r>
      <w:r w:rsidR="00EE321D">
        <w:rPr>
          <w:rFonts w:ascii="Times" w:eastAsia="MS Mincho" w:hAnsi="Times"/>
        </w:rPr>
        <w:t xml:space="preserve">the </w:t>
      </w:r>
      <w:r w:rsidR="00161ED2" w:rsidRPr="009659C5">
        <w:rPr>
          <w:rFonts w:ascii="Times" w:eastAsia="MS Mincho" w:hAnsi="Times"/>
        </w:rPr>
        <w:t>existing economic model and the fossil-based energy matrix</w:t>
      </w:r>
      <w:r w:rsidR="00D84049" w:rsidRPr="009659C5">
        <w:rPr>
          <w:rFonts w:ascii="Times" w:eastAsia="MS Mincho" w:hAnsi="Times"/>
        </w:rPr>
        <w:t>;</w:t>
      </w:r>
      <w:r w:rsidR="006928CD" w:rsidRPr="009659C5">
        <w:rPr>
          <w:rFonts w:ascii="Times" w:eastAsia="MS Mincho" w:hAnsi="Times"/>
        </w:rPr>
        <w:t xml:space="preserve"> </w:t>
      </w:r>
      <w:r w:rsidR="00906BDA" w:rsidRPr="009659C5">
        <w:rPr>
          <w:rFonts w:ascii="Times" w:eastAsia="MS Mincho" w:hAnsi="Times"/>
        </w:rPr>
        <w:t>insufficient</w:t>
      </w:r>
      <w:r w:rsidR="006928CD" w:rsidRPr="009659C5">
        <w:rPr>
          <w:rFonts w:ascii="Times" w:eastAsia="MS Mincho" w:hAnsi="Times"/>
        </w:rPr>
        <w:t xml:space="preserve"> mitigation, adaptation and resilience to climate change</w:t>
      </w:r>
      <w:r w:rsidR="003E0828">
        <w:rPr>
          <w:rFonts w:ascii="Times" w:eastAsia="MS Mincho" w:hAnsi="Times"/>
        </w:rPr>
        <w:t>,</w:t>
      </w:r>
      <w:r w:rsidR="006928CD" w:rsidRPr="009659C5">
        <w:rPr>
          <w:rFonts w:ascii="Times" w:eastAsia="MS Mincho" w:hAnsi="Times"/>
        </w:rPr>
        <w:t xml:space="preserve"> </w:t>
      </w:r>
      <w:r w:rsidR="004347B0">
        <w:rPr>
          <w:rFonts w:ascii="Times" w:eastAsia="MS Mincho" w:hAnsi="Times"/>
        </w:rPr>
        <w:t>weak</w:t>
      </w:r>
      <w:r w:rsidR="004347B0" w:rsidRPr="009659C5">
        <w:rPr>
          <w:rFonts w:ascii="Times" w:eastAsia="MS Mincho" w:hAnsi="Times"/>
        </w:rPr>
        <w:t xml:space="preserve"> </w:t>
      </w:r>
      <w:r w:rsidR="006928CD" w:rsidRPr="009659C5">
        <w:rPr>
          <w:rFonts w:ascii="Times" w:eastAsia="MS Mincho" w:hAnsi="Times"/>
        </w:rPr>
        <w:t xml:space="preserve">multidimensional </w:t>
      </w:r>
      <w:r w:rsidR="00A43F87" w:rsidRPr="009659C5">
        <w:rPr>
          <w:rFonts w:ascii="Times" w:eastAsia="MS Mincho" w:hAnsi="Times"/>
        </w:rPr>
        <w:t xml:space="preserve">and gender-responsive </w:t>
      </w:r>
      <w:r w:rsidR="00D84049" w:rsidRPr="009659C5">
        <w:rPr>
          <w:rFonts w:ascii="Times" w:eastAsia="MS Mincho" w:hAnsi="Times"/>
        </w:rPr>
        <w:t xml:space="preserve">risk </w:t>
      </w:r>
      <w:r w:rsidR="006928CD" w:rsidRPr="009659C5">
        <w:rPr>
          <w:rFonts w:ascii="Times" w:eastAsia="MS Mincho" w:hAnsi="Times"/>
        </w:rPr>
        <w:t>management</w:t>
      </w:r>
      <w:r w:rsidR="003E0828">
        <w:rPr>
          <w:rFonts w:ascii="Times" w:eastAsia="MS Mincho" w:hAnsi="Times"/>
        </w:rPr>
        <w:t>,</w:t>
      </w:r>
      <w:r w:rsidR="00D070CA" w:rsidRPr="009659C5">
        <w:rPr>
          <w:rFonts w:ascii="Times" w:eastAsia="MS Mincho" w:hAnsi="Times"/>
        </w:rPr>
        <w:t xml:space="preserve"> and urban vulnerabilit</w:t>
      </w:r>
      <w:r w:rsidR="00F6104B" w:rsidRPr="009659C5">
        <w:rPr>
          <w:rFonts w:ascii="Times" w:eastAsia="MS Mincho" w:hAnsi="Times"/>
        </w:rPr>
        <w:t>y</w:t>
      </w:r>
      <w:r w:rsidR="006928CD" w:rsidRPr="009659C5">
        <w:rPr>
          <w:rFonts w:ascii="Times" w:eastAsia="MS Mincho" w:hAnsi="Times"/>
        </w:rPr>
        <w:t>.</w:t>
      </w:r>
      <w:r w:rsidR="00AA3C1D" w:rsidRPr="009659C5">
        <w:rPr>
          <w:rFonts w:ascii="Times" w:eastAsia="MS Mincho" w:hAnsi="Times"/>
        </w:rPr>
        <w:t xml:space="preserve"> </w:t>
      </w:r>
      <w:r w:rsidR="001F4877" w:rsidRPr="002457CB">
        <w:rPr>
          <w:rFonts w:ascii="Times" w:eastAsia="MS Mincho" w:hAnsi="Times"/>
          <w:lang w:val="en-GB"/>
        </w:rPr>
        <w:t xml:space="preserve">UNDP </w:t>
      </w:r>
      <w:r w:rsidR="007964AE">
        <w:rPr>
          <w:rFonts w:ascii="Times" w:eastAsia="MS Mincho" w:hAnsi="Times"/>
          <w:lang w:val="en-GB"/>
        </w:rPr>
        <w:t xml:space="preserve">will </w:t>
      </w:r>
      <w:r w:rsidR="001F4877" w:rsidRPr="002457CB">
        <w:rPr>
          <w:rFonts w:ascii="Times" w:eastAsia="MS Mincho" w:hAnsi="Times"/>
          <w:lang w:val="en-GB"/>
        </w:rPr>
        <w:t>target barriers caused by institutional capacity gaps for the effective application of normative and regulatory frameworks at sector and territor</w:t>
      </w:r>
      <w:r w:rsidR="003E0828">
        <w:rPr>
          <w:rFonts w:ascii="Times" w:eastAsia="MS Mincho" w:hAnsi="Times"/>
          <w:lang w:val="en-GB"/>
        </w:rPr>
        <w:t>y</w:t>
      </w:r>
      <w:r w:rsidR="001F4877" w:rsidRPr="002457CB">
        <w:rPr>
          <w:rFonts w:ascii="Times" w:eastAsia="MS Mincho" w:hAnsi="Times"/>
          <w:lang w:val="en-GB"/>
        </w:rPr>
        <w:t xml:space="preserve"> </w:t>
      </w:r>
      <w:r w:rsidR="00DE29B0" w:rsidRPr="002457CB">
        <w:rPr>
          <w:rFonts w:ascii="Times" w:eastAsia="MS Mincho" w:hAnsi="Times"/>
          <w:lang w:val="en-GB"/>
        </w:rPr>
        <w:t>levels,</w:t>
      </w:r>
      <w:r w:rsidR="001F4877" w:rsidRPr="002457CB">
        <w:rPr>
          <w:rFonts w:ascii="Times" w:eastAsia="MS Mincho" w:hAnsi="Times"/>
          <w:lang w:val="en-GB"/>
        </w:rPr>
        <w:t xml:space="preserve"> </w:t>
      </w:r>
      <w:r w:rsidR="00F062A7">
        <w:rPr>
          <w:rFonts w:ascii="Times" w:eastAsia="MS Mincho" w:hAnsi="Times"/>
          <w:lang w:val="en-GB"/>
        </w:rPr>
        <w:t>limited</w:t>
      </w:r>
      <w:r w:rsidR="001F4877" w:rsidRPr="002457CB">
        <w:rPr>
          <w:rFonts w:ascii="Times" w:eastAsia="MS Mincho" w:hAnsi="Times"/>
          <w:lang w:val="en-GB"/>
        </w:rPr>
        <w:t xml:space="preserve"> gender, human</w:t>
      </w:r>
      <w:r w:rsidR="006E43CC">
        <w:rPr>
          <w:rFonts w:ascii="Times" w:eastAsia="MS Mincho" w:hAnsi="Times"/>
          <w:lang w:val="en-GB"/>
        </w:rPr>
        <w:t xml:space="preserve"> </w:t>
      </w:r>
      <w:r w:rsidR="001F4877" w:rsidRPr="002457CB">
        <w:rPr>
          <w:rFonts w:ascii="Times" w:eastAsia="MS Mincho" w:hAnsi="Times"/>
          <w:lang w:val="en-GB"/>
        </w:rPr>
        <w:t>rights and territor</w:t>
      </w:r>
      <w:r w:rsidR="003E0828">
        <w:rPr>
          <w:rFonts w:ascii="Times" w:eastAsia="MS Mincho" w:hAnsi="Times"/>
          <w:lang w:val="en-GB"/>
        </w:rPr>
        <w:t>y</w:t>
      </w:r>
      <w:r w:rsidR="001F4877" w:rsidRPr="002457CB">
        <w:rPr>
          <w:rFonts w:ascii="Times" w:eastAsia="MS Mincho" w:hAnsi="Times"/>
          <w:lang w:val="en-GB"/>
        </w:rPr>
        <w:t xml:space="preserve"> vision in climate change mitigation and adaptation instruments</w:t>
      </w:r>
      <w:r w:rsidR="003E0828">
        <w:rPr>
          <w:rFonts w:ascii="Times" w:eastAsia="MS Mincho" w:hAnsi="Times"/>
          <w:lang w:val="en-GB"/>
        </w:rPr>
        <w:t>, and</w:t>
      </w:r>
      <w:r w:rsidR="001F4877" w:rsidRPr="002457CB">
        <w:t xml:space="preserve"> </w:t>
      </w:r>
      <w:r w:rsidR="001F4877" w:rsidRPr="002457CB">
        <w:rPr>
          <w:rFonts w:ascii="Times" w:eastAsia="MS Mincho" w:hAnsi="Times"/>
          <w:lang w:val="en-GB"/>
        </w:rPr>
        <w:t xml:space="preserve">insufficient </w:t>
      </w:r>
      <w:r w:rsidR="00EC516B">
        <w:rPr>
          <w:rFonts w:ascii="Times" w:eastAsia="MS Mincho" w:hAnsi="Times"/>
          <w:lang w:val="en-GB"/>
        </w:rPr>
        <w:t>funds</w:t>
      </w:r>
      <w:r w:rsidR="001F4877" w:rsidRPr="002457CB">
        <w:rPr>
          <w:rFonts w:ascii="Times" w:eastAsia="MS Mincho" w:hAnsi="Times"/>
          <w:lang w:val="en-GB"/>
        </w:rPr>
        <w:t xml:space="preserve"> for comprehensive risk management, climate change mitigation and adaptation</w:t>
      </w:r>
      <w:r w:rsidR="003E0828">
        <w:rPr>
          <w:rFonts w:ascii="Times" w:eastAsia="MS Mincho" w:hAnsi="Times"/>
          <w:lang w:val="en-GB"/>
        </w:rPr>
        <w:t>,</w:t>
      </w:r>
      <w:r w:rsidR="001F4877" w:rsidRPr="002457CB">
        <w:rPr>
          <w:rFonts w:ascii="Times" w:eastAsia="MS Mincho" w:hAnsi="Times"/>
          <w:lang w:val="en-GB"/>
        </w:rPr>
        <w:t xml:space="preserve"> and sustainable management of natural resources.</w:t>
      </w:r>
      <w:r w:rsidR="001F4877">
        <w:rPr>
          <w:rFonts w:ascii="Times" w:eastAsia="MS Mincho" w:hAnsi="Times"/>
          <w:lang w:val="en-GB"/>
        </w:rPr>
        <w:t xml:space="preserve"> </w:t>
      </w:r>
    </w:p>
    <w:p w14:paraId="5D3F2CA4" w14:textId="3824EDFE" w:rsidR="00F141B8" w:rsidRPr="009659C5" w:rsidRDefault="00627EF1"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b/>
          <w:bCs/>
        </w:rPr>
        <w:t>The theory of change</w:t>
      </w:r>
      <w:r w:rsidRPr="009659C5">
        <w:rPr>
          <w:rFonts w:ascii="Times" w:eastAsia="MS Mincho" w:hAnsi="Times"/>
        </w:rPr>
        <w:t xml:space="preserve"> posits that </w:t>
      </w:r>
      <w:r w:rsidR="00305EA6">
        <w:rPr>
          <w:rFonts w:ascii="Times" w:eastAsia="MS Mincho" w:hAnsi="Times"/>
          <w:b/>
          <w:bCs/>
        </w:rPr>
        <w:t>IF</w:t>
      </w:r>
      <w:r w:rsidR="00305EA6" w:rsidRPr="009659C5">
        <w:rPr>
          <w:rFonts w:ascii="Times" w:eastAsia="MS Mincho" w:hAnsi="Times"/>
        </w:rPr>
        <w:t xml:space="preserve"> </w:t>
      </w:r>
      <w:r w:rsidRPr="009659C5">
        <w:rPr>
          <w:rFonts w:ascii="Times" w:eastAsia="MS Mincho" w:hAnsi="Times"/>
        </w:rPr>
        <w:t>climate action is accelerated</w:t>
      </w:r>
      <w:r w:rsidR="006E43CC">
        <w:rPr>
          <w:rFonts w:ascii="Times" w:eastAsia="MS Mincho" w:hAnsi="Times"/>
        </w:rPr>
        <w:t>,</w:t>
      </w:r>
      <w:r w:rsidR="00F141B8" w:rsidRPr="009659C5">
        <w:rPr>
          <w:rFonts w:ascii="Times" w:eastAsia="MS Mincho" w:hAnsi="Times"/>
        </w:rPr>
        <w:t xml:space="preserve"> production and consumption patterns are sustainable</w:t>
      </w:r>
      <w:r w:rsidR="00C7654A">
        <w:rPr>
          <w:rFonts w:ascii="Times" w:eastAsia="MS Mincho" w:hAnsi="Times"/>
        </w:rPr>
        <w:t>, inclusive</w:t>
      </w:r>
      <w:r w:rsidR="00353868" w:rsidRPr="009659C5">
        <w:rPr>
          <w:rFonts w:ascii="Times" w:eastAsia="MS Mincho" w:hAnsi="Times"/>
        </w:rPr>
        <w:t xml:space="preserve"> and gender-responsive</w:t>
      </w:r>
      <w:r w:rsidR="003E0828">
        <w:rPr>
          <w:rFonts w:ascii="Times" w:eastAsia="MS Mincho" w:hAnsi="Times"/>
        </w:rPr>
        <w:t>,</w:t>
      </w:r>
      <w:r w:rsidR="00F141B8" w:rsidRPr="009659C5">
        <w:rPr>
          <w:rFonts w:ascii="Times" w:eastAsia="MS Mincho" w:hAnsi="Times"/>
        </w:rPr>
        <w:t xml:space="preserve"> natural capital is protected</w:t>
      </w:r>
      <w:r w:rsidR="003E0828">
        <w:rPr>
          <w:rFonts w:ascii="Times" w:eastAsia="MS Mincho" w:hAnsi="Times"/>
        </w:rPr>
        <w:t>,</w:t>
      </w:r>
      <w:r w:rsidR="00F141B8" w:rsidRPr="009659C5">
        <w:rPr>
          <w:rFonts w:ascii="Times" w:eastAsia="MS Mincho" w:hAnsi="Times"/>
        </w:rPr>
        <w:t xml:space="preserve"> and resilience</w:t>
      </w:r>
      <w:r w:rsidR="00353868" w:rsidRPr="009659C5">
        <w:rPr>
          <w:rFonts w:ascii="Times" w:eastAsia="MS Mincho" w:hAnsi="Times"/>
        </w:rPr>
        <w:t xml:space="preserve"> </w:t>
      </w:r>
      <w:r w:rsidR="00F141B8" w:rsidRPr="009659C5">
        <w:rPr>
          <w:rFonts w:ascii="Times" w:eastAsia="MS Mincho" w:hAnsi="Times"/>
        </w:rPr>
        <w:t>to risks is increased</w:t>
      </w:r>
      <w:r w:rsidR="000C7971" w:rsidRPr="009659C5">
        <w:rPr>
          <w:rFonts w:ascii="Times" w:eastAsia="MS Mincho" w:hAnsi="Times"/>
        </w:rPr>
        <w:t xml:space="preserve"> in a gender-responsive</w:t>
      </w:r>
      <w:r w:rsidR="0030156E" w:rsidRPr="009659C5">
        <w:rPr>
          <w:rFonts w:ascii="Times" w:eastAsia="MS Mincho" w:hAnsi="Times"/>
        </w:rPr>
        <w:t xml:space="preserve"> and inclusive</w:t>
      </w:r>
      <w:r w:rsidR="000C7971" w:rsidRPr="009659C5">
        <w:rPr>
          <w:rFonts w:ascii="Times" w:eastAsia="MS Mincho" w:hAnsi="Times"/>
        </w:rPr>
        <w:t xml:space="preserve"> manner</w:t>
      </w:r>
      <w:r w:rsidR="00F141B8" w:rsidRPr="009659C5">
        <w:rPr>
          <w:rFonts w:ascii="Times" w:eastAsia="MS Mincho" w:hAnsi="Times"/>
        </w:rPr>
        <w:t xml:space="preserve">, </w:t>
      </w:r>
      <w:r w:rsidR="00305EA6">
        <w:rPr>
          <w:rFonts w:ascii="Times" w:eastAsia="MS Mincho" w:hAnsi="Times"/>
          <w:b/>
          <w:bCs/>
        </w:rPr>
        <w:t>THEN</w:t>
      </w:r>
      <w:r w:rsidR="00305EA6" w:rsidRPr="009659C5">
        <w:rPr>
          <w:rFonts w:ascii="Times" w:eastAsia="MS Mincho" w:hAnsi="Times"/>
        </w:rPr>
        <w:t xml:space="preserve"> </w:t>
      </w:r>
      <w:r w:rsidR="00F141B8" w:rsidRPr="009659C5">
        <w:rPr>
          <w:rFonts w:ascii="Times" w:eastAsia="MS Mincho" w:hAnsi="Times"/>
        </w:rPr>
        <w:t xml:space="preserve">people and institutions </w:t>
      </w:r>
      <w:r w:rsidR="00E25A1B" w:rsidRPr="009659C5">
        <w:rPr>
          <w:rFonts w:ascii="Times" w:eastAsia="MS Mincho" w:hAnsi="Times"/>
        </w:rPr>
        <w:t>better</w:t>
      </w:r>
      <w:r w:rsidR="00F141B8" w:rsidRPr="009659C5">
        <w:rPr>
          <w:rFonts w:ascii="Times" w:eastAsia="MS Mincho" w:hAnsi="Times"/>
        </w:rPr>
        <w:t xml:space="preserve"> manage ecosystems threats</w:t>
      </w:r>
      <w:r w:rsidR="006344FB">
        <w:rPr>
          <w:rFonts w:ascii="Times" w:eastAsia="MS Mincho" w:hAnsi="Times"/>
        </w:rPr>
        <w:t>,</w:t>
      </w:r>
      <w:r w:rsidR="00E25A1B" w:rsidRPr="009659C5">
        <w:rPr>
          <w:rFonts w:ascii="Times" w:eastAsia="MS Mincho" w:hAnsi="Times"/>
        </w:rPr>
        <w:t xml:space="preserve"> </w:t>
      </w:r>
      <w:r w:rsidR="00F141B8" w:rsidRPr="009659C5">
        <w:rPr>
          <w:rFonts w:ascii="Times" w:eastAsia="MS Mincho" w:hAnsi="Times"/>
        </w:rPr>
        <w:t>disaster</w:t>
      </w:r>
      <w:r w:rsidR="001C3260">
        <w:rPr>
          <w:rFonts w:ascii="Times" w:eastAsia="MS Mincho" w:hAnsi="Times"/>
        </w:rPr>
        <w:t>s</w:t>
      </w:r>
      <w:r w:rsidR="00F141B8" w:rsidRPr="009659C5">
        <w:rPr>
          <w:rFonts w:ascii="Times" w:eastAsia="MS Mincho" w:hAnsi="Times"/>
        </w:rPr>
        <w:t xml:space="preserve"> and climate risks</w:t>
      </w:r>
      <w:r w:rsidR="003E0828">
        <w:rPr>
          <w:rFonts w:ascii="Times" w:eastAsia="MS Mincho" w:hAnsi="Times"/>
        </w:rPr>
        <w:t>,</w:t>
      </w:r>
      <w:r w:rsidR="00F141B8" w:rsidRPr="009659C5">
        <w:rPr>
          <w:rFonts w:ascii="Times" w:eastAsia="MS Mincho" w:hAnsi="Times"/>
        </w:rPr>
        <w:t xml:space="preserve"> </w:t>
      </w:r>
      <w:r w:rsidR="00615BAE">
        <w:rPr>
          <w:rFonts w:ascii="Times" w:eastAsia="MS Mincho" w:hAnsi="Times"/>
        </w:rPr>
        <w:t>contributing to a</w:t>
      </w:r>
      <w:r w:rsidR="00DE3CD9">
        <w:rPr>
          <w:rFonts w:ascii="Times" w:eastAsia="MS Mincho" w:hAnsi="Times"/>
        </w:rPr>
        <w:t>n</w:t>
      </w:r>
      <w:r w:rsidR="00615BAE">
        <w:rPr>
          <w:rFonts w:ascii="Times" w:eastAsia="MS Mincho" w:hAnsi="Times"/>
        </w:rPr>
        <w:t xml:space="preserve"> inclusive and sustainable economic model</w:t>
      </w:r>
      <w:r w:rsidR="00DE3CD9">
        <w:rPr>
          <w:rFonts w:ascii="Times" w:eastAsia="MS Mincho" w:hAnsi="Times"/>
        </w:rPr>
        <w:t>.</w:t>
      </w:r>
    </w:p>
    <w:p w14:paraId="69715A69" w14:textId="263C87F0" w:rsidR="00122F84" w:rsidRDefault="00122F84"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2FB75B6D">
        <w:rPr>
          <w:rFonts w:ascii="Times" w:eastAsia="MS Mincho" w:hAnsi="Times"/>
        </w:rPr>
        <w:t xml:space="preserve">UNDP will </w:t>
      </w:r>
      <w:r w:rsidR="00E25A1B" w:rsidRPr="2FB75B6D">
        <w:rPr>
          <w:rFonts w:ascii="Times" w:eastAsia="MS Mincho" w:hAnsi="Times"/>
        </w:rPr>
        <w:t xml:space="preserve">provide </w:t>
      </w:r>
      <w:r w:rsidR="00B45384" w:rsidRPr="2FB75B6D">
        <w:rPr>
          <w:rFonts w:ascii="Times" w:eastAsia="MS Mincho" w:hAnsi="Times"/>
        </w:rPr>
        <w:t>technical</w:t>
      </w:r>
      <w:r w:rsidR="00DF5A05" w:rsidRPr="2FB75B6D">
        <w:rPr>
          <w:rFonts w:ascii="Times" w:eastAsia="MS Mincho" w:hAnsi="Times"/>
        </w:rPr>
        <w:t xml:space="preserve"> and</w:t>
      </w:r>
      <w:r w:rsidR="00500437" w:rsidRPr="2FB75B6D">
        <w:rPr>
          <w:rFonts w:ascii="Times" w:eastAsia="MS Mincho" w:hAnsi="Times"/>
        </w:rPr>
        <w:t xml:space="preserve"> </w:t>
      </w:r>
      <w:r w:rsidR="00CD07B0" w:rsidRPr="2FB75B6D">
        <w:rPr>
          <w:rFonts w:ascii="Times" w:eastAsia="MS Mincho" w:hAnsi="Times"/>
        </w:rPr>
        <w:t>operational</w:t>
      </w:r>
      <w:r w:rsidR="00B45384" w:rsidRPr="2FB75B6D">
        <w:rPr>
          <w:rFonts w:ascii="Times" w:eastAsia="MS Mincho" w:hAnsi="Times"/>
        </w:rPr>
        <w:t xml:space="preserve"> support </w:t>
      </w:r>
      <w:r w:rsidR="00E25A1B" w:rsidRPr="2FB75B6D">
        <w:rPr>
          <w:rFonts w:ascii="Times" w:eastAsia="MS Mincho" w:hAnsi="Times"/>
        </w:rPr>
        <w:t xml:space="preserve">and </w:t>
      </w:r>
      <w:r w:rsidR="00B45384" w:rsidRPr="2FB75B6D">
        <w:rPr>
          <w:rFonts w:ascii="Times" w:eastAsia="MS Mincho" w:hAnsi="Times"/>
        </w:rPr>
        <w:t xml:space="preserve">innovative digital solutions to </w:t>
      </w:r>
      <w:r w:rsidR="00601DF8" w:rsidRPr="2FB75B6D">
        <w:rPr>
          <w:rFonts w:ascii="Times" w:eastAsia="MS Mincho" w:hAnsi="Times"/>
        </w:rPr>
        <w:t xml:space="preserve">the </w:t>
      </w:r>
      <w:r w:rsidR="003E0828">
        <w:rPr>
          <w:rFonts w:ascii="Times" w:eastAsia="MS Mincho" w:hAnsi="Times"/>
        </w:rPr>
        <w:t>m</w:t>
      </w:r>
      <w:r w:rsidR="00601DF8" w:rsidRPr="2FB75B6D">
        <w:rPr>
          <w:rFonts w:ascii="Times" w:eastAsia="MS Mincho" w:hAnsi="Times"/>
        </w:rPr>
        <w:t xml:space="preserve">inistries of </w:t>
      </w:r>
      <w:r w:rsidR="003E0828">
        <w:rPr>
          <w:rFonts w:ascii="Times" w:eastAsia="MS Mincho" w:hAnsi="Times"/>
        </w:rPr>
        <w:t>e</w:t>
      </w:r>
      <w:r w:rsidR="00601DF8" w:rsidRPr="2FB75B6D">
        <w:rPr>
          <w:rFonts w:ascii="Times" w:eastAsia="MS Mincho" w:hAnsi="Times"/>
        </w:rPr>
        <w:t>nvironment</w:t>
      </w:r>
      <w:r w:rsidR="007E566F">
        <w:rPr>
          <w:rFonts w:ascii="Times" w:eastAsia="MS Mincho" w:hAnsi="Times"/>
        </w:rPr>
        <w:t xml:space="preserve"> and</w:t>
      </w:r>
      <w:r w:rsidR="00E345C7" w:rsidRPr="2FB75B6D">
        <w:rPr>
          <w:rFonts w:ascii="Times" w:eastAsia="MS Mincho" w:hAnsi="Times"/>
        </w:rPr>
        <w:t xml:space="preserve"> </w:t>
      </w:r>
      <w:r w:rsidR="003E0828">
        <w:rPr>
          <w:rFonts w:ascii="Times" w:eastAsia="MS Mincho" w:hAnsi="Times"/>
        </w:rPr>
        <w:t>a</w:t>
      </w:r>
      <w:r w:rsidR="00D827A3" w:rsidRPr="2FB75B6D">
        <w:rPr>
          <w:rFonts w:ascii="Times" w:eastAsia="MS Mincho" w:hAnsi="Times"/>
        </w:rPr>
        <w:t>griculture</w:t>
      </w:r>
      <w:r w:rsidR="003C6FE1" w:rsidRPr="2FB75B6D">
        <w:rPr>
          <w:rFonts w:ascii="Times" w:eastAsia="MS Mincho" w:hAnsi="Times"/>
        </w:rPr>
        <w:t>,</w:t>
      </w:r>
      <w:r w:rsidR="00D827A3" w:rsidRPr="2FB75B6D">
        <w:rPr>
          <w:rFonts w:ascii="Times" w:eastAsia="MS Mincho" w:hAnsi="Times"/>
        </w:rPr>
        <w:t xml:space="preserve"> </w:t>
      </w:r>
      <w:r w:rsidR="007E566F">
        <w:rPr>
          <w:rFonts w:ascii="Times" w:eastAsia="MS Mincho" w:hAnsi="Times"/>
        </w:rPr>
        <w:t>the Ministry of E</w:t>
      </w:r>
      <w:r w:rsidR="001B550D" w:rsidRPr="2FB75B6D">
        <w:rPr>
          <w:rFonts w:ascii="Times" w:eastAsia="MS Mincho" w:hAnsi="Times"/>
        </w:rPr>
        <w:t xml:space="preserve">nergy and </w:t>
      </w:r>
      <w:r w:rsidR="007E566F">
        <w:rPr>
          <w:rFonts w:ascii="Times" w:eastAsia="MS Mincho" w:hAnsi="Times"/>
        </w:rPr>
        <w:t>M</w:t>
      </w:r>
      <w:r w:rsidR="001B550D" w:rsidRPr="2FB75B6D">
        <w:rPr>
          <w:rFonts w:ascii="Times" w:eastAsia="MS Mincho" w:hAnsi="Times"/>
        </w:rPr>
        <w:t>ines</w:t>
      </w:r>
      <w:r w:rsidR="00CA41E8" w:rsidRPr="2FB75B6D">
        <w:rPr>
          <w:rFonts w:ascii="Times" w:eastAsia="MS Mincho" w:hAnsi="Times"/>
        </w:rPr>
        <w:t xml:space="preserve"> (MEM)</w:t>
      </w:r>
      <w:r w:rsidR="004B07DC" w:rsidRPr="2FB75B6D">
        <w:rPr>
          <w:rFonts w:ascii="Times" w:eastAsia="MS Mincho" w:hAnsi="Times"/>
        </w:rPr>
        <w:t>,</w:t>
      </w:r>
      <w:r w:rsidR="00601DF8" w:rsidRPr="2FB75B6D">
        <w:rPr>
          <w:rFonts w:ascii="Times" w:eastAsia="MS Mincho" w:hAnsi="Times"/>
        </w:rPr>
        <w:t xml:space="preserve"> </w:t>
      </w:r>
      <w:r w:rsidR="00C05529" w:rsidRPr="2FB75B6D">
        <w:rPr>
          <w:rFonts w:ascii="Times" w:eastAsia="MS Mincho" w:hAnsi="Times"/>
        </w:rPr>
        <w:t>MEPyD</w:t>
      </w:r>
      <w:r w:rsidR="004B07DC" w:rsidRPr="2FB75B6D">
        <w:rPr>
          <w:rFonts w:ascii="Times" w:eastAsia="MS Mincho" w:hAnsi="Times"/>
        </w:rPr>
        <w:t>,</w:t>
      </w:r>
      <w:r w:rsidR="00E83504" w:rsidRPr="2FB75B6D">
        <w:rPr>
          <w:rFonts w:ascii="Times" w:eastAsia="MS Mincho" w:hAnsi="Times"/>
        </w:rPr>
        <w:t xml:space="preserve"> </w:t>
      </w:r>
      <w:r w:rsidR="003E0828">
        <w:rPr>
          <w:rFonts w:ascii="Times" w:eastAsia="MS Mincho" w:hAnsi="Times"/>
        </w:rPr>
        <w:t>the Ministry of T</w:t>
      </w:r>
      <w:r w:rsidR="003E26FD" w:rsidRPr="2FB75B6D">
        <w:rPr>
          <w:rFonts w:ascii="Times" w:eastAsia="MS Mincho" w:hAnsi="Times"/>
        </w:rPr>
        <w:t>ourism (MITUR)</w:t>
      </w:r>
      <w:r w:rsidR="00E83504" w:rsidRPr="2FB75B6D">
        <w:rPr>
          <w:rFonts w:ascii="Times" w:eastAsia="MS Mincho" w:hAnsi="Times"/>
        </w:rPr>
        <w:t>,</w:t>
      </w:r>
      <w:r w:rsidR="003E26FD" w:rsidRPr="2FB75B6D">
        <w:rPr>
          <w:rFonts w:ascii="Times" w:eastAsia="MS Mincho" w:hAnsi="Times"/>
        </w:rPr>
        <w:t xml:space="preserve"> and the </w:t>
      </w:r>
      <w:r w:rsidR="00FC7D91" w:rsidRPr="2FB75B6D">
        <w:rPr>
          <w:rFonts w:ascii="Times" w:eastAsia="MS Mincho" w:hAnsi="Times"/>
        </w:rPr>
        <w:t xml:space="preserve">National Council for Climate Change and Clean Development Mechanism (CNCCMDL) </w:t>
      </w:r>
      <w:r w:rsidR="00786743" w:rsidRPr="2FB75B6D">
        <w:rPr>
          <w:rFonts w:ascii="Times" w:eastAsia="MS Mincho" w:hAnsi="Times"/>
        </w:rPr>
        <w:t>t</w:t>
      </w:r>
      <w:r w:rsidRPr="2FB75B6D">
        <w:rPr>
          <w:rFonts w:ascii="Times" w:eastAsia="MS Mincho" w:hAnsi="Times"/>
        </w:rPr>
        <w:t xml:space="preserve">o foster </w:t>
      </w:r>
      <w:r w:rsidR="00CC499D">
        <w:rPr>
          <w:rFonts w:ascii="Times" w:eastAsia="MS Mincho" w:hAnsi="Times"/>
        </w:rPr>
        <w:t xml:space="preserve">the </w:t>
      </w:r>
      <w:r w:rsidR="0003375A" w:rsidRPr="2FB75B6D">
        <w:rPr>
          <w:rFonts w:ascii="Times" w:eastAsia="MS Mincho" w:hAnsi="Times"/>
        </w:rPr>
        <w:t>implementation</w:t>
      </w:r>
      <w:r w:rsidR="003E0828">
        <w:rPr>
          <w:rFonts w:ascii="Times" w:eastAsia="MS Mincho" w:hAnsi="Times"/>
        </w:rPr>
        <w:t xml:space="preserve"> of,</w:t>
      </w:r>
      <w:r w:rsidR="0003375A" w:rsidRPr="2FB75B6D">
        <w:rPr>
          <w:rFonts w:ascii="Times" w:eastAsia="MS Mincho" w:hAnsi="Times"/>
        </w:rPr>
        <w:t xml:space="preserve"> </w:t>
      </w:r>
      <w:r w:rsidR="00FE2BE0" w:rsidRPr="2FB75B6D">
        <w:rPr>
          <w:rFonts w:ascii="Times" w:eastAsia="MS Mincho" w:hAnsi="Times"/>
        </w:rPr>
        <w:t xml:space="preserve">and </w:t>
      </w:r>
      <w:r w:rsidR="00F03CD8" w:rsidRPr="2FB75B6D">
        <w:rPr>
          <w:rFonts w:ascii="Times" w:eastAsia="MS Mincho" w:hAnsi="Times"/>
        </w:rPr>
        <w:t>revisions</w:t>
      </w:r>
      <w:r w:rsidR="00FE2BE0" w:rsidRPr="2FB75B6D">
        <w:rPr>
          <w:rFonts w:ascii="Times" w:eastAsia="MS Mincho" w:hAnsi="Times"/>
        </w:rPr>
        <w:t xml:space="preserve"> </w:t>
      </w:r>
      <w:r w:rsidR="003E0828">
        <w:rPr>
          <w:rFonts w:ascii="Times" w:eastAsia="MS Mincho" w:hAnsi="Times"/>
        </w:rPr>
        <w:t>to,</w:t>
      </w:r>
      <w:r w:rsidR="003E0828" w:rsidRPr="2FB75B6D">
        <w:rPr>
          <w:rFonts w:ascii="Times" w:eastAsia="MS Mincho" w:hAnsi="Times"/>
        </w:rPr>
        <w:t xml:space="preserve"> </w:t>
      </w:r>
      <w:r w:rsidR="0003375A" w:rsidRPr="2FB75B6D">
        <w:rPr>
          <w:rFonts w:ascii="Times" w:eastAsia="MS Mincho" w:hAnsi="Times"/>
        </w:rPr>
        <w:t>the</w:t>
      </w:r>
      <w:r w:rsidR="003E0CCC">
        <w:rPr>
          <w:rFonts w:ascii="Times" w:eastAsia="MS Mincho" w:hAnsi="Times"/>
        </w:rPr>
        <w:t xml:space="preserve"> </w:t>
      </w:r>
      <w:r w:rsidR="00011046">
        <w:rPr>
          <w:rFonts w:ascii="Times" w:eastAsia="MS Mincho" w:hAnsi="Times"/>
        </w:rPr>
        <w:t xml:space="preserve">nationally determined contributions </w:t>
      </w:r>
      <w:r w:rsidR="00E95F8E" w:rsidRPr="2FB75B6D">
        <w:rPr>
          <w:rFonts w:ascii="Times" w:eastAsia="MS Mincho" w:hAnsi="Times"/>
        </w:rPr>
        <w:t xml:space="preserve">. </w:t>
      </w:r>
      <w:r w:rsidR="001B4FF8" w:rsidRPr="005A01F3">
        <w:rPr>
          <w:rFonts w:ascii="Times" w:eastAsia="MS Mincho" w:hAnsi="Times"/>
        </w:rPr>
        <w:t>P</w:t>
      </w:r>
      <w:r w:rsidR="009A5528" w:rsidRPr="00E90E20">
        <w:rPr>
          <w:rFonts w:ascii="Times" w:eastAsia="MS Mincho" w:hAnsi="Times"/>
        </w:rPr>
        <w:t>artner</w:t>
      </w:r>
      <w:r w:rsidR="001B4FF8" w:rsidRPr="00E90E20">
        <w:rPr>
          <w:rFonts w:ascii="Times" w:eastAsia="MS Mincho" w:hAnsi="Times"/>
        </w:rPr>
        <w:t>ing</w:t>
      </w:r>
      <w:r w:rsidR="00E95F8E" w:rsidRPr="00E90E20">
        <w:rPr>
          <w:rFonts w:ascii="Times" w:eastAsia="MS Mincho" w:hAnsi="Times"/>
        </w:rPr>
        <w:t xml:space="preserve"> with local communities</w:t>
      </w:r>
      <w:r w:rsidR="000B3E39" w:rsidRPr="00E90E20">
        <w:rPr>
          <w:rFonts w:ascii="Times" w:eastAsia="MS Mincho" w:hAnsi="Times"/>
        </w:rPr>
        <w:t xml:space="preserve"> </w:t>
      </w:r>
      <w:r w:rsidR="000B3E39" w:rsidRPr="2FB75B6D">
        <w:rPr>
          <w:rFonts w:ascii="Times" w:eastAsia="MS Mincho" w:hAnsi="Times"/>
        </w:rPr>
        <w:t xml:space="preserve">and </w:t>
      </w:r>
      <w:r w:rsidR="00E95F8E" w:rsidRPr="2FB75B6D">
        <w:rPr>
          <w:rFonts w:ascii="Times" w:eastAsia="MS Mincho" w:hAnsi="Times"/>
        </w:rPr>
        <w:t>municipalities</w:t>
      </w:r>
      <w:r w:rsidR="00E626C9" w:rsidRPr="2FB75B6D">
        <w:rPr>
          <w:rFonts w:ascii="Times" w:eastAsia="MS Mincho" w:hAnsi="Times"/>
        </w:rPr>
        <w:t xml:space="preserve"> </w:t>
      </w:r>
      <w:r w:rsidR="00CC499D">
        <w:rPr>
          <w:rFonts w:ascii="Times" w:eastAsia="MS Mincho" w:hAnsi="Times"/>
        </w:rPr>
        <w:t>for</w:t>
      </w:r>
      <w:r w:rsidR="00CC499D" w:rsidRPr="2FB75B6D">
        <w:rPr>
          <w:rFonts w:ascii="Times" w:eastAsia="MS Mincho" w:hAnsi="Times"/>
        </w:rPr>
        <w:t xml:space="preserve"> </w:t>
      </w:r>
      <w:r w:rsidR="00E626C9" w:rsidRPr="2FB75B6D">
        <w:rPr>
          <w:rFonts w:ascii="Times" w:eastAsia="MS Mincho" w:hAnsi="Times"/>
        </w:rPr>
        <w:t>climate change adaptation and mitigation</w:t>
      </w:r>
      <w:r w:rsidR="005A3086" w:rsidRPr="2FB75B6D">
        <w:rPr>
          <w:rFonts w:ascii="Times" w:eastAsia="MS Mincho" w:hAnsi="Times"/>
        </w:rPr>
        <w:t xml:space="preserve">, </w:t>
      </w:r>
      <w:r w:rsidR="00E626C9" w:rsidRPr="2FB75B6D">
        <w:rPr>
          <w:rFonts w:ascii="Times" w:eastAsia="MS Mincho" w:hAnsi="Times"/>
        </w:rPr>
        <w:t>UNDP will</w:t>
      </w:r>
      <w:r w:rsidR="00A8292A" w:rsidRPr="2FB75B6D">
        <w:rPr>
          <w:rFonts w:ascii="Times" w:eastAsia="MS Mincho" w:hAnsi="Times"/>
        </w:rPr>
        <w:t xml:space="preserve"> </w:t>
      </w:r>
      <w:r w:rsidR="004F63E0" w:rsidRPr="2FB75B6D">
        <w:rPr>
          <w:rFonts w:ascii="Times" w:eastAsia="MS Mincho" w:hAnsi="Times"/>
        </w:rPr>
        <w:t xml:space="preserve">focus on people-centered </w:t>
      </w:r>
      <w:r w:rsidR="00A8292A" w:rsidRPr="2FB75B6D">
        <w:rPr>
          <w:rFonts w:ascii="Times" w:eastAsia="MS Mincho" w:hAnsi="Times"/>
        </w:rPr>
        <w:t xml:space="preserve">climate change </w:t>
      </w:r>
      <w:r w:rsidR="00F41225">
        <w:rPr>
          <w:rFonts w:ascii="Times" w:eastAsia="MS Mincho" w:hAnsi="Times"/>
        </w:rPr>
        <w:t xml:space="preserve">solutions </w:t>
      </w:r>
      <w:r w:rsidR="00E626C9" w:rsidRPr="2FB75B6D">
        <w:rPr>
          <w:rFonts w:ascii="Times" w:eastAsia="MS Mincho" w:hAnsi="Times"/>
        </w:rPr>
        <w:t>and</w:t>
      </w:r>
      <w:r w:rsidR="00A8292A" w:rsidRPr="2FB75B6D">
        <w:rPr>
          <w:rFonts w:ascii="Times" w:eastAsia="MS Mincho" w:hAnsi="Times"/>
        </w:rPr>
        <w:t xml:space="preserve"> </w:t>
      </w:r>
      <w:r w:rsidR="00E626C9" w:rsidRPr="2FB75B6D">
        <w:rPr>
          <w:rFonts w:ascii="Times" w:eastAsia="MS Mincho" w:hAnsi="Times"/>
        </w:rPr>
        <w:t xml:space="preserve">increase </w:t>
      </w:r>
      <w:r w:rsidR="00A8292A" w:rsidRPr="2FB75B6D">
        <w:rPr>
          <w:rFonts w:ascii="Times" w:eastAsia="MS Mincho" w:hAnsi="Times"/>
        </w:rPr>
        <w:t>their agency for climate action and transition towards a renewable energy matrix</w:t>
      </w:r>
      <w:r w:rsidR="00E626C9" w:rsidRPr="2FB75B6D">
        <w:rPr>
          <w:rFonts w:ascii="Times" w:eastAsia="MS Mincho" w:hAnsi="Times"/>
        </w:rPr>
        <w:t>.</w:t>
      </w:r>
      <w:r w:rsidR="00A8292A" w:rsidRPr="2FB75B6D">
        <w:rPr>
          <w:rFonts w:ascii="Times" w:eastAsia="MS Mincho" w:hAnsi="Times"/>
        </w:rPr>
        <w:t xml:space="preserve"> </w:t>
      </w:r>
    </w:p>
    <w:p w14:paraId="2F116F20" w14:textId="3A49E9A0" w:rsidR="00E95F8E" w:rsidRPr="009659C5" w:rsidRDefault="009B6BF5"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will support </w:t>
      </w:r>
      <w:r w:rsidR="004D6D74">
        <w:rPr>
          <w:rFonts w:ascii="Times" w:eastAsia="MS Mincho" w:hAnsi="Times"/>
        </w:rPr>
        <w:t>the</w:t>
      </w:r>
      <w:r w:rsidRPr="009659C5">
        <w:rPr>
          <w:rFonts w:ascii="Times" w:eastAsia="MS Mincho" w:hAnsi="Times"/>
        </w:rPr>
        <w:t xml:space="preserve"> transition toward </w:t>
      </w:r>
      <w:r w:rsidR="00A01D6B" w:rsidRPr="009659C5">
        <w:rPr>
          <w:rFonts w:ascii="Times" w:eastAsia="MS Mincho" w:hAnsi="Times"/>
        </w:rPr>
        <w:t xml:space="preserve">a </w:t>
      </w:r>
      <w:r w:rsidRPr="009659C5">
        <w:rPr>
          <w:rFonts w:ascii="Times" w:eastAsia="MS Mincho" w:hAnsi="Times"/>
        </w:rPr>
        <w:t xml:space="preserve">blue and green economy by </w:t>
      </w:r>
      <w:r w:rsidR="00FD1A83">
        <w:rPr>
          <w:rFonts w:ascii="Times" w:eastAsia="MS Mincho" w:hAnsi="Times"/>
        </w:rPr>
        <w:t>strengthening</w:t>
      </w:r>
      <w:r w:rsidR="00FD1A83" w:rsidRPr="009659C5">
        <w:rPr>
          <w:rFonts w:ascii="Times" w:eastAsia="MS Mincho" w:hAnsi="Times"/>
        </w:rPr>
        <w:t xml:space="preserve"> </w:t>
      </w:r>
      <w:r w:rsidR="00A01D6B" w:rsidRPr="009659C5">
        <w:rPr>
          <w:rFonts w:ascii="Times" w:eastAsia="MS Mincho" w:hAnsi="Times"/>
        </w:rPr>
        <w:t xml:space="preserve">the </w:t>
      </w:r>
      <w:r w:rsidRPr="009659C5">
        <w:rPr>
          <w:rFonts w:ascii="Times" w:eastAsia="MS Mincho" w:hAnsi="Times"/>
        </w:rPr>
        <w:t>capacities</w:t>
      </w:r>
      <w:r w:rsidR="00E31FF7" w:rsidRPr="009659C5">
        <w:rPr>
          <w:rFonts w:ascii="Times" w:eastAsia="MS Mincho" w:hAnsi="Times"/>
        </w:rPr>
        <w:t xml:space="preserve"> of </w:t>
      </w:r>
      <w:r w:rsidR="00944F79" w:rsidRPr="009659C5">
        <w:rPr>
          <w:rFonts w:ascii="Times" w:eastAsia="MS Mincho" w:hAnsi="Times"/>
        </w:rPr>
        <w:t xml:space="preserve">key </w:t>
      </w:r>
      <w:r w:rsidR="00FD1A83">
        <w:rPr>
          <w:rFonts w:ascii="Times" w:eastAsia="MS Mincho" w:hAnsi="Times"/>
        </w:rPr>
        <w:t>public and</w:t>
      </w:r>
      <w:r w:rsidR="00A01D6B" w:rsidRPr="009659C5">
        <w:rPr>
          <w:rFonts w:ascii="Times" w:eastAsia="MS Mincho" w:hAnsi="Times"/>
        </w:rPr>
        <w:t xml:space="preserve"> </w:t>
      </w:r>
      <w:r w:rsidR="00FD1E62" w:rsidRPr="009659C5">
        <w:rPr>
          <w:rFonts w:ascii="Times" w:eastAsia="MS Mincho" w:hAnsi="Times"/>
        </w:rPr>
        <w:t xml:space="preserve">private sector </w:t>
      </w:r>
      <w:r w:rsidR="00FD1A83">
        <w:rPr>
          <w:rFonts w:ascii="Times" w:eastAsia="MS Mincho" w:hAnsi="Times"/>
        </w:rPr>
        <w:t xml:space="preserve">institutions </w:t>
      </w:r>
      <w:r w:rsidR="00C521F4" w:rsidRPr="009659C5">
        <w:rPr>
          <w:lang w:val="en"/>
        </w:rPr>
        <w:t>National Association of Hotels and Restaurants</w:t>
      </w:r>
      <w:r w:rsidR="00EC3C92">
        <w:rPr>
          <w:lang w:val="en"/>
        </w:rPr>
        <w:t xml:space="preserve"> (</w:t>
      </w:r>
      <w:r w:rsidR="00FD1E62" w:rsidRPr="009659C5">
        <w:rPr>
          <w:rFonts w:ascii="Times" w:eastAsia="MS Mincho" w:hAnsi="Times"/>
        </w:rPr>
        <w:t>ASONAHORES</w:t>
      </w:r>
      <w:r w:rsidR="00EC3C92">
        <w:rPr>
          <w:rFonts w:ascii="Times" w:eastAsia="MS Mincho" w:hAnsi="Times"/>
        </w:rPr>
        <w:t>)</w:t>
      </w:r>
      <w:r w:rsidR="00FD1E62" w:rsidRPr="009659C5">
        <w:rPr>
          <w:rFonts w:ascii="Times" w:eastAsia="MS Mincho" w:hAnsi="Times"/>
        </w:rPr>
        <w:t>, CONEP</w:t>
      </w:r>
      <w:r w:rsidR="009410F0" w:rsidRPr="009659C5">
        <w:rPr>
          <w:rFonts w:ascii="Times" w:eastAsia="MS Mincho" w:hAnsi="Times"/>
        </w:rPr>
        <w:t>,</w:t>
      </w:r>
      <w:r w:rsidR="00EC3C92">
        <w:rPr>
          <w:rFonts w:ascii="Times" w:eastAsia="MS Mincho" w:hAnsi="Times"/>
        </w:rPr>
        <w:t xml:space="preserve"> and</w:t>
      </w:r>
      <w:r w:rsidR="009410F0" w:rsidRPr="009659C5">
        <w:rPr>
          <w:rFonts w:ascii="Times" w:eastAsia="MS Mincho" w:hAnsi="Times"/>
        </w:rPr>
        <w:t xml:space="preserve"> </w:t>
      </w:r>
      <w:r w:rsidR="00090398" w:rsidRPr="009659C5">
        <w:rPr>
          <w:lang w:val="en"/>
        </w:rPr>
        <w:t>National Network of Business Support for Environmental Protection</w:t>
      </w:r>
      <w:r w:rsidR="00EC3C92">
        <w:rPr>
          <w:rFonts w:ascii="Times" w:eastAsia="MS Mincho" w:hAnsi="Times"/>
        </w:rPr>
        <w:t xml:space="preserve"> (</w:t>
      </w:r>
      <w:r w:rsidR="009410F0" w:rsidRPr="009659C5">
        <w:rPr>
          <w:rFonts w:ascii="Times" w:eastAsia="MS Mincho" w:hAnsi="Times"/>
        </w:rPr>
        <w:t>ECORED</w:t>
      </w:r>
      <w:r w:rsidR="00833EB4">
        <w:rPr>
          <w:rFonts w:ascii="Times" w:eastAsia="MS Mincho" w:hAnsi="Times"/>
        </w:rPr>
        <w:t>)</w:t>
      </w:r>
      <w:r w:rsidR="00BE38BD" w:rsidRPr="009659C5">
        <w:rPr>
          <w:rFonts w:ascii="Times" w:eastAsia="MS Mincho" w:hAnsi="Times"/>
        </w:rPr>
        <w:t xml:space="preserve"> </w:t>
      </w:r>
      <w:r w:rsidR="00D824B2">
        <w:rPr>
          <w:rFonts w:ascii="Times" w:eastAsia="MS Mincho" w:hAnsi="Times"/>
        </w:rPr>
        <w:t>for</w:t>
      </w:r>
      <w:r w:rsidR="00CC27D0" w:rsidRPr="009659C5">
        <w:rPr>
          <w:rFonts w:ascii="Times" w:eastAsia="MS Mincho" w:hAnsi="Times"/>
        </w:rPr>
        <w:t xml:space="preserve"> sustainable consumption and production</w:t>
      </w:r>
      <w:r w:rsidR="00E31FF7" w:rsidRPr="009659C5">
        <w:rPr>
          <w:rFonts w:ascii="Times" w:eastAsia="MS Mincho" w:hAnsi="Times"/>
        </w:rPr>
        <w:t xml:space="preserve">. UNDP </w:t>
      </w:r>
      <w:r w:rsidR="00CC27D0" w:rsidRPr="009659C5">
        <w:rPr>
          <w:rFonts w:ascii="Times" w:eastAsia="MS Mincho" w:hAnsi="Times"/>
        </w:rPr>
        <w:t xml:space="preserve">will </w:t>
      </w:r>
      <w:r w:rsidR="0031586B" w:rsidRPr="009659C5">
        <w:rPr>
          <w:rFonts w:ascii="Times" w:eastAsia="MS Mincho" w:hAnsi="Times"/>
        </w:rPr>
        <w:t xml:space="preserve">develop gender-responsive innovative solutions </w:t>
      </w:r>
      <w:r w:rsidR="00E626C9" w:rsidRPr="009659C5">
        <w:rPr>
          <w:rFonts w:ascii="Times" w:eastAsia="MS Mincho" w:hAnsi="Times"/>
        </w:rPr>
        <w:t>for</w:t>
      </w:r>
      <w:r w:rsidR="0031586B" w:rsidRPr="009659C5">
        <w:rPr>
          <w:rFonts w:ascii="Times" w:eastAsia="MS Mincho" w:hAnsi="Times"/>
        </w:rPr>
        <w:t xml:space="preserve"> </w:t>
      </w:r>
      <w:r w:rsidR="00A01D6B" w:rsidRPr="009659C5">
        <w:rPr>
          <w:rFonts w:ascii="Times" w:eastAsia="MS Mincho" w:hAnsi="Times"/>
        </w:rPr>
        <w:t>conserving</w:t>
      </w:r>
      <w:r w:rsidR="0031586B" w:rsidRPr="009659C5">
        <w:rPr>
          <w:rFonts w:ascii="Times" w:eastAsia="MS Mincho" w:hAnsi="Times"/>
        </w:rPr>
        <w:t xml:space="preserve"> natural capital and biodiversity</w:t>
      </w:r>
      <w:r w:rsidR="0031661D" w:rsidRPr="009659C5">
        <w:rPr>
          <w:rFonts w:ascii="Times" w:eastAsia="MS Mincho" w:hAnsi="Times"/>
        </w:rPr>
        <w:t>,</w:t>
      </w:r>
      <w:r w:rsidR="00E31FF7" w:rsidRPr="009659C5">
        <w:rPr>
          <w:rFonts w:ascii="Times" w:eastAsia="MS Mincho" w:hAnsi="Times"/>
        </w:rPr>
        <w:t xml:space="preserve"> contributing know-how, data</w:t>
      </w:r>
      <w:r w:rsidR="003E0828">
        <w:rPr>
          <w:rFonts w:ascii="Times" w:eastAsia="MS Mincho" w:hAnsi="Times"/>
        </w:rPr>
        <w:t>,</w:t>
      </w:r>
      <w:r w:rsidR="00E31FF7" w:rsidRPr="009659C5">
        <w:rPr>
          <w:rFonts w:ascii="Times" w:eastAsia="MS Mincho" w:hAnsi="Times"/>
        </w:rPr>
        <w:t xml:space="preserve"> and </w:t>
      </w:r>
      <w:r w:rsidR="0063691F" w:rsidRPr="009659C5">
        <w:rPr>
          <w:rFonts w:ascii="Times" w:eastAsia="MS Mincho" w:hAnsi="Times"/>
        </w:rPr>
        <w:t>mobili</w:t>
      </w:r>
      <w:r w:rsidR="003E0828">
        <w:rPr>
          <w:rFonts w:ascii="Times" w:eastAsia="MS Mincho" w:hAnsi="Times"/>
        </w:rPr>
        <w:t>z</w:t>
      </w:r>
      <w:r w:rsidR="0063691F" w:rsidRPr="009659C5">
        <w:rPr>
          <w:rFonts w:ascii="Times" w:eastAsia="MS Mincho" w:hAnsi="Times"/>
        </w:rPr>
        <w:t xml:space="preserve">ing </w:t>
      </w:r>
      <w:r w:rsidR="00A859DD" w:rsidRPr="009659C5">
        <w:rPr>
          <w:rFonts w:ascii="Times" w:eastAsia="MS Mincho" w:hAnsi="Times"/>
        </w:rPr>
        <w:t>green financing</w:t>
      </w:r>
      <w:r w:rsidR="00E31FF7" w:rsidRPr="009659C5">
        <w:rPr>
          <w:rFonts w:ascii="Times" w:eastAsia="MS Mincho" w:hAnsi="Times"/>
        </w:rPr>
        <w:t>.</w:t>
      </w:r>
    </w:p>
    <w:p w14:paraId="4FA488E3" w14:textId="1026A3E7" w:rsidR="0031586B" w:rsidRPr="009659C5" w:rsidRDefault="0031586B"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will </w:t>
      </w:r>
      <w:r w:rsidR="00F11330" w:rsidRPr="009659C5">
        <w:rPr>
          <w:rFonts w:ascii="Times" w:eastAsia="MS Mincho" w:hAnsi="Times"/>
        </w:rPr>
        <w:t xml:space="preserve">strengthen </w:t>
      </w:r>
      <w:r w:rsidR="00FC06F8" w:rsidRPr="009659C5">
        <w:rPr>
          <w:rFonts w:ascii="Times" w:eastAsia="MS Mincho" w:hAnsi="Times"/>
        </w:rPr>
        <w:t xml:space="preserve">the capacities of </w:t>
      </w:r>
      <w:r w:rsidR="008A6F61" w:rsidRPr="009659C5">
        <w:rPr>
          <w:rFonts w:ascii="Times" w:eastAsia="MS Mincho" w:hAnsi="Times"/>
        </w:rPr>
        <w:t xml:space="preserve">national and local </w:t>
      </w:r>
      <w:r w:rsidR="00436C37" w:rsidRPr="009659C5">
        <w:rPr>
          <w:rFonts w:ascii="Times" w:eastAsia="MS Mincho" w:hAnsi="Times"/>
        </w:rPr>
        <w:t>institution</w:t>
      </w:r>
      <w:r w:rsidR="0098289C" w:rsidRPr="009659C5">
        <w:rPr>
          <w:rFonts w:ascii="Times" w:eastAsia="MS Mincho" w:hAnsi="Times"/>
        </w:rPr>
        <w:t>s</w:t>
      </w:r>
      <w:r w:rsidR="00BE3B21" w:rsidRPr="009659C5">
        <w:rPr>
          <w:rFonts w:ascii="Times" w:eastAsia="MS Mincho" w:hAnsi="Times"/>
        </w:rPr>
        <w:t xml:space="preserve"> </w:t>
      </w:r>
      <w:r w:rsidR="0098289C" w:rsidRPr="009659C5">
        <w:rPr>
          <w:rFonts w:ascii="Times" w:eastAsia="MS Mincho" w:hAnsi="Times"/>
        </w:rPr>
        <w:t xml:space="preserve">and </w:t>
      </w:r>
      <w:r w:rsidR="00CC7A98" w:rsidRPr="009659C5">
        <w:rPr>
          <w:rFonts w:ascii="Times" w:eastAsia="MS Mincho" w:hAnsi="Times"/>
        </w:rPr>
        <w:t xml:space="preserve">high-risk </w:t>
      </w:r>
      <w:r w:rsidR="00A859DD" w:rsidRPr="009659C5">
        <w:rPr>
          <w:rFonts w:ascii="Times" w:eastAsia="MS Mincho" w:hAnsi="Times"/>
        </w:rPr>
        <w:t xml:space="preserve">urban and rural </w:t>
      </w:r>
      <w:r w:rsidR="0098289C" w:rsidRPr="009659C5">
        <w:rPr>
          <w:rFonts w:ascii="Times" w:eastAsia="MS Mincho" w:hAnsi="Times"/>
        </w:rPr>
        <w:t>communities</w:t>
      </w:r>
      <w:r w:rsidRPr="009659C5">
        <w:rPr>
          <w:rFonts w:ascii="Times" w:eastAsia="MS Mincho" w:hAnsi="Times"/>
        </w:rPr>
        <w:t xml:space="preserve"> to </w:t>
      </w:r>
      <w:r w:rsidR="00FC06F8" w:rsidRPr="009659C5">
        <w:rPr>
          <w:rFonts w:ascii="Times" w:eastAsia="MS Mincho" w:hAnsi="Times"/>
        </w:rPr>
        <w:t xml:space="preserve">increase their resilience </w:t>
      </w:r>
      <w:r w:rsidR="00BE3B21" w:rsidRPr="009659C5">
        <w:rPr>
          <w:rFonts w:ascii="Times" w:eastAsia="MS Mincho" w:hAnsi="Times"/>
        </w:rPr>
        <w:t>to</w:t>
      </w:r>
      <w:r w:rsidR="00FC06F8" w:rsidRPr="009659C5">
        <w:rPr>
          <w:rFonts w:ascii="Times" w:eastAsia="MS Mincho" w:hAnsi="Times"/>
        </w:rPr>
        <w:t xml:space="preserve"> </w:t>
      </w:r>
      <w:r w:rsidR="00766877" w:rsidRPr="009659C5">
        <w:rPr>
          <w:rFonts w:ascii="Times" w:eastAsia="MS Mincho" w:hAnsi="Times"/>
        </w:rPr>
        <w:t xml:space="preserve">risks. </w:t>
      </w:r>
      <w:r w:rsidR="00766877" w:rsidRPr="004819C4">
        <w:rPr>
          <w:rFonts w:ascii="Times" w:eastAsia="MS Mincho" w:hAnsi="Times"/>
        </w:rPr>
        <w:t xml:space="preserve">UNDP will </w:t>
      </w:r>
      <w:r w:rsidR="00B74308">
        <w:rPr>
          <w:rFonts w:ascii="Times" w:eastAsia="MS Mincho" w:hAnsi="Times"/>
        </w:rPr>
        <w:t>develop</w:t>
      </w:r>
      <w:r w:rsidR="003A745E" w:rsidRPr="004819C4">
        <w:rPr>
          <w:rFonts w:ascii="Times" w:eastAsia="MS Mincho" w:hAnsi="Times"/>
        </w:rPr>
        <w:t xml:space="preserve"> </w:t>
      </w:r>
      <w:r w:rsidR="0070339C" w:rsidRPr="004819C4">
        <w:rPr>
          <w:rFonts w:ascii="Times" w:eastAsia="MS Mincho" w:hAnsi="Times"/>
        </w:rPr>
        <w:t xml:space="preserve">technological </w:t>
      </w:r>
      <w:r w:rsidR="00766877" w:rsidRPr="004819C4">
        <w:rPr>
          <w:rFonts w:ascii="Times" w:eastAsia="MS Mincho" w:hAnsi="Times"/>
        </w:rPr>
        <w:t xml:space="preserve">tools for </w:t>
      </w:r>
      <w:r w:rsidR="00FC06F8" w:rsidRPr="004819C4">
        <w:rPr>
          <w:rFonts w:ascii="Times" w:eastAsia="MS Mincho" w:hAnsi="Times"/>
        </w:rPr>
        <w:t xml:space="preserve">integrated and inclusive </w:t>
      </w:r>
      <w:r w:rsidR="00BE3B21" w:rsidRPr="004819C4">
        <w:rPr>
          <w:rFonts w:ascii="Times" w:eastAsia="MS Mincho" w:hAnsi="Times"/>
        </w:rPr>
        <w:t xml:space="preserve">national and local </w:t>
      </w:r>
      <w:r w:rsidR="00766877" w:rsidRPr="004819C4">
        <w:rPr>
          <w:rFonts w:ascii="Times" w:eastAsia="MS Mincho" w:hAnsi="Times"/>
        </w:rPr>
        <w:t>ri</w:t>
      </w:r>
      <w:r w:rsidR="001F514F" w:rsidRPr="004819C4">
        <w:rPr>
          <w:rFonts w:ascii="Times" w:eastAsia="MS Mincho" w:hAnsi="Times"/>
        </w:rPr>
        <w:t>s</w:t>
      </w:r>
      <w:r w:rsidR="00766877" w:rsidRPr="004819C4">
        <w:rPr>
          <w:rFonts w:ascii="Times" w:eastAsia="MS Mincho" w:hAnsi="Times"/>
        </w:rPr>
        <w:t xml:space="preserve">k </w:t>
      </w:r>
      <w:r w:rsidR="000F4F05" w:rsidRPr="004819C4">
        <w:rPr>
          <w:rFonts w:ascii="Times" w:eastAsia="MS Mincho" w:hAnsi="Times"/>
        </w:rPr>
        <w:t>management</w:t>
      </w:r>
      <w:r w:rsidR="003E0828">
        <w:rPr>
          <w:rFonts w:ascii="Times" w:eastAsia="MS Mincho" w:hAnsi="Times"/>
        </w:rPr>
        <w:t>,</w:t>
      </w:r>
      <w:r w:rsidR="000F4F05" w:rsidRPr="004819C4">
        <w:rPr>
          <w:rFonts w:ascii="Times" w:eastAsia="MS Mincho" w:hAnsi="Times"/>
        </w:rPr>
        <w:t xml:space="preserve"> and</w:t>
      </w:r>
      <w:r w:rsidR="00C9332B" w:rsidRPr="004819C4">
        <w:rPr>
          <w:rFonts w:ascii="Times" w:eastAsia="MS Mincho" w:hAnsi="Times"/>
        </w:rPr>
        <w:t xml:space="preserve"> </w:t>
      </w:r>
      <w:r w:rsidR="001F514F" w:rsidRPr="004819C4">
        <w:rPr>
          <w:rFonts w:ascii="Times" w:eastAsia="MS Mincho" w:hAnsi="Times"/>
        </w:rPr>
        <w:t xml:space="preserve">support </w:t>
      </w:r>
      <w:r w:rsidR="0028457E" w:rsidRPr="004819C4">
        <w:rPr>
          <w:rFonts w:ascii="Times" w:eastAsia="MS Mincho" w:hAnsi="Times"/>
        </w:rPr>
        <w:t>inn</w:t>
      </w:r>
      <w:r w:rsidR="00441CB2" w:rsidRPr="004819C4">
        <w:rPr>
          <w:rFonts w:ascii="Times" w:eastAsia="MS Mincho" w:hAnsi="Times"/>
        </w:rPr>
        <w:t xml:space="preserve">ovative </w:t>
      </w:r>
      <w:r w:rsidR="001F514F" w:rsidRPr="004819C4">
        <w:rPr>
          <w:rFonts w:ascii="Times" w:eastAsia="MS Mincho" w:hAnsi="Times"/>
        </w:rPr>
        <w:t xml:space="preserve">data collection and management </w:t>
      </w:r>
      <w:r w:rsidR="00C9332B" w:rsidRPr="004819C4">
        <w:rPr>
          <w:rFonts w:ascii="Times" w:eastAsia="MS Mincho" w:hAnsi="Times"/>
        </w:rPr>
        <w:t xml:space="preserve">solutions </w:t>
      </w:r>
      <w:r w:rsidR="0098289C" w:rsidRPr="004819C4">
        <w:rPr>
          <w:rFonts w:ascii="Times" w:eastAsia="MS Mincho" w:hAnsi="Times"/>
        </w:rPr>
        <w:t>for</w:t>
      </w:r>
      <w:r w:rsidR="002B2B55" w:rsidRPr="00F73CB6">
        <w:rPr>
          <w:rFonts w:ascii="Times" w:eastAsia="MS Mincho" w:hAnsi="Times"/>
        </w:rPr>
        <w:t xml:space="preserve"> disaster risk management</w:t>
      </w:r>
      <w:r w:rsidR="003E0828">
        <w:rPr>
          <w:rFonts w:ascii="Times" w:eastAsia="MS Mincho" w:hAnsi="Times"/>
        </w:rPr>
        <w:t xml:space="preserve"> and</w:t>
      </w:r>
      <w:r w:rsidR="0098289C" w:rsidRPr="004819C4">
        <w:rPr>
          <w:rFonts w:ascii="Times" w:eastAsia="MS Mincho" w:hAnsi="Times"/>
        </w:rPr>
        <w:t xml:space="preserve"> </w:t>
      </w:r>
      <w:r w:rsidR="008A6F61" w:rsidRPr="009C2097">
        <w:rPr>
          <w:rFonts w:ascii="Times" w:eastAsia="MS Mincho" w:hAnsi="Times"/>
        </w:rPr>
        <w:t>e</w:t>
      </w:r>
      <w:r w:rsidR="0098289C" w:rsidRPr="00811FEA">
        <w:rPr>
          <w:rFonts w:ascii="Times" w:eastAsia="MS Mincho" w:hAnsi="Times"/>
        </w:rPr>
        <w:t xml:space="preserve">arly </w:t>
      </w:r>
      <w:r w:rsidR="008A6F61" w:rsidRPr="00B73B5B">
        <w:rPr>
          <w:rFonts w:ascii="Times" w:eastAsia="MS Mincho" w:hAnsi="Times"/>
        </w:rPr>
        <w:t>w</w:t>
      </w:r>
      <w:r w:rsidR="0098289C" w:rsidRPr="0093630E">
        <w:rPr>
          <w:rFonts w:ascii="Times" w:eastAsia="MS Mincho" w:hAnsi="Times"/>
        </w:rPr>
        <w:t xml:space="preserve">arning </w:t>
      </w:r>
      <w:r w:rsidR="008A6F61" w:rsidRPr="0093630E">
        <w:rPr>
          <w:rFonts w:ascii="Times" w:eastAsia="MS Mincho" w:hAnsi="Times"/>
        </w:rPr>
        <w:t>and recovery</w:t>
      </w:r>
      <w:r w:rsidR="00441CB2" w:rsidRPr="0093630E">
        <w:rPr>
          <w:rFonts w:ascii="Times" w:eastAsia="MS Mincho" w:hAnsi="Times"/>
        </w:rPr>
        <w:t xml:space="preserve">, </w:t>
      </w:r>
      <w:r w:rsidR="00D824B2" w:rsidRPr="00F73CB6">
        <w:rPr>
          <w:rFonts w:ascii="Times" w:eastAsia="MS Mincho" w:hAnsi="Times"/>
        </w:rPr>
        <w:t>including</w:t>
      </w:r>
      <w:r w:rsidR="00441CB2" w:rsidRPr="004819C4">
        <w:rPr>
          <w:rFonts w:ascii="Times" w:eastAsia="MS Mincho" w:hAnsi="Times"/>
        </w:rPr>
        <w:t xml:space="preserve"> geo-reference and </w:t>
      </w:r>
      <w:r w:rsidR="00881AF2" w:rsidRPr="009C2097">
        <w:rPr>
          <w:rFonts w:ascii="Times" w:eastAsia="MS Mincho" w:hAnsi="Times"/>
        </w:rPr>
        <w:t>satellite mapping</w:t>
      </w:r>
      <w:r w:rsidR="00881AF2" w:rsidRPr="004819C4">
        <w:rPr>
          <w:rFonts w:ascii="Times" w:eastAsia="MS Mincho" w:hAnsi="Times"/>
        </w:rPr>
        <w:t>.</w:t>
      </w:r>
    </w:p>
    <w:p w14:paraId="32A5FE4A" w14:textId="0AECBD8F" w:rsidR="00641A4B" w:rsidRPr="007A32DA" w:rsidRDefault="003A7610" w:rsidP="007A32DA">
      <w:pPr>
        <w:pStyle w:val="ListParagraph"/>
        <w:tabs>
          <w:tab w:val="left" w:pos="1620"/>
        </w:tabs>
        <w:spacing w:before="120" w:after="120" w:line="240" w:lineRule="atLeast"/>
        <w:ind w:left="1620" w:right="1210"/>
        <w:jc w:val="both"/>
        <w:rPr>
          <w:rFonts w:ascii="Times" w:eastAsia="MS Mincho" w:hAnsi="Times"/>
          <w:b/>
          <w:bCs/>
        </w:rPr>
      </w:pPr>
      <w:r>
        <w:rPr>
          <w:rFonts w:ascii="Times" w:eastAsia="MS Mincho" w:hAnsi="Times"/>
          <w:b/>
          <w:bCs/>
        </w:rPr>
        <w:t xml:space="preserve">Human </w:t>
      </w:r>
      <w:r w:rsidR="00B63DAC">
        <w:rPr>
          <w:rFonts w:ascii="Times" w:eastAsia="MS Mincho" w:hAnsi="Times"/>
          <w:b/>
          <w:bCs/>
        </w:rPr>
        <w:t>r</w:t>
      </w:r>
      <w:r>
        <w:rPr>
          <w:rFonts w:ascii="Times" w:eastAsia="MS Mincho" w:hAnsi="Times"/>
          <w:b/>
          <w:bCs/>
        </w:rPr>
        <w:t xml:space="preserve">ights, </w:t>
      </w:r>
      <w:r w:rsidR="00B63DAC">
        <w:rPr>
          <w:rFonts w:ascii="Times" w:eastAsia="MS Mincho" w:hAnsi="Times"/>
          <w:b/>
          <w:bCs/>
        </w:rPr>
        <w:t>c</w:t>
      </w:r>
      <w:r>
        <w:rPr>
          <w:rFonts w:ascii="Times" w:eastAsia="MS Mincho" w:hAnsi="Times"/>
          <w:b/>
          <w:bCs/>
        </w:rPr>
        <w:t xml:space="preserve">itizen </w:t>
      </w:r>
      <w:r w:rsidR="00B63DAC">
        <w:rPr>
          <w:rFonts w:ascii="Times" w:eastAsia="MS Mincho" w:hAnsi="Times"/>
          <w:b/>
          <w:bCs/>
        </w:rPr>
        <w:t>s</w:t>
      </w:r>
      <w:r>
        <w:rPr>
          <w:rFonts w:ascii="Times" w:eastAsia="MS Mincho" w:hAnsi="Times"/>
          <w:b/>
          <w:bCs/>
        </w:rPr>
        <w:t xml:space="preserve">ecurity and </w:t>
      </w:r>
      <w:r w:rsidR="00B63DAC">
        <w:rPr>
          <w:rFonts w:ascii="Times" w:eastAsia="MS Mincho" w:hAnsi="Times"/>
          <w:b/>
          <w:bCs/>
        </w:rPr>
        <w:t>i</w:t>
      </w:r>
      <w:r w:rsidR="00AF0530">
        <w:rPr>
          <w:rFonts w:ascii="Times" w:eastAsia="MS Mincho" w:hAnsi="Times"/>
          <w:b/>
          <w:bCs/>
        </w:rPr>
        <w:t>nstitutions</w:t>
      </w:r>
    </w:p>
    <w:p w14:paraId="54005734" w14:textId="20BAF821" w:rsidR="004F2A1C" w:rsidRPr="00F73CB6" w:rsidRDefault="00811FEA"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color w:val="E36C0A" w:themeColor="accent6" w:themeShade="BF"/>
        </w:rPr>
      </w:pPr>
      <w:r w:rsidRPr="00811FEA">
        <w:rPr>
          <w:rFonts w:ascii="Times" w:eastAsia="MS Mincho" w:hAnsi="Times"/>
        </w:rPr>
        <w:t>Outcome 4 underpins all outcomes and</w:t>
      </w:r>
      <w:r w:rsidR="0099091F">
        <w:rPr>
          <w:rFonts w:ascii="Times" w:eastAsia="MS Mincho" w:hAnsi="Times"/>
        </w:rPr>
        <w:t>,</w:t>
      </w:r>
      <w:r w:rsidRPr="00811FEA">
        <w:rPr>
          <w:rFonts w:ascii="Times" w:eastAsia="MS Mincho" w:hAnsi="Times"/>
        </w:rPr>
        <w:t xml:space="preserve"> together with Outcome 1 </w:t>
      </w:r>
      <w:r w:rsidR="003971D0">
        <w:rPr>
          <w:rFonts w:ascii="Times" w:eastAsia="MS Mincho" w:hAnsi="Times"/>
        </w:rPr>
        <w:t>support</w:t>
      </w:r>
      <w:r w:rsidR="000B0C65">
        <w:rPr>
          <w:rFonts w:ascii="Times" w:eastAsia="MS Mincho" w:hAnsi="Times"/>
        </w:rPr>
        <w:t>s</w:t>
      </w:r>
      <w:r w:rsidR="003971D0">
        <w:rPr>
          <w:rFonts w:ascii="Times" w:eastAsia="MS Mincho" w:hAnsi="Times"/>
        </w:rPr>
        <w:t xml:space="preserve"> the </w:t>
      </w:r>
      <w:r w:rsidR="001B0479">
        <w:rPr>
          <w:rFonts w:ascii="Times" w:eastAsia="MS Mincho" w:hAnsi="Times"/>
        </w:rPr>
        <w:t>END</w:t>
      </w:r>
      <w:r w:rsidR="00032578">
        <w:rPr>
          <w:rFonts w:ascii="Times" w:eastAsia="MS Mincho" w:hAnsi="Times"/>
        </w:rPr>
        <w:t>-203</w:t>
      </w:r>
      <w:r w:rsidR="00D361F1">
        <w:rPr>
          <w:rFonts w:ascii="Times" w:eastAsia="MS Mincho" w:hAnsi="Times"/>
        </w:rPr>
        <w:t>0</w:t>
      </w:r>
      <w:r w:rsidR="001B0479">
        <w:rPr>
          <w:rFonts w:ascii="Times" w:eastAsia="MS Mincho" w:hAnsi="Times"/>
        </w:rPr>
        <w:t xml:space="preserve"> priority</w:t>
      </w:r>
      <w:r w:rsidR="003971D0">
        <w:rPr>
          <w:rFonts w:ascii="Times" w:eastAsia="MS Mincho" w:hAnsi="Times"/>
        </w:rPr>
        <w:t xml:space="preserve"> of achieving a</w:t>
      </w:r>
      <w:r w:rsidR="003971D0" w:rsidRPr="00115806">
        <w:rPr>
          <w:rFonts w:ascii="Times" w:eastAsia="MS Mincho" w:hAnsi="Times"/>
        </w:rPr>
        <w:t xml:space="preserve"> social and democratic </w:t>
      </w:r>
      <w:r w:rsidR="003971D0">
        <w:rPr>
          <w:rFonts w:ascii="Times" w:eastAsia="MS Mincho" w:hAnsi="Times"/>
        </w:rPr>
        <w:t xml:space="preserve">state </w:t>
      </w:r>
      <w:r w:rsidR="003971D0" w:rsidRPr="00115806">
        <w:rPr>
          <w:rFonts w:ascii="Times" w:eastAsia="MS Mincho" w:hAnsi="Times"/>
        </w:rPr>
        <w:t xml:space="preserve">governed by </w:t>
      </w:r>
      <w:r w:rsidR="00BF5193">
        <w:rPr>
          <w:rFonts w:ascii="Times" w:eastAsia="MS Mincho" w:hAnsi="Times"/>
        </w:rPr>
        <w:t xml:space="preserve">the </w:t>
      </w:r>
      <w:r w:rsidR="003971D0" w:rsidRPr="00115806">
        <w:rPr>
          <w:rFonts w:ascii="Times" w:eastAsia="MS Mincho" w:hAnsi="Times"/>
        </w:rPr>
        <w:t>rule of law</w:t>
      </w:r>
      <w:r w:rsidR="00506DC9">
        <w:rPr>
          <w:rFonts w:ascii="Times" w:eastAsia="MS Mincho" w:hAnsi="Times"/>
        </w:rPr>
        <w:t xml:space="preserve"> by </w:t>
      </w:r>
      <w:r w:rsidR="008E59E6">
        <w:rPr>
          <w:rFonts w:ascii="Times" w:eastAsia="MS Mincho" w:hAnsi="Times"/>
        </w:rPr>
        <w:t>target</w:t>
      </w:r>
      <w:r w:rsidR="00506DC9">
        <w:rPr>
          <w:rFonts w:ascii="Times" w:eastAsia="MS Mincho" w:hAnsi="Times"/>
        </w:rPr>
        <w:t>ing institutional inefficiencies</w:t>
      </w:r>
      <w:r w:rsidR="0099091F">
        <w:rPr>
          <w:rFonts w:ascii="Times" w:eastAsia="MS Mincho" w:hAnsi="Times"/>
        </w:rPr>
        <w:t>,</w:t>
      </w:r>
      <w:r w:rsidR="00FA6175">
        <w:rPr>
          <w:rFonts w:ascii="Times" w:eastAsia="MS Mincho" w:hAnsi="Times"/>
        </w:rPr>
        <w:t xml:space="preserve"> including</w:t>
      </w:r>
      <w:r w:rsidR="008E59E6">
        <w:rPr>
          <w:rFonts w:ascii="Times" w:eastAsia="MS Mincho" w:hAnsi="Times"/>
        </w:rPr>
        <w:t xml:space="preserve"> </w:t>
      </w:r>
      <w:r w:rsidR="00714B12" w:rsidRPr="009659C5">
        <w:rPr>
          <w:rFonts w:ascii="Times" w:eastAsia="MS Mincho" w:hAnsi="Times"/>
        </w:rPr>
        <w:t xml:space="preserve">limited accountability, </w:t>
      </w:r>
      <w:r w:rsidR="00EA11BC">
        <w:rPr>
          <w:rFonts w:ascii="Times" w:eastAsia="MS Mincho" w:hAnsi="Times"/>
        </w:rPr>
        <w:t xml:space="preserve">transparency and efficiency, </w:t>
      </w:r>
      <w:r w:rsidR="00C415F5">
        <w:rPr>
          <w:rFonts w:ascii="Times" w:eastAsia="MS Mincho" w:hAnsi="Times"/>
        </w:rPr>
        <w:t xml:space="preserve">scarce </w:t>
      </w:r>
      <w:r w:rsidR="00714B12" w:rsidRPr="009659C5">
        <w:rPr>
          <w:rFonts w:ascii="Times" w:eastAsia="MS Mincho" w:hAnsi="Times"/>
        </w:rPr>
        <w:t xml:space="preserve">participation </w:t>
      </w:r>
      <w:r w:rsidR="00773098" w:rsidRPr="009659C5">
        <w:rPr>
          <w:rFonts w:ascii="Times" w:eastAsia="MS Mincho" w:hAnsi="Times"/>
        </w:rPr>
        <w:t>and social cohesion</w:t>
      </w:r>
      <w:r w:rsidR="003E0828">
        <w:rPr>
          <w:rFonts w:ascii="Times" w:eastAsia="MS Mincho" w:hAnsi="Times"/>
        </w:rPr>
        <w:t>,</w:t>
      </w:r>
      <w:r w:rsidR="001521E1" w:rsidRPr="009659C5">
        <w:rPr>
          <w:rFonts w:ascii="Times" w:eastAsia="MS Mincho" w:hAnsi="Times"/>
        </w:rPr>
        <w:t xml:space="preserve"> </w:t>
      </w:r>
      <w:r w:rsidR="009114B1">
        <w:rPr>
          <w:rFonts w:ascii="Times" w:eastAsia="MS Mincho" w:hAnsi="Times"/>
        </w:rPr>
        <w:t xml:space="preserve">manifestations of </w:t>
      </w:r>
      <w:r w:rsidR="00124BD3" w:rsidRPr="009659C5">
        <w:rPr>
          <w:rFonts w:ascii="Times" w:eastAsia="MS Mincho" w:hAnsi="Times"/>
        </w:rPr>
        <w:t>violence</w:t>
      </w:r>
      <w:r w:rsidR="009114B1">
        <w:rPr>
          <w:rFonts w:ascii="Times" w:eastAsia="MS Mincho" w:hAnsi="Times"/>
        </w:rPr>
        <w:t xml:space="preserve"> </w:t>
      </w:r>
      <w:r w:rsidR="001521E1" w:rsidRPr="009659C5">
        <w:rPr>
          <w:rFonts w:ascii="Times" w:eastAsia="MS Mincho" w:hAnsi="Times"/>
        </w:rPr>
        <w:t xml:space="preserve">and </w:t>
      </w:r>
      <w:r w:rsidR="00F313C3" w:rsidRPr="009659C5">
        <w:rPr>
          <w:rFonts w:ascii="Times" w:eastAsia="MS Mincho" w:hAnsi="Times"/>
        </w:rPr>
        <w:t>human rights violation</w:t>
      </w:r>
      <w:r w:rsidR="001521E1" w:rsidRPr="009659C5">
        <w:rPr>
          <w:rFonts w:ascii="Times" w:eastAsia="MS Mincho" w:hAnsi="Times"/>
        </w:rPr>
        <w:t>s</w:t>
      </w:r>
      <w:r w:rsidR="003E0828">
        <w:rPr>
          <w:rFonts w:ascii="Times" w:eastAsia="MS Mincho" w:hAnsi="Times"/>
        </w:rPr>
        <w:t>,</w:t>
      </w:r>
      <w:r w:rsidR="001521E1" w:rsidRPr="009659C5">
        <w:rPr>
          <w:rFonts w:ascii="Times" w:eastAsia="MS Mincho" w:hAnsi="Times"/>
        </w:rPr>
        <w:t xml:space="preserve"> </w:t>
      </w:r>
      <w:r w:rsidR="009114B1">
        <w:rPr>
          <w:rFonts w:ascii="Times" w:eastAsia="MS Mincho" w:hAnsi="Times"/>
        </w:rPr>
        <w:t xml:space="preserve">and </w:t>
      </w:r>
      <w:r w:rsidR="00773098" w:rsidRPr="009659C5">
        <w:rPr>
          <w:rFonts w:ascii="Times" w:eastAsia="MS Mincho" w:hAnsi="Times"/>
        </w:rPr>
        <w:t xml:space="preserve">limited </w:t>
      </w:r>
      <w:r w:rsidR="00543A53" w:rsidRPr="009659C5">
        <w:rPr>
          <w:rFonts w:ascii="Times" w:eastAsia="MS Mincho" w:hAnsi="Times"/>
        </w:rPr>
        <w:t>access to justice</w:t>
      </w:r>
      <w:r w:rsidR="004F4670">
        <w:rPr>
          <w:rFonts w:ascii="Times" w:eastAsia="MS Mincho" w:hAnsi="Times"/>
        </w:rPr>
        <w:t>.</w:t>
      </w:r>
    </w:p>
    <w:p w14:paraId="6D37578C" w14:textId="4F438BFA" w:rsidR="00BF0803" w:rsidRPr="009659C5" w:rsidRDefault="003971D0"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The</w:t>
      </w:r>
      <w:r w:rsidR="00EF6BAD" w:rsidRPr="00F73CB6">
        <w:rPr>
          <w:rFonts w:ascii="Times" w:eastAsia="MS Mincho" w:hAnsi="Times"/>
        </w:rPr>
        <w:t xml:space="preserve"> </w:t>
      </w:r>
      <w:r w:rsidR="00EF6BAD" w:rsidRPr="009456EB">
        <w:rPr>
          <w:rFonts w:ascii="Times" w:eastAsia="MS Mincho" w:hAnsi="Times"/>
          <w:b/>
          <w:bCs/>
        </w:rPr>
        <w:t>theory of change</w:t>
      </w:r>
      <w:r w:rsidR="00EF6BAD" w:rsidRPr="009659C5">
        <w:rPr>
          <w:rFonts w:ascii="Times" w:eastAsia="MS Mincho" w:hAnsi="Times"/>
        </w:rPr>
        <w:t xml:space="preserve"> states that </w:t>
      </w:r>
      <w:r w:rsidR="00305EA6">
        <w:rPr>
          <w:rFonts w:ascii="Times" w:eastAsia="MS Mincho" w:hAnsi="Times"/>
          <w:b/>
          <w:bCs/>
        </w:rPr>
        <w:t>IF</w:t>
      </w:r>
      <w:r w:rsidR="00305EA6" w:rsidRPr="009659C5">
        <w:rPr>
          <w:rFonts w:ascii="Times" w:eastAsia="MS Mincho" w:hAnsi="Times"/>
        </w:rPr>
        <w:t xml:space="preserve"> </w:t>
      </w:r>
      <w:r w:rsidR="00D82CF7" w:rsidRPr="009659C5">
        <w:rPr>
          <w:rFonts w:ascii="Times" w:eastAsia="MS Mincho" w:hAnsi="Times"/>
        </w:rPr>
        <w:t>institutions are transparent</w:t>
      </w:r>
      <w:r w:rsidR="00714B12" w:rsidRPr="009659C5">
        <w:rPr>
          <w:rFonts w:ascii="Times" w:eastAsia="MS Mincho" w:hAnsi="Times"/>
        </w:rPr>
        <w:t>, accountable</w:t>
      </w:r>
      <w:r w:rsidR="00B246B4" w:rsidRPr="009659C5">
        <w:rPr>
          <w:rFonts w:ascii="Times" w:eastAsia="MS Mincho" w:hAnsi="Times"/>
        </w:rPr>
        <w:t xml:space="preserve">, </w:t>
      </w:r>
      <w:r w:rsidR="00D82CF7" w:rsidRPr="009659C5">
        <w:rPr>
          <w:rFonts w:ascii="Times" w:eastAsia="MS Mincho" w:hAnsi="Times"/>
        </w:rPr>
        <w:t>effective</w:t>
      </w:r>
      <w:r w:rsidR="00E61C33">
        <w:rPr>
          <w:rFonts w:ascii="Times" w:eastAsia="MS Mincho" w:hAnsi="Times"/>
        </w:rPr>
        <w:t xml:space="preserve">, </w:t>
      </w:r>
      <w:r w:rsidR="00124BD3" w:rsidRPr="009659C5">
        <w:rPr>
          <w:rFonts w:ascii="Times" w:eastAsia="MS Mincho" w:hAnsi="Times"/>
        </w:rPr>
        <w:t>gender-</w:t>
      </w:r>
      <w:r w:rsidR="0009220F" w:rsidRPr="009659C5">
        <w:rPr>
          <w:rFonts w:ascii="Times" w:eastAsia="MS Mincho" w:hAnsi="Times"/>
        </w:rPr>
        <w:t>responsive</w:t>
      </w:r>
      <w:r w:rsidR="00E61C33">
        <w:rPr>
          <w:rFonts w:ascii="Times" w:eastAsia="MS Mincho" w:hAnsi="Times"/>
        </w:rPr>
        <w:t xml:space="preserve"> and respond to people’s needs</w:t>
      </w:r>
      <w:r w:rsidR="003E0828">
        <w:rPr>
          <w:rFonts w:ascii="Times" w:eastAsia="MS Mincho" w:hAnsi="Times"/>
        </w:rPr>
        <w:t>,</w:t>
      </w:r>
      <w:r w:rsidR="0009220F" w:rsidRPr="009659C5">
        <w:rPr>
          <w:rFonts w:ascii="Times" w:eastAsia="MS Mincho" w:hAnsi="Times"/>
        </w:rPr>
        <w:t xml:space="preserve"> </w:t>
      </w:r>
      <w:r w:rsidR="00D82CF7" w:rsidRPr="009659C5">
        <w:rPr>
          <w:rFonts w:ascii="Times" w:eastAsia="MS Mincho" w:hAnsi="Times"/>
        </w:rPr>
        <w:t xml:space="preserve">participation </w:t>
      </w:r>
      <w:r w:rsidR="00846C72" w:rsidRPr="009659C5">
        <w:rPr>
          <w:rFonts w:ascii="Times" w:eastAsia="MS Mincho" w:hAnsi="Times"/>
        </w:rPr>
        <w:t xml:space="preserve">mechanisms are </w:t>
      </w:r>
      <w:r w:rsidR="00714B12" w:rsidRPr="009659C5">
        <w:rPr>
          <w:rFonts w:ascii="Times" w:eastAsia="MS Mincho" w:hAnsi="Times"/>
        </w:rPr>
        <w:t>enhanced</w:t>
      </w:r>
      <w:r w:rsidR="003E0828">
        <w:rPr>
          <w:rFonts w:ascii="Times" w:eastAsia="MS Mincho" w:hAnsi="Times"/>
        </w:rPr>
        <w:t>,</w:t>
      </w:r>
      <w:r w:rsidR="00D8636B" w:rsidRPr="009659C5">
        <w:rPr>
          <w:rFonts w:ascii="Times" w:eastAsia="MS Mincho" w:hAnsi="Times"/>
        </w:rPr>
        <w:t xml:space="preserve"> </w:t>
      </w:r>
      <w:r w:rsidR="00D8636B" w:rsidRPr="009659C5">
        <w:rPr>
          <w:rFonts w:ascii="Times" w:eastAsia="MS Mincho" w:hAnsi="Times"/>
        </w:rPr>
        <w:lastRenderedPageBreak/>
        <w:t>and citizen security and access to justice are</w:t>
      </w:r>
      <w:r w:rsidR="00E61C33">
        <w:rPr>
          <w:rFonts w:ascii="Times" w:eastAsia="MS Mincho" w:hAnsi="Times"/>
        </w:rPr>
        <w:t xml:space="preserve"> </w:t>
      </w:r>
      <w:r w:rsidR="00817F0A" w:rsidRPr="009659C5">
        <w:rPr>
          <w:rFonts w:ascii="Times" w:eastAsia="MS Mincho" w:hAnsi="Times"/>
        </w:rPr>
        <w:t>improved</w:t>
      </w:r>
      <w:r w:rsidR="00D8636B" w:rsidRPr="009659C5">
        <w:rPr>
          <w:rFonts w:ascii="Times" w:eastAsia="MS Mincho" w:hAnsi="Times"/>
        </w:rPr>
        <w:t xml:space="preserve">, </w:t>
      </w:r>
      <w:r w:rsidR="00305EA6">
        <w:rPr>
          <w:rFonts w:ascii="Times" w:eastAsia="MS Mincho" w:hAnsi="Times"/>
          <w:b/>
          <w:bCs/>
        </w:rPr>
        <w:t>THEN</w:t>
      </w:r>
      <w:r w:rsidR="00305EA6" w:rsidRPr="009659C5">
        <w:rPr>
          <w:rFonts w:ascii="Times" w:eastAsia="MS Mincho" w:hAnsi="Times"/>
        </w:rPr>
        <w:t xml:space="preserve"> </w:t>
      </w:r>
      <w:r w:rsidR="00BF0803" w:rsidRPr="009659C5">
        <w:rPr>
          <w:rFonts w:ascii="Times" w:eastAsia="MS Mincho" w:hAnsi="Times"/>
        </w:rPr>
        <w:t xml:space="preserve">people </w:t>
      </w:r>
      <w:r w:rsidR="002949EF" w:rsidRPr="009659C5">
        <w:rPr>
          <w:rFonts w:ascii="Times" w:eastAsia="MS Mincho" w:hAnsi="Times"/>
        </w:rPr>
        <w:t>will</w:t>
      </w:r>
      <w:r w:rsidR="00BF0803" w:rsidRPr="009659C5">
        <w:rPr>
          <w:rFonts w:ascii="Times" w:eastAsia="MS Mincho" w:hAnsi="Times"/>
        </w:rPr>
        <w:t xml:space="preserve"> enjoy their right to </w:t>
      </w:r>
      <w:r w:rsidR="00C3747E">
        <w:rPr>
          <w:rFonts w:ascii="Times" w:eastAsia="MS Mincho" w:hAnsi="Times"/>
        </w:rPr>
        <w:t>participation</w:t>
      </w:r>
      <w:r w:rsidR="00C3747E" w:rsidRPr="009659C5">
        <w:rPr>
          <w:rFonts w:ascii="Times" w:eastAsia="MS Mincho" w:hAnsi="Times"/>
        </w:rPr>
        <w:t xml:space="preserve"> </w:t>
      </w:r>
      <w:r w:rsidR="00BF0803" w:rsidRPr="009659C5">
        <w:rPr>
          <w:rFonts w:ascii="Times" w:eastAsia="MS Mincho" w:hAnsi="Times"/>
        </w:rPr>
        <w:t xml:space="preserve">and </w:t>
      </w:r>
      <w:r w:rsidR="00C3747E">
        <w:rPr>
          <w:rFonts w:ascii="Times" w:eastAsia="MS Mincho" w:hAnsi="Times"/>
        </w:rPr>
        <w:t xml:space="preserve">protection in </w:t>
      </w:r>
      <w:r w:rsidR="00BF0803" w:rsidRPr="009659C5">
        <w:rPr>
          <w:rFonts w:ascii="Times" w:eastAsia="MS Mincho" w:hAnsi="Times"/>
        </w:rPr>
        <w:t>an inclusive, efficient and accountable democratic state.</w:t>
      </w:r>
    </w:p>
    <w:p w14:paraId="51E156B3" w14:textId="29B42953" w:rsidR="003369AF" w:rsidRPr="0070527B" w:rsidRDefault="002949E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FA6D1A">
        <w:rPr>
          <w:rFonts w:ascii="Times" w:eastAsia="MS Mincho" w:hAnsi="Times"/>
        </w:rPr>
        <w:t xml:space="preserve">UNDP will </w:t>
      </w:r>
      <w:r w:rsidR="00073A42">
        <w:rPr>
          <w:rFonts w:ascii="Times" w:eastAsia="MS Mincho" w:hAnsi="Times"/>
        </w:rPr>
        <w:t>partner with</w:t>
      </w:r>
      <w:r w:rsidR="006808A4">
        <w:rPr>
          <w:rFonts w:ascii="Times" w:eastAsia="MS Mincho" w:hAnsi="Times"/>
        </w:rPr>
        <w:t xml:space="preserve"> </w:t>
      </w:r>
      <w:r w:rsidR="009F23D1" w:rsidRPr="00432F72">
        <w:rPr>
          <w:rFonts w:ascii="Times" w:eastAsia="MS Mincho" w:hAnsi="Times"/>
        </w:rPr>
        <w:t xml:space="preserve">state </w:t>
      </w:r>
      <w:r w:rsidR="00ED3491" w:rsidRPr="00432F72">
        <w:rPr>
          <w:rFonts w:ascii="Times" w:eastAsia="MS Mincho" w:hAnsi="Times"/>
        </w:rPr>
        <w:t>institutions, including</w:t>
      </w:r>
      <w:r w:rsidR="0083269B" w:rsidRPr="00432F72">
        <w:rPr>
          <w:rFonts w:ascii="Times" w:eastAsia="MS Mincho" w:hAnsi="Times"/>
        </w:rPr>
        <w:t xml:space="preserve"> the </w:t>
      </w:r>
      <w:r w:rsidR="00F37811">
        <w:rPr>
          <w:rFonts w:ascii="Times" w:eastAsia="MS Mincho" w:hAnsi="Times"/>
        </w:rPr>
        <w:t>m</w:t>
      </w:r>
      <w:r w:rsidR="0083269B" w:rsidRPr="00432F72">
        <w:rPr>
          <w:rFonts w:ascii="Times" w:eastAsia="MS Mincho" w:hAnsi="Times"/>
        </w:rPr>
        <w:t>inistr</w:t>
      </w:r>
      <w:r w:rsidR="000C5424" w:rsidRPr="00432F72">
        <w:rPr>
          <w:rFonts w:ascii="Times" w:eastAsia="MS Mincho" w:hAnsi="Times"/>
        </w:rPr>
        <w:t>ies</w:t>
      </w:r>
      <w:r w:rsidR="0083269B" w:rsidRPr="00432F72">
        <w:rPr>
          <w:rFonts w:ascii="Times" w:eastAsia="MS Mincho" w:hAnsi="Times"/>
        </w:rPr>
        <w:t xml:space="preserve"> of </w:t>
      </w:r>
      <w:r w:rsidR="005B03FA" w:rsidRPr="00432F72">
        <w:rPr>
          <w:rFonts w:ascii="Times" w:eastAsia="MS Mincho" w:hAnsi="Times"/>
        </w:rPr>
        <w:t xml:space="preserve">the </w:t>
      </w:r>
      <w:r w:rsidR="00F37811">
        <w:rPr>
          <w:rFonts w:ascii="Times" w:eastAsia="MS Mincho" w:hAnsi="Times"/>
        </w:rPr>
        <w:t>p</w:t>
      </w:r>
      <w:r w:rsidR="0083269B" w:rsidRPr="00432F72">
        <w:rPr>
          <w:rFonts w:ascii="Times" w:eastAsia="MS Mincho" w:hAnsi="Times"/>
        </w:rPr>
        <w:t>residency</w:t>
      </w:r>
      <w:r w:rsidR="009C1E9B" w:rsidRPr="00432F72">
        <w:rPr>
          <w:rFonts w:ascii="Times" w:eastAsia="MS Mincho" w:hAnsi="Times"/>
        </w:rPr>
        <w:t xml:space="preserve"> (MINPRE)</w:t>
      </w:r>
      <w:r w:rsidR="005B03FA" w:rsidRPr="00432F72">
        <w:rPr>
          <w:rFonts w:ascii="Times" w:eastAsia="MS Mincho" w:hAnsi="Times"/>
        </w:rPr>
        <w:t>,</w:t>
      </w:r>
      <w:r w:rsidR="00977391" w:rsidRPr="00432F72">
        <w:rPr>
          <w:rFonts w:ascii="Times" w:eastAsia="MS Mincho" w:hAnsi="Times"/>
        </w:rPr>
        <w:t xml:space="preserve"> </w:t>
      </w:r>
      <w:r w:rsidR="00BB0591">
        <w:rPr>
          <w:rFonts w:ascii="Times" w:eastAsia="MS Mincho" w:hAnsi="Times"/>
        </w:rPr>
        <w:t>f</w:t>
      </w:r>
      <w:r w:rsidR="000C5424" w:rsidRPr="00432F72">
        <w:rPr>
          <w:rFonts w:ascii="Times" w:eastAsia="MS Mincho" w:hAnsi="Times"/>
        </w:rPr>
        <w:t xml:space="preserve">oreign </w:t>
      </w:r>
      <w:r w:rsidR="00BB0591">
        <w:rPr>
          <w:rFonts w:ascii="Times" w:eastAsia="MS Mincho" w:hAnsi="Times"/>
        </w:rPr>
        <w:t>a</w:t>
      </w:r>
      <w:r w:rsidR="000C5424" w:rsidRPr="00432F72">
        <w:rPr>
          <w:rFonts w:ascii="Times" w:eastAsia="MS Mincho" w:hAnsi="Times"/>
        </w:rPr>
        <w:t>ffairs</w:t>
      </w:r>
      <w:r w:rsidR="005B03FA" w:rsidRPr="00432F72">
        <w:rPr>
          <w:rFonts w:ascii="Times" w:eastAsia="MS Mincho" w:hAnsi="Times"/>
        </w:rPr>
        <w:t xml:space="preserve"> </w:t>
      </w:r>
      <w:r w:rsidR="00ED2F84">
        <w:rPr>
          <w:rFonts w:ascii="Times" w:eastAsia="MS Mincho" w:hAnsi="Times"/>
        </w:rPr>
        <w:t xml:space="preserve">and </w:t>
      </w:r>
      <w:r w:rsidR="00BB0591">
        <w:rPr>
          <w:rFonts w:ascii="Times" w:eastAsia="MS Mincho" w:hAnsi="Times"/>
        </w:rPr>
        <w:t>p</w:t>
      </w:r>
      <w:r w:rsidR="000C5424" w:rsidRPr="00432F72">
        <w:rPr>
          <w:rFonts w:ascii="Times" w:eastAsia="MS Mincho" w:hAnsi="Times"/>
        </w:rPr>
        <w:t xml:space="preserve">ublic </w:t>
      </w:r>
      <w:r w:rsidR="00BB0591">
        <w:rPr>
          <w:rFonts w:ascii="Times" w:eastAsia="MS Mincho" w:hAnsi="Times"/>
        </w:rPr>
        <w:t>a</w:t>
      </w:r>
      <w:r w:rsidR="000C5424" w:rsidRPr="00432F72">
        <w:rPr>
          <w:rFonts w:ascii="Times" w:eastAsia="MS Mincho" w:hAnsi="Times"/>
        </w:rPr>
        <w:t>dministration, MEPyD,</w:t>
      </w:r>
      <w:r w:rsidR="00351D46" w:rsidRPr="00432F72">
        <w:rPr>
          <w:rFonts w:ascii="Times" w:eastAsia="MS Mincho" w:hAnsi="Times"/>
        </w:rPr>
        <w:t xml:space="preserve"> </w:t>
      </w:r>
      <w:r w:rsidR="005B03FA" w:rsidRPr="00432F72">
        <w:rPr>
          <w:rFonts w:ascii="Times" w:eastAsia="MS Mincho" w:hAnsi="Times"/>
        </w:rPr>
        <w:t>the Government Office on Information and Communication Technologies</w:t>
      </w:r>
      <w:r w:rsidR="00615679" w:rsidRPr="00432F72">
        <w:rPr>
          <w:rFonts w:ascii="Times" w:eastAsia="MS Mincho" w:hAnsi="Times"/>
        </w:rPr>
        <w:t xml:space="preserve"> (OGTIC)</w:t>
      </w:r>
      <w:r w:rsidR="005B03FA" w:rsidRPr="00432F72">
        <w:rPr>
          <w:rFonts w:ascii="Times" w:eastAsia="MS Mincho" w:hAnsi="Times"/>
        </w:rPr>
        <w:t>,</w:t>
      </w:r>
      <w:r w:rsidR="00141770" w:rsidRPr="00432F72">
        <w:rPr>
          <w:rFonts w:ascii="Times" w:eastAsia="MS Mincho" w:hAnsi="Times"/>
        </w:rPr>
        <w:t xml:space="preserve"> </w:t>
      </w:r>
      <w:r w:rsidR="00351D46" w:rsidRPr="00432F72">
        <w:rPr>
          <w:rFonts w:ascii="Times" w:eastAsia="MS Mincho" w:hAnsi="Times"/>
        </w:rPr>
        <w:t>National Ethics Directorate and</w:t>
      </w:r>
      <w:r w:rsidR="00ED76CF" w:rsidRPr="00432F72">
        <w:rPr>
          <w:rFonts w:ascii="Times" w:eastAsia="MS Mincho" w:hAnsi="Times"/>
        </w:rPr>
        <w:t xml:space="preserve"> local governments</w:t>
      </w:r>
      <w:r w:rsidR="00740038" w:rsidRPr="00432F72">
        <w:rPr>
          <w:rFonts w:ascii="Times" w:eastAsia="MS Mincho" w:hAnsi="Times"/>
        </w:rPr>
        <w:t xml:space="preserve"> for transparent, accountable and efficient </w:t>
      </w:r>
      <w:r w:rsidR="00DB03C3" w:rsidRPr="00432F72">
        <w:rPr>
          <w:rFonts w:ascii="Times" w:eastAsia="MS Mincho" w:hAnsi="Times"/>
        </w:rPr>
        <w:t xml:space="preserve">results-based </w:t>
      </w:r>
      <w:r w:rsidR="00DF77C6" w:rsidRPr="00432F72">
        <w:rPr>
          <w:rFonts w:ascii="Times" w:eastAsia="MS Mincho" w:hAnsi="Times"/>
        </w:rPr>
        <w:t xml:space="preserve">public </w:t>
      </w:r>
      <w:r w:rsidR="00740038" w:rsidRPr="00432F72">
        <w:rPr>
          <w:rFonts w:ascii="Times" w:eastAsia="MS Mincho" w:hAnsi="Times"/>
        </w:rPr>
        <w:t>management</w:t>
      </w:r>
      <w:r w:rsidR="00001346" w:rsidRPr="00432F72">
        <w:rPr>
          <w:rFonts w:ascii="Times" w:eastAsia="MS Mincho" w:hAnsi="Times"/>
        </w:rPr>
        <w:t xml:space="preserve">. </w:t>
      </w:r>
      <w:r w:rsidR="00001346" w:rsidRPr="00B73B5B">
        <w:rPr>
          <w:rFonts w:ascii="Times" w:eastAsia="MS Mincho" w:hAnsi="Times"/>
        </w:rPr>
        <w:t>UNDP will</w:t>
      </w:r>
      <w:r w:rsidR="00740038" w:rsidRPr="0093630E">
        <w:rPr>
          <w:rFonts w:ascii="Times" w:eastAsia="MS Mincho" w:hAnsi="Times"/>
        </w:rPr>
        <w:t xml:space="preserve"> </w:t>
      </w:r>
      <w:r w:rsidR="00CA10F8" w:rsidRPr="0093630E">
        <w:rPr>
          <w:rFonts w:ascii="Times" w:eastAsia="MS Mincho" w:hAnsi="Times"/>
        </w:rPr>
        <w:t>enhance</w:t>
      </w:r>
      <w:r w:rsidR="00001346" w:rsidRPr="0093630E">
        <w:rPr>
          <w:rFonts w:ascii="Times" w:eastAsia="MS Mincho" w:hAnsi="Times"/>
        </w:rPr>
        <w:t xml:space="preserve"> </w:t>
      </w:r>
      <w:r w:rsidR="006D0BDF">
        <w:rPr>
          <w:rFonts w:ascii="Times" w:eastAsia="MS Mincho" w:hAnsi="Times"/>
        </w:rPr>
        <w:t xml:space="preserve">public sector innovation and </w:t>
      </w:r>
      <w:r w:rsidR="00167A49" w:rsidRPr="00F2278A">
        <w:rPr>
          <w:rFonts w:ascii="Times" w:eastAsia="MS Mincho" w:hAnsi="Times"/>
        </w:rPr>
        <w:t>digital ecosystems</w:t>
      </w:r>
      <w:r w:rsidR="00D915FD">
        <w:rPr>
          <w:rFonts w:ascii="Times" w:eastAsia="MS Mincho" w:hAnsi="Times"/>
        </w:rPr>
        <w:t>, including</w:t>
      </w:r>
      <w:r w:rsidR="00167A49" w:rsidRPr="00F2278A">
        <w:rPr>
          <w:rFonts w:ascii="Times" w:eastAsia="MS Mincho" w:hAnsi="Times"/>
        </w:rPr>
        <w:t xml:space="preserve"> </w:t>
      </w:r>
      <w:r w:rsidR="00DB6BC3" w:rsidRPr="00F2278A">
        <w:rPr>
          <w:rFonts w:ascii="Times" w:eastAsia="MS Mincho" w:hAnsi="Times"/>
        </w:rPr>
        <w:t>information management systems for evidence-based decision-making</w:t>
      </w:r>
      <w:r w:rsidR="008303E9" w:rsidRPr="00F2278A">
        <w:rPr>
          <w:rFonts w:ascii="Times" w:eastAsia="MS Mincho" w:hAnsi="Times"/>
        </w:rPr>
        <w:t xml:space="preserve"> while </w:t>
      </w:r>
      <w:r w:rsidR="00B91173" w:rsidRPr="00F2278A">
        <w:rPr>
          <w:rFonts w:ascii="Times" w:eastAsia="MS Mincho" w:hAnsi="Times"/>
        </w:rPr>
        <w:t xml:space="preserve">fostering inclusive public services to </w:t>
      </w:r>
      <w:r w:rsidR="00310147" w:rsidRPr="00F2278A">
        <w:rPr>
          <w:rFonts w:ascii="Times" w:eastAsia="MS Mincho" w:hAnsi="Times"/>
        </w:rPr>
        <w:t xml:space="preserve">improve </w:t>
      </w:r>
      <w:r w:rsidR="008303E9" w:rsidRPr="00F2278A">
        <w:rPr>
          <w:rFonts w:ascii="Times" w:eastAsia="MS Mincho" w:hAnsi="Times"/>
        </w:rPr>
        <w:t>citizens’ access to services and information.</w:t>
      </w:r>
    </w:p>
    <w:p w14:paraId="6FD54D76" w14:textId="2CF07729" w:rsidR="008303E9" w:rsidRPr="009659C5" w:rsidRDefault="008303E9"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will </w:t>
      </w:r>
      <w:r w:rsidR="00D915FD">
        <w:rPr>
          <w:rFonts w:ascii="Times" w:eastAsia="MS Mincho" w:hAnsi="Times"/>
        </w:rPr>
        <w:t xml:space="preserve">support </w:t>
      </w:r>
      <w:r w:rsidR="00485451">
        <w:rPr>
          <w:rFonts w:ascii="Times" w:eastAsia="MS Mincho" w:hAnsi="Times"/>
        </w:rPr>
        <w:t xml:space="preserve">state </w:t>
      </w:r>
      <w:r w:rsidR="00093B79" w:rsidRPr="009659C5">
        <w:rPr>
          <w:rFonts w:ascii="Times" w:eastAsia="MS Mincho" w:hAnsi="Times"/>
        </w:rPr>
        <w:t>mechanisms for effective</w:t>
      </w:r>
      <w:r w:rsidR="00001346" w:rsidRPr="009659C5">
        <w:rPr>
          <w:rFonts w:ascii="Times" w:eastAsia="MS Mincho" w:hAnsi="Times"/>
        </w:rPr>
        <w:t>,</w:t>
      </w:r>
      <w:r w:rsidR="00093B79" w:rsidRPr="009659C5">
        <w:rPr>
          <w:rFonts w:ascii="Times" w:eastAsia="MS Mincho" w:hAnsi="Times"/>
        </w:rPr>
        <w:t xml:space="preserve"> participatory, inclusive and gender-responsive governance</w:t>
      </w:r>
      <w:r w:rsidR="000F2DEC" w:rsidRPr="009659C5">
        <w:rPr>
          <w:rFonts w:ascii="Times" w:eastAsia="MS Mincho" w:hAnsi="Times"/>
        </w:rPr>
        <w:t xml:space="preserve"> to </w:t>
      </w:r>
      <w:r w:rsidR="00093B79" w:rsidRPr="009659C5">
        <w:rPr>
          <w:rFonts w:ascii="Times" w:eastAsia="MS Mincho" w:hAnsi="Times"/>
        </w:rPr>
        <w:t xml:space="preserve">accelerate </w:t>
      </w:r>
      <w:r w:rsidR="00BF5193">
        <w:rPr>
          <w:rFonts w:ascii="Times" w:eastAsia="MS Mincho" w:hAnsi="Times"/>
        </w:rPr>
        <w:t xml:space="preserve">the </w:t>
      </w:r>
      <w:r w:rsidR="00093B79" w:rsidRPr="009659C5">
        <w:rPr>
          <w:rFonts w:ascii="Times" w:eastAsia="MS Mincho" w:hAnsi="Times"/>
        </w:rPr>
        <w:t xml:space="preserve">achievement of the </w:t>
      </w:r>
      <w:r w:rsidR="00BB0591">
        <w:rPr>
          <w:rFonts w:ascii="Times" w:eastAsia="MS Mincho" w:hAnsi="Times"/>
        </w:rPr>
        <w:t>SDGs</w:t>
      </w:r>
      <w:r w:rsidR="00F434C1" w:rsidRPr="009659C5">
        <w:rPr>
          <w:rFonts w:ascii="Times" w:eastAsia="MS Mincho" w:hAnsi="Times"/>
        </w:rPr>
        <w:t>, improve social cohesion</w:t>
      </w:r>
      <w:r w:rsidR="00BB0591">
        <w:rPr>
          <w:rFonts w:ascii="Times" w:eastAsia="MS Mincho" w:hAnsi="Times"/>
        </w:rPr>
        <w:t>,</w:t>
      </w:r>
      <w:r w:rsidR="00F434C1" w:rsidRPr="009659C5">
        <w:rPr>
          <w:rFonts w:ascii="Times" w:eastAsia="MS Mincho" w:hAnsi="Times"/>
        </w:rPr>
        <w:t xml:space="preserve"> and</w:t>
      </w:r>
      <w:r w:rsidR="00F06B80" w:rsidRPr="009659C5">
        <w:rPr>
          <w:rFonts w:ascii="Times" w:eastAsia="MS Mincho" w:hAnsi="Times"/>
        </w:rPr>
        <w:t xml:space="preserve"> fight</w:t>
      </w:r>
      <w:r w:rsidR="00F434C1" w:rsidRPr="009659C5">
        <w:rPr>
          <w:rFonts w:ascii="Times" w:eastAsia="MS Mincho" w:hAnsi="Times"/>
        </w:rPr>
        <w:t xml:space="preserve"> discrimination</w:t>
      </w:r>
      <w:r w:rsidR="00093B79" w:rsidRPr="009659C5">
        <w:rPr>
          <w:rFonts w:ascii="Times" w:eastAsia="MS Mincho" w:hAnsi="Times"/>
        </w:rPr>
        <w:t xml:space="preserve">. </w:t>
      </w:r>
      <w:r w:rsidR="006B4834" w:rsidRPr="009659C5">
        <w:rPr>
          <w:rFonts w:ascii="Times" w:eastAsia="MS Mincho" w:hAnsi="Times"/>
        </w:rPr>
        <w:t xml:space="preserve">UNDP </w:t>
      </w:r>
      <w:r w:rsidR="00B678F0" w:rsidRPr="009659C5">
        <w:rPr>
          <w:rFonts w:ascii="Times" w:eastAsia="MS Mincho" w:hAnsi="Times"/>
        </w:rPr>
        <w:t xml:space="preserve">will partner </w:t>
      </w:r>
      <w:r w:rsidR="007F3056" w:rsidRPr="009659C5">
        <w:rPr>
          <w:rFonts w:ascii="Times" w:eastAsia="MS Mincho" w:hAnsi="Times"/>
        </w:rPr>
        <w:t>with</w:t>
      </w:r>
      <w:r w:rsidR="00755D8C" w:rsidRPr="009659C5">
        <w:rPr>
          <w:rFonts w:ascii="Times" w:eastAsia="MS Mincho" w:hAnsi="Times"/>
        </w:rPr>
        <w:t xml:space="preserve"> national</w:t>
      </w:r>
      <w:r w:rsidR="00471C7B" w:rsidRPr="009659C5">
        <w:rPr>
          <w:rFonts w:ascii="Times" w:eastAsia="MS Mincho" w:hAnsi="Times"/>
        </w:rPr>
        <w:t xml:space="preserve"> and</w:t>
      </w:r>
      <w:r w:rsidR="007F3056" w:rsidRPr="009659C5">
        <w:rPr>
          <w:rFonts w:ascii="Times" w:eastAsia="MS Mincho" w:hAnsi="Times"/>
        </w:rPr>
        <w:t xml:space="preserve"> local </w:t>
      </w:r>
      <w:r w:rsidR="00471C7B" w:rsidRPr="009659C5">
        <w:rPr>
          <w:rFonts w:ascii="Times" w:eastAsia="MS Mincho" w:hAnsi="Times"/>
        </w:rPr>
        <w:t>institutions</w:t>
      </w:r>
      <w:r w:rsidR="007F3056" w:rsidRPr="009659C5">
        <w:rPr>
          <w:rFonts w:ascii="Times" w:eastAsia="MS Mincho" w:hAnsi="Times"/>
        </w:rPr>
        <w:t xml:space="preserve"> and civil society </w:t>
      </w:r>
      <w:r w:rsidR="00BD4CFF" w:rsidRPr="009659C5">
        <w:rPr>
          <w:rFonts w:ascii="Times" w:eastAsia="MS Mincho" w:hAnsi="Times"/>
        </w:rPr>
        <w:t xml:space="preserve">to </w:t>
      </w:r>
      <w:r w:rsidR="00093B79" w:rsidRPr="009659C5">
        <w:rPr>
          <w:rFonts w:ascii="Times" w:eastAsia="MS Mincho" w:hAnsi="Times"/>
        </w:rPr>
        <w:t xml:space="preserve">support </w:t>
      </w:r>
      <w:r w:rsidR="00040069">
        <w:rPr>
          <w:rFonts w:ascii="Times" w:eastAsia="MS Mincho" w:hAnsi="Times"/>
        </w:rPr>
        <w:t xml:space="preserve">the </w:t>
      </w:r>
      <w:r w:rsidR="00570700">
        <w:rPr>
          <w:rFonts w:ascii="Times" w:eastAsia="MS Mincho" w:hAnsi="Times"/>
        </w:rPr>
        <w:t>g</w:t>
      </w:r>
      <w:r w:rsidR="00040069">
        <w:rPr>
          <w:rFonts w:ascii="Times" w:eastAsia="MS Mincho" w:hAnsi="Times"/>
        </w:rPr>
        <w:t xml:space="preserve">overnment </w:t>
      </w:r>
      <w:r w:rsidR="00093B79" w:rsidRPr="009659C5">
        <w:rPr>
          <w:rFonts w:ascii="Times" w:eastAsia="MS Mincho" w:hAnsi="Times"/>
        </w:rPr>
        <w:t xml:space="preserve">territorial development </w:t>
      </w:r>
      <w:r w:rsidR="00040069">
        <w:rPr>
          <w:rFonts w:ascii="Times" w:eastAsia="MS Mincho" w:hAnsi="Times"/>
        </w:rPr>
        <w:t xml:space="preserve">agenda </w:t>
      </w:r>
      <w:r w:rsidR="00093B79" w:rsidRPr="009659C5">
        <w:rPr>
          <w:rFonts w:ascii="Times" w:eastAsia="MS Mincho" w:hAnsi="Times"/>
        </w:rPr>
        <w:t xml:space="preserve">and </w:t>
      </w:r>
      <w:r w:rsidR="00BB0591">
        <w:rPr>
          <w:rFonts w:ascii="Times" w:eastAsia="MS Mincho" w:hAnsi="Times"/>
        </w:rPr>
        <w:t>build</w:t>
      </w:r>
      <w:r w:rsidR="00BB0591" w:rsidRPr="009659C5">
        <w:rPr>
          <w:rFonts w:ascii="Times" w:eastAsia="MS Mincho" w:hAnsi="Times"/>
        </w:rPr>
        <w:t xml:space="preserve"> </w:t>
      </w:r>
      <w:r w:rsidR="00093B79" w:rsidRPr="009659C5">
        <w:rPr>
          <w:rFonts w:ascii="Times" w:eastAsia="MS Mincho" w:hAnsi="Times"/>
        </w:rPr>
        <w:t xml:space="preserve">multi-stakeholder mechanisms and spaces </w:t>
      </w:r>
      <w:r w:rsidR="00B354B8" w:rsidRPr="009659C5">
        <w:rPr>
          <w:rFonts w:ascii="Times" w:eastAsia="MS Mincho" w:hAnsi="Times"/>
        </w:rPr>
        <w:t xml:space="preserve">for </w:t>
      </w:r>
      <w:r w:rsidR="00093B79" w:rsidRPr="009659C5">
        <w:rPr>
          <w:rFonts w:ascii="Times" w:eastAsia="MS Mincho" w:hAnsi="Times"/>
        </w:rPr>
        <w:t xml:space="preserve">citizen participation </w:t>
      </w:r>
      <w:r w:rsidR="007507E3" w:rsidRPr="009659C5">
        <w:rPr>
          <w:rFonts w:ascii="Times" w:eastAsia="MS Mincho" w:hAnsi="Times"/>
        </w:rPr>
        <w:t>and leadership focusing on women,</w:t>
      </w:r>
      <w:r w:rsidR="005D6CA9" w:rsidRPr="009659C5">
        <w:rPr>
          <w:rFonts w:ascii="Times" w:eastAsia="MS Mincho" w:hAnsi="Times"/>
        </w:rPr>
        <w:t xml:space="preserve"> </w:t>
      </w:r>
      <w:r w:rsidR="00EE62EF">
        <w:rPr>
          <w:rFonts w:ascii="Times" w:eastAsia="MS Mincho" w:hAnsi="Times"/>
        </w:rPr>
        <w:t xml:space="preserve">youth, </w:t>
      </w:r>
      <w:r w:rsidR="00BB0591">
        <w:rPr>
          <w:rFonts w:ascii="Times" w:eastAsia="MS Mincho" w:hAnsi="Times"/>
        </w:rPr>
        <w:t xml:space="preserve">and </w:t>
      </w:r>
      <w:r w:rsidR="005D6CA9" w:rsidRPr="009659C5">
        <w:rPr>
          <w:rFonts w:ascii="Times" w:eastAsia="MS Mincho" w:hAnsi="Times"/>
        </w:rPr>
        <w:t xml:space="preserve">people </w:t>
      </w:r>
      <w:r w:rsidR="005C1755" w:rsidRPr="009659C5">
        <w:rPr>
          <w:rFonts w:ascii="Times" w:eastAsia="MS Mincho" w:hAnsi="Times"/>
        </w:rPr>
        <w:t>living</w:t>
      </w:r>
      <w:r w:rsidR="00305EA6">
        <w:rPr>
          <w:rFonts w:ascii="Times" w:eastAsia="MS Mincho" w:hAnsi="Times"/>
        </w:rPr>
        <w:t xml:space="preserve"> with disabilities </w:t>
      </w:r>
      <w:r w:rsidR="0086264A">
        <w:rPr>
          <w:rFonts w:ascii="Times" w:eastAsia="MS Mincho" w:hAnsi="Times"/>
        </w:rPr>
        <w:t>and/</w:t>
      </w:r>
      <w:r w:rsidR="00305EA6">
        <w:rPr>
          <w:rFonts w:ascii="Times" w:eastAsia="MS Mincho" w:hAnsi="Times"/>
        </w:rPr>
        <w:t>or</w:t>
      </w:r>
      <w:r w:rsidR="005C1755" w:rsidRPr="009659C5">
        <w:rPr>
          <w:rFonts w:ascii="Times" w:eastAsia="MS Mincho" w:hAnsi="Times"/>
        </w:rPr>
        <w:t xml:space="preserve"> in poverty</w:t>
      </w:r>
      <w:r w:rsidR="008B6800" w:rsidRPr="009659C5">
        <w:rPr>
          <w:rFonts w:ascii="Times" w:eastAsia="MS Mincho" w:hAnsi="Times"/>
        </w:rPr>
        <w:t xml:space="preserve"> and </w:t>
      </w:r>
      <w:r w:rsidR="00EE62EF">
        <w:rPr>
          <w:rFonts w:ascii="Times" w:eastAsia="MS Mincho" w:hAnsi="Times"/>
        </w:rPr>
        <w:t>exclusion</w:t>
      </w:r>
      <w:r w:rsidR="008B6800" w:rsidRPr="009659C5">
        <w:rPr>
          <w:rFonts w:ascii="Times" w:eastAsia="MS Mincho" w:hAnsi="Times"/>
        </w:rPr>
        <w:t>.</w:t>
      </w:r>
    </w:p>
    <w:p w14:paraId="1B10B396" w14:textId="795D3AE8" w:rsidR="007507E3" w:rsidRPr="009659C5" w:rsidRDefault="00837135" w:rsidP="00772B9B">
      <w:pPr>
        <w:pStyle w:val="ListParagraph"/>
        <w:numPr>
          <w:ilvl w:val="0"/>
          <w:numId w:val="7"/>
        </w:numPr>
        <w:tabs>
          <w:tab w:val="left" w:pos="1620"/>
        </w:tabs>
        <w:spacing w:before="120" w:after="200" w:line="240" w:lineRule="atLeast"/>
        <w:ind w:left="1260" w:right="1210" w:firstLine="0"/>
        <w:jc w:val="both"/>
        <w:rPr>
          <w:rFonts w:ascii="Times" w:eastAsia="MS Mincho" w:hAnsi="Times"/>
        </w:rPr>
      </w:pPr>
      <w:r w:rsidRPr="009659C5">
        <w:rPr>
          <w:rFonts w:ascii="Times" w:eastAsia="MS Mincho" w:hAnsi="Times"/>
        </w:rPr>
        <w:t xml:space="preserve">Working with </w:t>
      </w:r>
      <w:r w:rsidR="00584431" w:rsidRPr="009659C5">
        <w:rPr>
          <w:rFonts w:ascii="Times" w:eastAsia="MS Mincho" w:hAnsi="Times"/>
        </w:rPr>
        <w:t xml:space="preserve">the </w:t>
      </w:r>
      <w:r w:rsidR="0014697B" w:rsidRPr="009659C5">
        <w:rPr>
          <w:rFonts w:ascii="Times" w:eastAsia="MS Mincho" w:hAnsi="Times"/>
        </w:rPr>
        <w:t>Judiciary, Ministry of Interior and Police</w:t>
      </w:r>
      <w:r w:rsidR="00A17585" w:rsidRPr="009659C5">
        <w:rPr>
          <w:rFonts w:ascii="Times" w:eastAsia="MS Mincho" w:hAnsi="Times"/>
        </w:rPr>
        <w:t xml:space="preserve"> (MIP)</w:t>
      </w:r>
      <w:r w:rsidR="0014697B" w:rsidRPr="009659C5">
        <w:rPr>
          <w:rFonts w:ascii="Times" w:eastAsia="MS Mincho" w:hAnsi="Times"/>
        </w:rPr>
        <w:t xml:space="preserve">, Public Attorney’s Office, </w:t>
      </w:r>
      <w:r w:rsidR="00F265D0" w:rsidRPr="009659C5">
        <w:rPr>
          <w:rFonts w:ascii="Times" w:eastAsia="MS Mincho" w:hAnsi="Times"/>
        </w:rPr>
        <w:t>O</w:t>
      </w:r>
      <w:r w:rsidR="00335DE2" w:rsidRPr="009659C5">
        <w:rPr>
          <w:rFonts w:ascii="Times" w:eastAsia="MS Mincho" w:hAnsi="Times"/>
        </w:rPr>
        <w:t>m</w:t>
      </w:r>
      <w:r w:rsidR="00F265D0" w:rsidRPr="009659C5">
        <w:rPr>
          <w:rFonts w:ascii="Times" w:eastAsia="MS Mincho" w:hAnsi="Times"/>
        </w:rPr>
        <w:t>budsman</w:t>
      </w:r>
      <w:r w:rsidR="006B120F" w:rsidRPr="009659C5">
        <w:rPr>
          <w:rFonts w:ascii="Times" w:eastAsia="MS Mincho" w:hAnsi="Times"/>
        </w:rPr>
        <w:t xml:space="preserve">, </w:t>
      </w:r>
      <w:r w:rsidR="00930D8E" w:rsidRPr="009659C5">
        <w:rPr>
          <w:rFonts w:ascii="Times" w:eastAsia="MS Mincho" w:hAnsi="Times"/>
        </w:rPr>
        <w:t xml:space="preserve">and </w:t>
      </w:r>
      <w:r w:rsidR="000F2DEC" w:rsidRPr="009659C5">
        <w:rPr>
          <w:rFonts w:ascii="Times" w:eastAsia="MS Mincho" w:hAnsi="Times"/>
        </w:rPr>
        <w:t>municipal</w:t>
      </w:r>
      <w:r w:rsidR="00D72421" w:rsidRPr="009659C5">
        <w:rPr>
          <w:rFonts w:ascii="Times" w:eastAsia="MS Mincho" w:hAnsi="Times"/>
        </w:rPr>
        <w:t xml:space="preserve"> </w:t>
      </w:r>
      <w:r w:rsidR="00813479" w:rsidRPr="009659C5">
        <w:rPr>
          <w:rFonts w:ascii="Times" w:eastAsia="MS Mincho" w:hAnsi="Times"/>
        </w:rPr>
        <w:t>gender and security committees</w:t>
      </w:r>
      <w:r w:rsidR="00B237EB" w:rsidRPr="009659C5">
        <w:rPr>
          <w:rFonts w:ascii="Times" w:eastAsia="MS Mincho" w:hAnsi="Times"/>
        </w:rPr>
        <w:t>,</w:t>
      </w:r>
      <w:r w:rsidRPr="009659C5">
        <w:rPr>
          <w:rFonts w:ascii="Times" w:eastAsia="MS Mincho" w:hAnsi="Times"/>
        </w:rPr>
        <w:t xml:space="preserve"> UNDP </w:t>
      </w:r>
      <w:r w:rsidR="00D86C7F" w:rsidRPr="009659C5">
        <w:rPr>
          <w:rFonts w:ascii="Times" w:eastAsia="MS Mincho" w:hAnsi="Times"/>
        </w:rPr>
        <w:t xml:space="preserve">will develop </w:t>
      </w:r>
      <w:r w:rsidR="00B237EB" w:rsidRPr="009659C5">
        <w:rPr>
          <w:rFonts w:ascii="Times" w:eastAsia="MS Mincho" w:hAnsi="Times"/>
        </w:rPr>
        <w:t xml:space="preserve">innovative </w:t>
      </w:r>
      <w:r w:rsidR="004E16C8" w:rsidRPr="009659C5">
        <w:rPr>
          <w:rFonts w:ascii="Times" w:eastAsia="MS Mincho" w:hAnsi="Times"/>
        </w:rPr>
        <w:t>solutions</w:t>
      </w:r>
      <w:r w:rsidR="00D86C7F" w:rsidRPr="009659C5">
        <w:rPr>
          <w:rFonts w:ascii="Times" w:eastAsia="MS Mincho" w:hAnsi="Times"/>
        </w:rPr>
        <w:t xml:space="preserve"> </w:t>
      </w:r>
      <w:r w:rsidR="00156531" w:rsidRPr="009659C5">
        <w:rPr>
          <w:rFonts w:ascii="Times" w:eastAsia="MS Mincho" w:hAnsi="Times"/>
        </w:rPr>
        <w:t xml:space="preserve">and data </w:t>
      </w:r>
      <w:r w:rsidR="00D86C7F" w:rsidRPr="009659C5">
        <w:rPr>
          <w:rFonts w:ascii="Times" w:eastAsia="MS Mincho" w:hAnsi="Times"/>
        </w:rPr>
        <w:t xml:space="preserve">to </w:t>
      </w:r>
      <w:r w:rsidR="0091705A" w:rsidRPr="009659C5">
        <w:rPr>
          <w:rFonts w:ascii="Times" w:eastAsia="MS Mincho" w:hAnsi="Times"/>
        </w:rPr>
        <w:t xml:space="preserve">improve citizen security and eliminate </w:t>
      </w:r>
      <w:r w:rsidR="00BB0591">
        <w:rPr>
          <w:rFonts w:ascii="Times" w:eastAsia="MS Mincho" w:hAnsi="Times"/>
        </w:rPr>
        <w:t>g</w:t>
      </w:r>
      <w:r w:rsidR="00E36480">
        <w:rPr>
          <w:rFonts w:ascii="Times" w:eastAsia="MS Mincho" w:hAnsi="Times"/>
        </w:rPr>
        <w:t>ender-based violence (</w:t>
      </w:r>
      <w:r w:rsidR="00C535D3" w:rsidRPr="009659C5">
        <w:rPr>
          <w:rFonts w:ascii="Times" w:eastAsia="MS Mincho" w:hAnsi="Times"/>
        </w:rPr>
        <w:t>GBV</w:t>
      </w:r>
      <w:r w:rsidR="00E36480">
        <w:rPr>
          <w:rFonts w:ascii="Times" w:eastAsia="MS Mincho" w:hAnsi="Times"/>
        </w:rPr>
        <w:t>)</w:t>
      </w:r>
      <w:r w:rsidR="00C535D3" w:rsidRPr="009659C5">
        <w:rPr>
          <w:rFonts w:ascii="Times" w:eastAsia="MS Mincho" w:hAnsi="Times"/>
        </w:rPr>
        <w:t xml:space="preserve"> </w:t>
      </w:r>
      <w:r w:rsidR="0091705A" w:rsidRPr="009659C5">
        <w:rPr>
          <w:rFonts w:ascii="Times" w:eastAsia="MS Mincho" w:hAnsi="Times"/>
        </w:rPr>
        <w:t>and discrimination.</w:t>
      </w:r>
      <w:r w:rsidR="001B3F57" w:rsidRPr="009659C5">
        <w:rPr>
          <w:rFonts w:ascii="Times" w:eastAsia="MS Mincho" w:hAnsi="Times"/>
        </w:rPr>
        <w:t xml:space="preserve"> UNDP will provide technical</w:t>
      </w:r>
      <w:r w:rsidR="00284562" w:rsidRPr="009659C5">
        <w:rPr>
          <w:rFonts w:ascii="Times" w:eastAsia="MS Mincho" w:hAnsi="Times"/>
        </w:rPr>
        <w:t xml:space="preserve">, operational and </w:t>
      </w:r>
      <w:r w:rsidR="006130F0" w:rsidRPr="009659C5">
        <w:rPr>
          <w:rFonts w:ascii="Times" w:eastAsia="MS Mincho" w:hAnsi="Times"/>
        </w:rPr>
        <w:t xml:space="preserve">policy </w:t>
      </w:r>
      <w:r w:rsidR="001B3F57" w:rsidRPr="009659C5">
        <w:rPr>
          <w:rFonts w:ascii="Times" w:eastAsia="MS Mincho" w:hAnsi="Times"/>
        </w:rPr>
        <w:t>support to remove barriers to access to justice and political participation of women</w:t>
      </w:r>
      <w:r w:rsidR="00001F37">
        <w:rPr>
          <w:rFonts w:ascii="Times" w:eastAsia="MS Mincho" w:hAnsi="Times"/>
        </w:rPr>
        <w:t>, minorities</w:t>
      </w:r>
      <w:r w:rsidR="001B3F57" w:rsidRPr="009659C5">
        <w:rPr>
          <w:rFonts w:ascii="Times" w:eastAsia="MS Mincho" w:hAnsi="Times"/>
        </w:rPr>
        <w:t xml:space="preserve"> and </w:t>
      </w:r>
      <w:r w:rsidR="00F7718A" w:rsidRPr="009659C5">
        <w:rPr>
          <w:rFonts w:ascii="Times" w:eastAsia="MS Mincho" w:hAnsi="Times"/>
        </w:rPr>
        <w:t xml:space="preserve">vulnerable </w:t>
      </w:r>
      <w:r w:rsidR="001B3F57" w:rsidRPr="009659C5">
        <w:rPr>
          <w:rFonts w:ascii="Times" w:eastAsia="MS Mincho" w:hAnsi="Times"/>
        </w:rPr>
        <w:t>groups.</w:t>
      </w:r>
    </w:p>
    <w:p w14:paraId="6E6829E0" w14:textId="7DB64582" w:rsidR="00BC1DAD" w:rsidRPr="009659C5" w:rsidRDefault="0063402B" w:rsidP="00772B9B">
      <w:pPr>
        <w:pStyle w:val="Heading1"/>
        <w:numPr>
          <w:ilvl w:val="0"/>
          <w:numId w:val="13"/>
        </w:numPr>
        <w:tabs>
          <w:tab w:val="left" w:pos="1800"/>
        </w:tabs>
        <w:spacing w:after="200"/>
        <w:ind w:left="1260" w:right="1210" w:hanging="450"/>
        <w:jc w:val="both"/>
        <w:rPr>
          <w:rFonts w:ascii="Times New Roman" w:hAnsi="Times New Roman"/>
          <w:sz w:val="20"/>
          <w:lang w:val="en-US"/>
        </w:rPr>
      </w:pPr>
      <w:r w:rsidRPr="009659C5">
        <w:rPr>
          <w:rFonts w:ascii="Times New Roman" w:hAnsi="Times New Roman"/>
          <w:sz w:val="24"/>
          <w:szCs w:val="24"/>
          <w:lang w:val="en-US"/>
        </w:rPr>
        <w:t xml:space="preserve">Programme and </w:t>
      </w:r>
      <w:r w:rsidR="00772B9B">
        <w:rPr>
          <w:rFonts w:ascii="Times New Roman" w:hAnsi="Times New Roman"/>
          <w:sz w:val="24"/>
          <w:szCs w:val="24"/>
          <w:lang w:val="en-US"/>
        </w:rPr>
        <w:t>r</w:t>
      </w:r>
      <w:r w:rsidRPr="009659C5">
        <w:rPr>
          <w:rFonts w:ascii="Times New Roman" w:hAnsi="Times New Roman"/>
          <w:sz w:val="24"/>
          <w:szCs w:val="24"/>
          <w:lang w:val="en-US"/>
        </w:rPr>
        <w:t>isk</w:t>
      </w:r>
      <w:r w:rsidR="00AC1BE7" w:rsidRPr="009659C5">
        <w:rPr>
          <w:rFonts w:ascii="Times New Roman" w:hAnsi="Times New Roman"/>
          <w:sz w:val="24"/>
          <w:szCs w:val="24"/>
          <w:lang w:val="en-US"/>
        </w:rPr>
        <w:t xml:space="preserve"> </w:t>
      </w:r>
      <w:r w:rsidR="00772B9B">
        <w:rPr>
          <w:rFonts w:ascii="Times New Roman" w:hAnsi="Times New Roman"/>
          <w:sz w:val="24"/>
          <w:szCs w:val="24"/>
          <w:lang w:val="en-US"/>
        </w:rPr>
        <w:t>m</w:t>
      </w:r>
      <w:r w:rsidR="001C6C08" w:rsidRPr="009659C5">
        <w:rPr>
          <w:rFonts w:ascii="Times New Roman" w:hAnsi="Times New Roman"/>
          <w:sz w:val="24"/>
          <w:szCs w:val="24"/>
          <w:lang w:val="en-US"/>
        </w:rPr>
        <w:t>anagement</w:t>
      </w:r>
      <w:r w:rsidRPr="009659C5">
        <w:rPr>
          <w:rFonts w:ascii="Times New Roman" w:hAnsi="Times New Roman"/>
          <w:sz w:val="24"/>
          <w:szCs w:val="24"/>
          <w:lang w:val="en-US"/>
        </w:rPr>
        <w:t xml:space="preserve"> </w:t>
      </w:r>
    </w:p>
    <w:p w14:paraId="319DEA9A" w14:textId="2018365D" w:rsidR="00730444" w:rsidRPr="009659C5" w:rsidRDefault="00BC1DAD"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This country programme document outlines UNDP’s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w:t>
      </w:r>
      <w:r w:rsidR="0063691F" w:rsidRPr="009659C5">
        <w:rPr>
          <w:rFonts w:ascii="Times" w:eastAsia="MS Mincho" w:hAnsi="Times"/>
        </w:rPr>
        <w:t>organi</w:t>
      </w:r>
      <w:r w:rsidR="00DE29B0">
        <w:rPr>
          <w:rFonts w:ascii="Times" w:eastAsia="MS Mincho" w:hAnsi="Times"/>
        </w:rPr>
        <w:t>zational</w:t>
      </w:r>
      <w:r w:rsidR="0063691F" w:rsidRPr="009659C5">
        <w:rPr>
          <w:rFonts w:ascii="Times" w:eastAsia="MS Mincho" w:hAnsi="Times"/>
        </w:rPr>
        <w:t xml:space="preserve"> </w:t>
      </w:r>
      <w:hyperlink r:id="rId17" w:history="1">
        <w:r w:rsidRPr="009659C5">
          <w:rPr>
            <w:rFonts w:ascii="Times" w:eastAsia="MS Mincho" w:hAnsi="Times"/>
          </w:rPr>
          <w:t>Programme and Operations Policies and Procedures</w:t>
        </w:r>
      </w:hyperlink>
      <w:r w:rsidRPr="009659C5">
        <w:rPr>
          <w:rFonts w:ascii="Times" w:eastAsia="MS Mincho" w:hAnsi="Times"/>
        </w:rPr>
        <w:t xml:space="preserve"> and </w:t>
      </w:r>
      <w:hyperlink r:id="rId18" w:history="1">
        <w:r w:rsidRPr="009659C5">
          <w:rPr>
            <w:rFonts w:ascii="Times" w:eastAsia="MS Mincho" w:hAnsi="Times"/>
          </w:rPr>
          <w:t>Internal Control Framework</w:t>
        </w:r>
      </w:hyperlink>
      <w:r w:rsidRPr="009659C5">
        <w:rPr>
          <w:rFonts w:ascii="Times" w:eastAsia="MS Mincho" w:hAnsi="Times"/>
        </w:rPr>
        <w:t>.</w:t>
      </w:r>
    </w:p>
    <w:p w14:paraId="5B0BA648" w14:textId="5BEA58C9" w:rsidR="00DF15FC" w:rsidRPr="009659C5" w:rsidRDefault="009B4B80"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The programme will be nationally executed. If necessary, national execution may be replaced by direct execution for part or all of the programme to enable response to force majeure. </w:t>
      </w:r>
      <w:r w:rsidR="00DE29B0" w:rsidRPr="009659C5">
        <w:rPr>
          <w:rFonts w:ascii="Times" w:eastAsia="MS Mincho" w:hAnsi="Times"/>
        </w:rPr>
        <w:t>Harmonized</w:t>
      </w:r>
      <w:r w:rsidRPr="009659C5">
        <w:rPr>
          <w:rFonts w:ascii="Times" w:eastAsia="MS Mincho" w:hAnsi="Times"/>
        </w:rPr>
        <w:t xml:space="preserve"> Approach to Cash Transfers (HACT), will be used in a coordinated fashion with other U</w:t>
      </w:r>
      <w:r w:rsidR="00B92D48">
        <w:rPr>
          <w:rFonts w:ascii="Times" w:eastAsia="MS Mincho" w:hAnsi="Times"/>
        </w:rPr>
        <w:t xml:space="preserve">nited </w:t>
      </w:r>
      <w:r w:rsidRPr="009659C5">
        <w:rPr>
          <w:rFonts w:ascii="Times" w:eastAsia="MS Mincho" w:hAnsi="Times"/>
        </w:rPr>
        <w:t>N</w:t>
      </w:r>
      <w:r w:rsidR="00B92D48">
        <w:rPr>
          <w:rFonts w:ascii="Times" w:eastAsia="MS Mincho" w:hAnsi="Times"/>
        </w:rPr>
        <w:t>ations</w:t>
      </w:r>
      <w:r w:rsidRPr="009659C5">
        <w:rPr>
          <w:rFonts w:ascii="Times" w:eastAsia="MS Mincho" w:hAnsi="Times"/>
        </w:rPr>
        <w:t xml:space="preserve"> agencies to manage financial risks. Cost definitions and classifications for programme and development effectiveness will be charged to the concerned projects.</w:t>
      </w:r>
    </w:p>
    <w:p w14:paraId="1FDA4C32" w14:textId="047C408E" w:rsidR="00DF15FC" w:rsidRPr="009659C5" w:rsidRDefault="00C66AB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5A01F3">
        <w:rPr>
          <w:rFonts w:ascii="Times" w:eastAsia="MS Mincho" w:hAnsi="Times"/>
        </w:rPr>
        <w:t xml:space="preserve">The </w:t>
      </w:r>
      <w:r w:rsidR="00777230" w:rsidRPr="00CD2D13">
        <w:t xml:space="preserve">Ministry </w:t>
      </w:r>
      <w:r w:rsidR="00E07CEB">
        <w:t>of</w:t>
      </w:r>
      <w:r w:rsidR="00E07CEB" w:rsidRPr="00CD2D13">
        <w:t xml:space="preserve"> </w:t>
      </w:r>
      <w:r w:rsidR="00777230" w:rsidRPr="00CD2D13">
        <w:t>Foreign Affairs</w:t>
      </w:r>
      <w:r w:rsidR="00A70318">
        <w:t xml:space="preserve"> (MIREX)</w:t>
      </w:r>
      <w:r w:rsidR="009117B8">
        <w:t xml:space="preserve"> is </w:t>
      </w:r>
      <w:r w:rsidR="007E1246" w:rsidRPr="00CD2D13">
        <w:t>the</w:t>
      </w:r>
      <w:r w:rsidR="005C02FE" w:rsidRPr="00CD2D13">
        <w:t xml:space="preserve"> political</w:t>
      </w:r>
      <w:r w:rsidR="007E1246" w:rsidRPr="00CD2D13">
        <w:t xml:space="preserve"> counterpart</w:t>
      </w:r>
      <w:r w:rsidR="00171CE7" w:rsidRPr="00CD2D13">
        <w:t xml:space="preserve"> and international cooperation manager</w:t>
      </w:r>
      <w:r w:rsidR="00BF5193">
        <w:t>,</w:t>
      </w:r>
      <w:r w:rsidR="00E07CEB">
        <w:t xml:space="preserve"> and</w:t>
      </w:r>
      <w:r w:rsidR="009117B8">
        <w:t xml:space="preserve"> </w:t>
      </w:r>
      <w:r w:rsidR="00E07CEB">
        <w:t>t</w:t>
      </w:r>
      <w:r w:rsidR="009117B8">
        <w:t xml:space="preserve">he </w:t>
      </w:r>
      <w:r w:rsidR="00E07CEB">
        <w:rPr>
          <w:rFonts w:ascii="Times" w:eastAsia="MS Mincho" w:hAnsi="Times"/>
        </w:rPr>
        <w:t>g</w:t>
      </w:r>
      <w:r w:rsidR="009117B8" w:rsidRPr="005A01F3">
        <w:rPr>
          <w:rFonts w:ascii="Times" w:eastAsia="MS Mincho" w:hAnsi="Times"/>
        </w:rPr>
        <w:t xml:space="preserve">overnment technical </w:t>
      </w:r>
      <w:r w:rsidR="009117B8" w:rsidRPr="00852256">
        <w:rPr>
          <w:rFonts w:ascii="Times" w:eastAsia="MS Mincho" w:hAnsi="Times"/>
        </w:rPr>
        <w:t xml:space="preserve">coordinating agency </w:t>
      </w:r>
      <w:r w:rsidR="00EB5A5E">
        <w:rPr>
          <w:rFonts w:ascii="Times" w:eastAsia="MS Mincho" w:hAnsi="Times"/>
        </w:rPr>
        <w:t>is</w:t>
      </w:r>
      <w:r w:rsidR="009117B8" w:rsidRPr="00852256">
        <w:rPr>
          <w:rFonts w:ascii="Times" w:eastAsia="MS Mincho" w:hAnsi="Times"/>
        </w:rPr>
        <w:t xml:space="preserve"> MEPyD</w:t>
      </w:r>
      <w:r w:rsidR="009117B8">
        <w:rPr>
          <w:rFonts w:ascii="Times" w:eastAsia="MS Mincho" w:hAnsi="Times"/>
        </w:rPr>
        <w:t xml:space="preserve">. </w:t>
      </w:r>
      <w:r w:rsidR="00B0733F" w:rsidRPr="009659C5">
        <w:rPr>
          <w:rFonts w:ascii="Times" w:eastAsia="MS Mincho" w:hAnsi="Times"/>
        </w:rPr>
        <w:t>N</w:t>
      </w:r>
      <w:r w:rsidRPr="009659C5">
        <w:rPr>
          <w:rFonts w:ascii="Times" w:eastAsia="MS Mincho" w:hAnsi="Times"/>
        </w:rPr>
        <w:t xml:space="preserve">ational and subnational authorities </w:t>
      </w:r>
      <w:r w:rsidR="00D557B5" w:rsidRPr="009659C5">
        <w:rPr>
          <w:rFonts w:ascii="Times" w:eastAsia="MS Mincho" w:hAnsi="Times"/>
        </w:rPr>
        <w:t xml:space="preserve">identified in the UNSDCF </w:t>
      </w:r>
      <w:r w:rsidR="00E07CEB">
        <w:rPr>
          <w:rFonts w:ascii="Times" w:eastAsia="MS Mincho" w:hAnsi="Times"/>
        </w:rPr>
        <w:t>are</w:t>
      </w:r>
      <w:r w:rsidRPr="009659C5">
        <w:rPr>
          <w:rFonts w:ascii="Times" w:eastAsia="MS Mincho" w:hAnsi="Times"/>
        </w:rPr>
        <w:t xml:space="preserve"> implementing partners.</w:t>
      </w:r>
      <w:r w:rsidR="00DF15FC" w:rsidRPr="009659C5">
        <w:rPr>
          <w:rFonts w:ascii="Times" w:eastAsia="MS Mincho" w:hAnsi="Times"/>
        </w:rPr>
        <w:t xml:space="preserve"> </w:t>
      </w:r>
    </w:p>
    <w:p w14:paraId="1EE13C2A" w14:textId="38372B4F" w:rsidR="006654CC" w:rsidRPr="009659C5" w:rsidRDefault="00407311"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The programme</w:t>
      </w:r>
      <w:r w:rsidR="007D6A16" w:rsidRPr="009659C5">
        <w:rPr>
          <w:rFonts w:ascii="Times" w:eastAsia="MS Mincho" w:hAnsi="Times"/>
        </w:rPr>
        <w:t xml:space="preserve"> </w:t>
      </w:r>
      <w:r w:rsidR="00DD25E4" w:rsidRPr="009659C5">
        <w:rPr>
          <w:rFonts w:ascii="Times" w:eastAsia="MS Mincho" w:hAnsi="Times"/>
        </w:rPr>
        <w:t xml:space="preserve">is </w:t>
      </w:r>
      <w:r w:rsidR="00821257" w:rsidRPr="009659C5">
        <w:rPr>
          <w:rFonts w:ascii="Times" w:eastAsia="MS Mincho" w:hAnsi="Times"/>
        </w:rPr>
        <w:t>safeguarded through</w:t>
      </w:r>
      <w:r w:rsidRPr="009659C5">
        <w:rPr>
          <w:rFonts w:ascii="Times" w:eastAsia="MS Mincho" w:hAnsi="Times"/>
        </w:rPr>
        <w:t xml:space="preserve"> </w:t>
      </w:r>
      <w:r w:rsidR="00471E24" w:rsidRPr="009659C5">
        <w:rPr>
          <w:rFonts w:ascii="Times" w:eastAsia="MS Mincho" w:hAnsi="Times"/>
        </w:rPr>
        <w:t xml:space="preserve">rigorous risk management </w:t>
      </w:r>
      <w:r w:rsidR="009F6201" w:rsidRPr="009659C5">
        <w:rPr>
          <w:rFonts w:ascii="Times" w:eastAsia="MS Mincho" w:hAnsi="Times"/>
        </w:rPr>
        <w:t xml:space="preserve">in compliance with the Enterprise Risk Management policy </w:t>
      </w:r>
      <w:r w:rsidR="00471E24" w:rsidRPr="009659C5">
        <w:rPr>
          <w:rFonts w:ascii="Times" w:eastAsia="MS Mincho" w:hAnsi="Times"/>
        </w:rPr>
        <w:t xml:space="preserve">and a range of </w:t>
      </w:r>
      <w:r w:rsidR="00BF230D" w:rsidRPr="009659C5">
        <w:rPr>
          <w:rFonts w:ascii="Times" w:eastAsia="MS Mincho" w:hAnsi="Times"/>
        </w:rPr>
        <w:t xml:space="preserve">early warning </w:t>
      </w:r>
      <w:r w:rsidR="0032502E" w:rsidRPr="009659C5">
        <w:rPr>
          <w:rFonts w:ascii="Times" w:eastAsia="MS Mincho" w:hAnsi="Times"/>
        </w:rPr>
        <w:t>instruments</w:t>
      </w:r>
      <w:r w:rsidRPr="009659C5">
        <w:rPr>
          <w:rFonts w:ascii="Times" w:eastAsia="MS Mincho" w:hAnsi="Times"/>
        </w:rPr>
        <w:t xml:space="preserve">, including </w:t>
      </w:r>
      <w:r w:rsidR="00FF0C4C" w:rsidRPr="009659C5">
        <w:rPr>
          <w:rFonts w:ascii="Times" w:eastAsia="MS Mincho" w:hAnsi="Times"/>
        </w:rPr>
        <w:t>monitoring of the political, socio-economic and pandemic situation</w:t>
      </w:r>
      <w:r w:rsidR="00821257" w:rsidRPr="009659C5">
        <w:rPr>
          <w:rFonts w:ascii="Times" w:eastAsia="MS Mincho" w:hAnsi="Times"/>
        </w:rPr>
        <w:t xml:space="preserve"> and risks</w:t>
      </w:r>
      <w:r w:rsidR="0016038C" w:rsidRPr="009659C5">
        <w:rPr>
          <w:rFonts w:ascii="Times" w:eastAsia="MS Mincho" w:hAnsi="Times"/>
        </w:rPr>
        <w:t>,</w:t>
      </w:r>
      <w:r w:rsidR="00821257" w:rsidRPr="009659C5">
        <w:rPr>
          <w:rFonts w:ascii="Times" w:eastAsia="MS Mincho" w:hAnsi="Times"/>
        </w:rPr>
        <w:t xml:space="preserve"> </w:t>
      </w:r>
      <w:r w:rsidR="00471E24" w:rsidRPr="009659C5">
        <w:rPr>
          <w:rFonts w:ascii="Times" w:eastAsia="MS Mincho" w:hAnsi="Times"/>
        </w:rPr>
        <w:t>Social and Environmental Standards</w:t>
      </w:r>
      <w:r w:rsidR="00E07CEB">
        <w:rPr>
          <w:rFonts w:ascii="Times" w:eastAsia="MS Mincho" w:hAnsi="Times"/>
        </w:rPr>
        <w:t>,</w:t>
      </w:r>
      <w:r w:rsidR="00471E24" w:rsidRPr="009659C5">
        <w:rPr>
          <w:rFonts w:ascii="Times" w:eastAsia="MS Mincho" w:hAnsi="Times"/>
        </w:rPr>
        <w:t xml:space="preserve"> and the Accountability Mechanism. </w:t>
      </w:r>
    </w:p>
    <w:p w14:paraId="2291D8F6" w14:textId="26C668CE" w:rsidR="003D229A" w:rsidRPr="009659C5" w:rsidRDefault="00E7438E"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3D229A">
        <w:rPr>
          <w:rFonts w:ascii="Times" w:eastAsia="MS Mincho" w:hAnsi="Times"/>
        </w:rPr>
        <w:t>M</w:t>
      </w:r>
      <w:r w:rsidR="00FB053C" w:rsidRPr="003D229A">
        <w:rPr>
          <w:rFonts w:ascii="Times" w:eastAsia="MS Mincho" w:hAnsi="Times"/>
        </w:rPr>
        <w:t xml:space="preserve">ain risks </w:t>
      </w:r>
      <w:r w:rsidR="00406AFA" w:rsidRPr="003D229A">
        <w:rPr>
          <w:rFonts w:ascii="Times" w:eastAsia="MS Mincho" w:hAnsi="Times"/>
        </w:rPr>
        <w:t xml:space="preserve">identified </w:t>
      </w:r>
      <w:r w:rsidR="00E07CEB">
        <w:rPr>
          <w:rFonts w:ascii="Times" w:eastAsia="MS Mincho" w:hAnsi="Times"/>
        </w:rPr>
        <w:t>in</w:t>
      </w:r>
      <w:r w:rsidR="00E07CEB" w:rsidRPr="003D229A">
        <w:rPr>
          <w:rFonts w:ascii="Times" w:eastAsia="MS Mincho" w:hAnsi="Times"/>
        </w:rPr>
        <w:t xml:space="preserve"> </w:t>
      </w:r>
      <w:r w:rsidR="00406AFA" w:rsidRPr="003D229A">
        <w:rPr>
          <w:rFonts w:ascii="Times" w:eastAsia="MS Mincho" w:hAnsi="Times"/>
        </w:rPr>
        <w:t xml:space="preserve">the </w:t>
      </w:r>
      <w:r w:rsidR="008D7025" w:rsidRPr="003D229A">
        <w:rPr>
          <w:rFonts w:ascii="Times" w:eastAsia="MS Mincho" w:hAnsi="Times"/>
        </w:rPr>
        <w:t>UNSDCF</w:t>
      </w:r>
      <w:r w:rsidR="00406AFA" w:rsidRPr="003D229A">
        <w:rPr>
          <w:rFonts w:ascii="Times" w:eastAsia="MS Mincho" w:hAnsi="Times"/>
        </w:rPr>
        <w:t xml:space="preserve"> and Country Programme </w:t>
      </w:r>
      <w:r w:rsidR="00E07CEB">
        <w:rPr>
          <w:rFonts w:ascii="Times" w:eastAsia="MS Mincho" w:hAnsi="Times"/>
        </w:rPr>
        <w:t xml:space="preserve">Document </w:t>
      </w:r>
      <w:r w:rsidRPr="003D229A">
        <w:rPr>
          <w:rFonts w:ascii="Times" w:eastAsia="MS Mincho" w:hAnsi="Times"/>
        </w:rPr>
        <w:t>include</w:t>
      </w:r>
      <w:r w:rsidR="006654CC" w:rsidRPr="003D229A">
        <w:rPr>
          <w:rFonts w:ascii="Times" w:eastAsia="MS Mincho" w:hAnsi="Times"/>
        </w:rPr>
        <w:t xml:space="preserve"> </w:t>
      </w:r>
      <w:r w:rsidR="00E07CEB">
        <w:rPr>
          <w:rFonts w:ascii="Times" w:eastAsia="MS Mincho" w:hAnsi="Times"/>
        </w:rPr>
        <w:t>a</w:t>
      </w:r>
      <w:r w:rsidR="00E07CEB" w:rsidRPr="003D229A">
        <w:rPr>
          <w:rFonts w:ascii="Times" w:eastAsia="MS Mincho" w:hAnsi="Times"/>
        </w:rPr>
        <w:t xml:space="preserve"> </w:t>
      </w:r>
      <w:r w:rsidR="006654CC" w:rsidRPr="003D229A">
        <w:rPr>
          <w:rFonts w:ascii="Times" w:eastAsia="MS Mincho" w:hAnsi="Times"/>
        </w:rPr>
        <w:t xml:space="preserve">change </w:t>
      </w:r>
      <w:r w:rsidR="00E07CEB">
        <w:rPr>
          <w:rFonts w:ascii="Times" w:eastAsia="MS Mincho" w:hAnsi="Times"/>
        </w:rPr>
        <w:t>in</w:t>
      </w:r>
      <w:r w:rsidR="008407C2" w:rsidRPr="003D229A">
        <w:rPr>
          <w:rFonts w:ascii="Times" w:eastAsia="MS Mincho" w:hAnsi="Times"/>
        </w:rPr>
        <w:t xml:space="preserve"> </w:t>
      </w:r>
      <w:r w:rsidR="006654CC" w:rsidRPr="003D229A">
        <w:rPr>
          <w:rFonts w:ascii="Times" w:eastAsia="MS Mincho" w:hAnsi="Times"/>
        </w:rPr>
        <w:t>government</w:t>
      </w:r>
      <w:r w:rsidR="005A32C1" w:rsidRPr="003D229A">
        <w:rPr>
          <w:rFonts w:ascii="Times" w:eastAsia="MS Mincho" w:hAnsi="Times"/>
        </w:rPr>
        <w:t xml:space="preserve"> </w:t>
      </w:r>
      <w:r w:rsidR="00040739">
        <w:rPr>
          <w:rFonts w:ascii="Times" w:eastAsia="MS Mincho" w:hAnsi="Times"/>
        </w:rPr>
        <w:t>and/</w:t>
      </w:r>
      <w:r w:rsidR="00893CFC" w:rsidRPr="003D229A">
        <w:rPr>
          <w:rFonts w:ascii="Times" w:eastAsia="MS Mincho" w:hAnsi="Times"/>
        </w:rPr>
        <w:t xml:space="preserve">or </w:t>
      </w:r>
      <w:r w:rsidR="006654CC" w:rsidRPr="003D229A">
        <w:rPr>
          <w:rFonts w:ascii="Times" w:eastAsia="MS Mincho" w:hAnsi="Times"/>
        </w:rPr>
        <w:t>development priorities</w:t>
      </w:r>
      <w:r w:rsidR="00893CFC" w:rsidRPr="003D229A">
        <w:rPr>
          <w:rFonts w:ascii="Times" w:eastAsia="MS Mincho" w:hAnsi="Times"/>
        </w:rPr>
        <w:t xml:space="preserve">, </w:t>
      </w:r>
      <w:r w:rsidR="005F3DC9" w:rsidRPr="003D229A">
        <w:rPr>
          <w:rFonts w:ascii="Times" w:eastAsia="MS Mincho" w:hAnsi="Times"/>
        </w:rPr>
        <w:t xml:space="preserve">limited external aid </w:t>
      </w:r>
      <w:r w:rsidR="00211D77">
        <w:rPr>
          <w:rFonts w:ascii="Times" w:eastAsia="MS Mincho" w:hAnsi="Times"/>
        </w:rPr>
        <w:t xml:space="preserve">flows </w:t>
      </w:r>
      <w:r w:rsidR="001F55EE" w:rsidRPr="003D229A">
        <w:rPr>
          <w:rFonts w:ascii="Times" w:eastAsia="MS Mincho" w:hAnsi="Times"/>
        </w:rPr>
        <w:t>characteristic of UMIC</w:t>
      </w:r>
      <w:r w:rsidR="00407311" w:rsidRPr="003D229A">
        <w:rPr>
          <w:rFonts w:ascii="Times" w:eastAsia="MS Mincho" w:hAnsi="Times"/>
        </w:rPr>
        <w:t>s</w:t>
      </w:r>
      <w:r w:rsidR="00893CFC" w:rsidRPr="003D229A">
        <w:rPr>
          <w:rFonts w:ascii="Times" w:eastAsia="MS Mincho" w:hAnsi="Times"/>
        </w:rPr>
        <w:t>,</w:t>
      </w:r>
      <w:r w:rsidR="00FB053C" w:rsidRPr="003D229A">
        <w:rPr>
          <w:rFonts w:ascii="Times" w:eastAsia="MS Mincho" w:hAnsi="Times"/>
        </w:rPr>
        <w:t xml:space="preserve"> </w:t>
      </w:r>
      <w:r w:rsidR="00960495" w:rsidRPr="003D229A">
        <w:rPr>
          <w:rFonts w:ascii="Times" w:eastAsia="MS Mincho" w:hAnsi="Times"/>
        </w:rPr>
        <w:t xml:space="preserve">environmental, economic and epidemiological </w:t>
      </w:r>
      <w:r w:rsidR="004A589F" w:rsidRPr="003D229A">
        <w:rPr>
          <w:rFonts w:ascii="Times" w:eastAsia="MS Mincho" w:hAnsi="Times"/>
        </w:rPr>
        <w:t>shocks</w:t>
      </w:r>
      <w:r w:rsidR="001F55EE" w:rsidRPr="003D229A">
        <w:rPr>
          <w:rFonts w:ascii="Times" w:eastAsia="MS Mincho" w:hAnsi="Times"/>
        </w:rPr>
        <w:t>,</w:t>
      </w:r>
      <w:r w:rsidR="004A589F" w:rsidRPr="003D229A">
        <w:rPr>
          <w:rFonts w:ascii="Times" w:eastAsia="MS Mincho" w:hAnsi="Times"/>
        </w:rPr>
        <w:t xml:space="preserve"> </w:t>
      </w:r>
      <w:r w:rsidR="005A32C1" w:rsidRPr="003D229A">
        <w:rPr>
          <w:rFonts w:ascii="Times" w:eastAsia="MS Mincho" w:hAnsi="Times"/>
        </w:rPr>
        <w:t>and social investment</w:t>
      </w:r>
      <w:r w:rsidR="00E07CEB">
        <w:rPr>
          <w:rFonts w:ascii="Times" w:eastAsia="MS Mincho" w:hAnsi="Times"/>
        </w:rPr>
        <w:t>s that are</w:t>
      </w:r>
      <w:r w:rsidR="005A32C1" w:rsidRPr="003D229A">
        <w:rPr>
          <w:rFonts w:ascii="Times" w:eastAsia="MS Mincho" w:hAnsi="Times"/>
        </w:rPr>
        <w:t xml:space="preserve"> not focused on impact</w:t>
      </w:r>
      <w:r w:rsidR="006654CC" w:rsidRPr="003D229A">
        <w:rPr>
          <w:rFonts w:ascii="Times" w:eastAsia="MS Mincho" w:hAnsi="Times"/>
        </w:rPr>
        <w:t>.</w:t>
      </w:r>
      <w:r w:rsidR="00FC330E" w:rsidRPr="003D229A">
        <w:rPr>
          <w:rFonts w:ascii="Times" w:eastAsia="MS Mincho" w:hAnsi="Times"/>
        </w:rPr>
        <w:t xml:space="preserve"> </w:t>
      </w:r>
      <w:r w:rsidR="003D229A">
        <w:rPr>
          <w:rFonts w:ascii="Times" w:eastAsia="MS Mincho" w:hAnsi="Times"/>
        </w:rPr>
        <w:t xml:space="preserve">UNDP risk mitigation strategies serve as opportunities for testing new solutions </w:t>
      </w:r>
      <w:r w:rsidR="004F3524">
        <w:rPr>
          <w:rFonts w:ascii="Times" w:eastAsia="MS Mincho" w:hAnsi="Times"/>
        </w:rPr>
        <w:t xml:space="preserve">and </w:t>
      </w:r>
      <w:r w:rsidR="003D229A">
        <w:rPr>
          <w:rFonts w:ascii="Times" w:eastAsia="MS Mincho" w:hAnsi="Times"/>
        </w:rPr>
        <w:t>addressing capacit</w:t>
      </w:r>
      <w:r w:rsidR="00E07CEB">
        <w:rPr>
          <w:rFonts w:ascii="Times" w:eastAsia="MS Mincho" w:hAnsi="Times"/>
        </w:rPr>
        <w:t>ies</w:t>
      </w:r>
      <w:r w:rsidR="003D229A">
        <w:rPr>
          <w:rFonts w:ascii="Times" w:eastAsia="MS Mincho" w:hAnsi="Times"/>
        </w:rPr>
        <w:t xml:space="preserve">, knowledge and financial gaps while adjusting </w:t>
      </w:r>
      <w:r w:rsidR="00E07CEB">
        <w:rPr>
          <w:rFonts w:ascii="Times" w:eastAsia="MS Mincho" w:hAnsi="Times"/>
        </w:rPr>
        <w:t>p</w:t>
      </w:r>
      <w:r w:rsidR="003D229A">
        <w:rPr>
          <w:rFonts w:ascii="Times" w:eastAsia="MS Mincho" w:hAnsi="Times"/>
        </w:rPr>
        <w:t>rogramme</w:t>
      </w:r>
      <w:r w:rsidR="005B33C3">
        <w:rPr>
          <w:rFonts w:ascii="Times" w:eastAsia="MS Mincho" w:hAnsi="Times"/>
        </w:rPr>
        <w:t xml:space="preserve"> priorities</w:t>
      </w:r>
      <w:r w:rsidR="00063A27">
        <w:rPr>
          <w:rFonts w:ascii="Times" w:eastAsia="MS Mincho" w:hAnsi="Times"/>
        </w:rPr>
        <w:t>.</w:t>
      </w:r>
    </w:p>
    <w:p w14:paraId="7A102DC0" w14:textId="43C7B859" w:rsidR="008F6AD9" w:rsidRPr="005B33C3" w:rsidRDefault="008959D4"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5B33C3">
        <w:rPr>
          <w:rFonts w:ascii="Times" w:eastAsia="MS Mincho" w:hAnsi="Times"/>
        </w:rPr>
        <w:lastRenderedPageBreak/>
        <w:t xml:space="preserve">Together </w:t>
      </w:r>
      <w:r w:rsidR="00B968E4" w:rsidRPr="005B33C3">
        <w:rPr>
          <w:rFonts w:ascii="Times" w:eastAsia="MS Mincho" w:hAnsi="Times"/>
        </w:rPr>
        <w:t xml:space="preserve">with </w:t>
      </w:r>
      <w:r w:rsidR="003D229A" w:rsidRPr="005B33C3">
        <w:rPr>
          <w:rFonts w:ascii="Times" w:eastAsia="MS Mincho" w:hAnsi="Times"/>
        </w:rPr>
        <w:t xml:space="preserve">national </w:t>
      </w:r>
      <w:r w:rsidR="00B968E4" w:rsidRPr="005B33C3">
        <w:rPr>
          <w:rFonts w:ascii="Times" w:eastAsia="MS Mincho" w:hAnsi="Times"/>
        </w:rPr>
        <w:t xml:space="preserve">and international </w:t>
      </w:r>
      <w:r w:rsidR="003D229A" w:rsidRPr="005B33C3">
        <w:rPr>
          <w:rFonts w:ascii="Times" w:eastAsia="MS Mincho" w:hAnsi="Times"/>
        </w:rPr>
        <w:t>stakeholders</w:t>
      </w:r>
      <w:r w:rsidR="00085D0F" w:rsidRPr="005B33C3">
        <w:rPr>
          <w:rFonts w:ascii="Times" w:eastAsia="MS Mincho" w:hAnsi="Times"/>
        </w:rPr>
        <w:t>,</w:t>
      </w:r>
      <w:r w:rsidR="00B968E4" w:rsidRPr="005B33C3">
        <w:rPr>
          <w:rFonts w:ascii="Times" w:eastAsia="MS Mincho" w:hAnsi="Times"/>
        </w:rPr>
        <w:t xml:space="preserve"> </w:t>
      </w:r>
      <w:r w:rsidRPr="005B33C3">
        <w:rPr>
          <w:rFonts w:ascii="Times" w:eastAsia="MS Mincho" w:hAnsi="Times"/>
        </w:rPr>
        <w:t xml:space="preserve">UNDP </w:t>
      </w:r>
      <w:r w:rsidR="006D04EA" w:rsidRPr="005B33C3">
        <w:rPr>
          <w:rFonts w:ascii="Times" w:eastAsia="MS Mincho" w:hAnsi="Times"/>
        </w:rPr>
        <w:t xml:space="preserve">will </w:t>
      </w:r>
      <w:r w:rsidR="00B37169">
        <w:rPr>
          <w:rFonts w:ascii="Times" w:eastAsia="MS Mincho" w:hAnsi="Times"/>
        </w:rPr>
        <w:t>leverage</w:t>
      </w:r>
      <w:r w:rsidR="00B37169" w:rsidRPr="005B33C3">
        <w:rPr>
          <w:rFonts w:ascii="Times" w:eastAsia="MS Mincho" w:hAnsi="Times"/>
        </w:rPr>
        <w:t xml:space="preserve"> </w:t>
      </w:r>
      <w:r w:rsidR="009E61BE" w:rsidRPr="005B33C3">
        <w:rPr>
          <w:rFonts w:ascii="Times" w:eastAsia="MS Mincho" w:hAnsi="Times"/>
        </w:rPr>
        <w:t xml:space="preserve">South-South and </w:t>
      </w:r>
      <w:r w:rsidR="0016038C" w:rsidRPr="005B33C3">
        <w:rPr>
          <w:rFonts w:ascii="Times" w:eastAsia="MS Mincho" w:hAnsi="Times"/>
        </w:rPr>
        <w:t>T</w:t>
      </w:r>
      <w:r w:rsidR="009E61BE" w:rsidRPr="005B33C3">
        <w:rPr>
          <w:rFonts w:ascii="Times" w:eastAsia="MS Mincho" w:hAnsi="Times"/>
        </w:rPr>
        <w:t xml:space="preserve">riangular cooperation and </w:t>
      </w:r>
      <w:r w:rsidR="00D4678F" w:rsidRPr="005B33C3">
        <w:rPr>
          <w:rFonts w:ascii="Times" w:eastAsia="MS Mincho" w:hAnsi="Times"/>
        </w:rPr>
        <w:t>public</w:t>
      </w:r>
      <w:r w:rsidR="0039512D">
        <w:rPr>
          <w:rFonts w:ascii="Times" w:eastAsia="MS Mincho" w:hAnsi="Times"/>
        </w:rPr>
        <w:t>-</w:t>
      </w:r>
      <w:r w:rsidR="005B33C3" w:rsidRPr="005B33C3">
        <w:rPr>
          <w:rFonts w:ascii="Times" w:eastAsia="MS Mincho" w:hAnsi="Times"/>
        </w:rPr>
        <w:t>private</w:t>
      </w:r>
      <w:r w:rsidR="00D4678F" w:rsidRPr="005B33C3">
        <w:rPr>
          <w:rFonts w:ascii="Times" w:eastAsia="MS Mincho" w:hAnsi="Times"/>
        </w:rPr>
        <w:t xml:space="preserve"> partnerships </w:t>
      </w:r>
      <w:r w:rsidR="00233F24" w:rsidRPr="005B33C3">
        <w:rPr>
          <w:rFonts w:ascii="Times" w:eastAsia="MS Mincho" w:hAnsi="Times"/>
        </w:rPr>
        <w:t xml:space="preserve">to diversify </w:t>
      </w:r>
      <w:r w:rsidR="00B3623F" w:rsidRPr="005B33C3">
        <w:rPr>
          <w:rFonts w:ascii="Times" w:eastAsia="MS Mincho" w:hAnsi="Times"/>
        </w:rPr>
        <w:t>funding sources</w:t>
      </w:r>
      <w:r w:rsidR="00233F24" w:rsidRPr="005B33C3">
        <w:rPr>
          <w:rFonts w:ascii="Times" w:eastAsia="MS Mincho" w:hAnsi="Times"/>
        </w:rPr>
        <w:t xml:space="preserve"> and</w:t>
      </w:r>
      <w:r w:rsidR="00353C9E">
        <w:rPr>
          <w:rFonts w:ascii="Times" w:eastAsia="MS Mincho" w:hAnsi="Times"/>
        </w:rPr>
        <w:t xml:space="preserve"> to</w:t>
      </w:r>
      <w:r w:rsidR="00233F24" w:rsidRPr="005B33C3">
        <w:rPr>
          <w:rFonts w:ascii="Times" w:eastAsia="MS Mincho" w:hAnsi="Times"/>
        </w:rPr>
        <w:t xml:space="preserve"> </w:t>
      </w:r>
      <w:r w:rsidR="005B33C3" w:rsidRPr="005B33C3">
        <w:rPr>
          <w:rFonts w:ascii="Times" w:eastAsia="MS Mincho" w:hAnsi="Times"/>
        </w:rPr>
        <w:t>innovate</w:t>
      </w:r>
      <w:r w:rsidR="00085D0F" w:rsidRPr="005B33C3">
        <w:rPr>
          <w:rFonts w:ascii="Times" w:eastAsia="MS Mincho" w:hAnsi="Times"/>
        </w:rPr>
        <w:t>.</w:t>
      </w:r>
      <w:r w:rsidR="005B33C3" w:rsidRPr="005B33C3">
        <w:rPr>
          <w:rFonts w:ascii="Times" w:eastAsia="MS Mincho" w:hAnsi="Times"/>
        </w:rPr>
        <w:t xml:space="preserve"> </w:t>
      </w:r>
      <w:r w:rsidR="00C2670B">
        <w:rPr>
          <w:rFonts w:ascii="Times" w:eastAsia="MS Mincho" w:hAnsi="Times"/>
        </w:rPr>
        <w:t>C</w:t>
      </w:r>
      <w:r w:rsidR="00B42E29" w:rsidRPr="005B33C3">
        <w:rPr>
          <w:rFonts w:ascii="Times" w:eastAsia="MS Mincho" w:hAnsi="Times"/>
        </w:rPr>
        <w:t>limate and environmental risks</w:t>
      </w:r>
      <w:r w:rsidR="00FB053C" w:rsidRPr="005B33C3">
        <w:rPr>
          <w:rFonts w:ascii="Times" w:eastAsia="MS Mincho" w:hAnsi="Times"/>
        </w:rPr>
        <w:t xml:space="preserve"> affect</w:t>
      </w:r>
      <w:r w:rsidR="00742553">
        <w:rPr>
          <w:rFonts w:ascii="Times" w:eastAsia="MS Mincho" w:hAnsi="Times"/>
        </w:rPr>
        <w:t xml:space="preserve">ing </w:t>
      </w:r>
      <w:r w:rsidR="00FB053C" w:rsidRPr="005B33C3">
        <w:rPr>
          <w:rFonts w:ascii="Times" w:eastAsia="MS Mincho" w:hAnsi="Times"/>
        </w:rPr>
        <w:t xml:space="preserve">the </w:t>
      </w:r>
      <w:r w:rsidR="00B42E29" w:rsidRPr="005B33C3">
        <w:rPr>
          <w:rFonts w:ascii="Times" w:eastAsia="MS Mincho" w:hAnsi="Times"/>
        </w:rPr>
        <w:t>socio-economic</w:t>
      </w:r>
      <w:r w:rsidR="00FB053C" w:rsidRPr="005B33C3">
        <w:rPr>
          <w:rFonts w:ascii="Times" w:eastAsia="MS Mincho" w:hAnsi="Times"/>
        </w:rPr>
        <w:t xml:space="preserve"> dynamics of the country</w:t>
      </w:r>
      <w:r w:rsidR="00B42E29" w:rsidRPr="005B33C3">
        <w:rPr>
          <w:rFonts w:ascii="Times" w:eastAsia="MS Mincho" w:hAnsi="Times"/>
        </w:rPr>
        <w:t xml:space="preserve"> </w:t>
      </w:r>
      <w:r w:rsidR="00FB053C" w:rsidRPr="005B33C3">
        <w:rPr>
          <w:rFonts w:ascii="Times" w:eastAsia="MS Mincho" w:hAnsi="Times"/>
        </w:rPr>
        <w:t xml:space="preserve">will </w:t>
      </w:r>
      <w:r w:rsidR="00C2670B">
        <w:rPr>
          <w:rFonts w:ascii="Times" w:eastAsia="MS Mincho" w:hAnsi="Times"/>
        </w:rPr>
        <w:t xml:space="preserve">be </w:t>
      </w:r>
      <w:r w:rsidR="00B60624">
        <w:rPr>
          <w:rFonts w:ascii="Times" w:eastAsia="MS Mincho" w:hAnsi="Times"/>
        </w:rPr>
        <w:t xml:space="preserve">addressed through </w:t>
      </w:r>
      <w:r w:rsidR="00C2670B">
        <w:rPr>
          <w:rFonts w:ascii="Times" w:eastAsia="MS Mincho" w:hAnsi="Times"/>
        </w:rPr>
        <w:t>m</w:t>
      </w:r>
      <w:r w:rsidR="00C2670B" w:rsidRPr="005B33C3">
        <w:rPr>
          <w:rFonts w:ascii="Times" w:eastAsia="MS Mincho" w:hAnsi="Times"/>
        </w:rPr>
        <w:t xml:space="preserve">ulti-actor governance responses </w:t>
      </w:r>
      <w:r w:rsidR="00C2670B">
        <w:rPr>
          <w:rFonts w:ascii="Times" w:eastAsia="MS Mincho" w:hAnsi="Times"/>
        </w:rPr>
        <w:t xml:space="preserve">using </w:t>
      </w:r>
      <w:r w:rsidR="0050737E" w:rsidRPr="005B33C3">
        <w:rPr>
          <w:rFonts w:ascii="Times" w:eastAsia="MS Mincho" w:hAnsi="Times"/>
        </w:rPr>
        <w:t>prevention, preparedness</w:t>
      </w:r>
      <w:r w:rsidR="00E07CEB">
        <w:rPr>
          <w:rFonts w:ascii="Times" w:eastAsia="MS Mincho" w:hAnsi="Times"/>
        </w:rPr>
        <w:t>,</w:t>
      </w:r>
      <w:r w:rsidR="0050737E" w:rsidRPr="005B33C3">
        <w:rPr>
          <w:rFonts w:ascii="Times" w:eastAsia="MS Mincho" w:hAnsi="Times"/>
        </w:rPr>
        <w:t xml:space="preserve"> and recovery strategies and solutions tested during the </w:t>
      </w:r>
      <w:r w:rsidR="00FB053C" w:rsidRPr="005B33C3">
        <w:rPr>
          <w:rFonts w:ascii="Times" w:eastAsia="MS Mincho" w:hAnsi="Times"/>
        </w:rPr>
        <w:t>pandemic</w:t>
      </w:r>
      <w:r w:rsidR="0050737E" w:rsidRPr="005B33C3">
        <w:rPr>
          <w:rFonts w:ascii="Times" w:eastAsia="MS Mincho" w:hAnsi="Times"/>
        </w:rPr>
        <w:t xml:space="preserve"> </w:t>
      </w:r>
      <w:r w:rsidR="00A804AD" w:rsidRPr="005B33C3">
        <w:rPr>
          <w:rFonts w:ascii="Times" w:eastAsia="MS Mincho" w:hAnsi="Times"/>
        </w:rPr>
        <w:t xml:space="preserve">and </w:t>
      </w:r>
      <w:r w:rsidR="00E07CEB">
        <w:rPr>
          <w:rFonts w:ascii="Times" w:eastAsia="MS Mincho" w:hAnsi="Times"/>
        </w:rPr>
        <w:t xml:space="preserve">other </w:t>
      </w:r>
      <w:r w:rsidR="00A804AD" w:rsidRPr="005B33C3">
        <w:rPr>
          <w:rFonts w:ascii="Times" w:eastAsia="MS Mincho" w:hAnsi="Times"/>
        </w:rPr>
        <w:t>disasters</w:t>
      </w:r>
      <w:r w:rsidR="002F77FF" w:rsidRPr="005B33C3">
        <w:rPr>
          <w:rFonts w:ascii="Times" w:eastAsia="MS Mincho" w:hAnsi="Times"/>
        </w:rPr>
        <w:t>.</w:t>
      </w:r>
    </w:p>
    <w:p w14:paraId="0DAB7A36" w14:textId="5FF80DF0" w:rsidR="009B4B80" w:rsidRPr="00601082" w:rsidRDefault="004F3524"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Pr>
          <w:rFonts w:ascii="Times" w:eastAsia="MS Mincho" w:hAnsi="Times"/>
        </w:rPr>
        <w:t>A potential</w:t>
      </w:r>
      <w:r w:rsidRPr="009659C5">
        <w:rPr>
          <w:rFonts w:ascii="Times" w:eastAsia="MS Mincho" w:hAnsi="Times"/>
        </w:rPr>
        <w:t xml:space="preserve"> </w:t>
      </w:r>
      <w:r w:rsidR="005A32C1" w:rsidRPr="009659C5">
        <w:rPr>
          <w:rFonts w:ascii="Times" w:eastAsia="MS Mincho" w:hAnsi="Times"/>
        </w:rPr>
        <w:t xml:space="preserve">lack </w:t>
      </w:r>
      <w:r w:rsidR="006654CC" w:rsidRPr="009659C5">
        <w:rPr>
          <w:rFonts w:ascii="Times" w:eastAsia="MS Mincho" w:hAnsi="Times"/>
        </w:rPr>
        <w:t xml:space="preserve">of </w:t>
      </w:r>
      <w:r w:rsidR="00E55D48" w:rsidRPr="009659C5">
        <w:rPr>
          <w:rFonts w:ascii="Times" w:eastAsia="MS Mincho" w:hAnsi="Times"/>
        </w:rPr>
        <w:t xml:space="preserve">ownership and </w:t>
      </w:r>
      <w:r w:rsidR="008F6AD9" w:rsidRPr="009659C5">
        <w:rPr>
          <w:rFonts w:ascii="Times" w:eastAsia="MS Mincho" w:hAnsi="Times"/>
        </w:rPr>
        <w:t>resistance to change caused by limited social cohesion</w:t>
      </w:r>
      <w:r w:rsidR="000242DF">
        <w:rPr>
          <w:rFonts w:ascii="Times" w:eastAsia="MS Mincho" w:hAnsi="Times"/>
        </w:rPr>
        <w:t xml:space="preserve"> </w:t>
      </w:r>
      <w:r w:rsidR="00E07CEB">
        <w:rPr>
          <w:rFonts w:ascii="Times" w:eastAsia="MS Mincho" w:hAnsi="Times"/>
        </w:rPr>
        <w:t>offers</w:t>
      </w:r>
      <w:r w:rsidR="007C5691">
        <w:rPr>
          <w:rFonts w:ascii="Times" w:eastAsia="MS Mincho" w:hAnsi="Times"/>
        </w:rPr>
        <w:t xml:space="preserve"> an opportunity to engage </w:t>
      </w:r>
      <w:r w:rsidR="000242DF" w:rsidRPr="009659C5">
        <w:rPr>
          <w:rFonts w:ascii="Times" w:eastAsia="MS Mincho" w:hAnsi="Times"/>
        </w:rPr>
        <w:t>local governments and communities</w:t>
      </w:r>
      <w:r w:rsidR="007C5691" w:rsidRPr="00F73CB6">
        <w:rPr>
          <w:rFonts w:ascii="Times" w:eastAsia="MS Mincho" w:hAnsi="Times"/>
        </w:rPr>
        <w:t>. P</w:t>
      </w:r>
      <w:r w:rsidR="006E2954" w:rsidRPr="00601082">
        <w:rPr>
          <w:rFonts w:ascii="Times" w:eastAsia="MS Mincho" w:hAnsi="Times"/>
        </w:rPr>
        <w:t>rogrammatic</w:t>
      </w:r>
      <w:r w:rsidR="00B60264" w:rsidRPr="00601082">
        <w:rPr>
          <w:rFonts w:ascii="Times" w:eastAsia="MS Mincho" w:hAnsi="Times"/>
        </w:rPr>
        <w:t xml:space="preserve"> </w:t>
      </w:r>
      <w:r w:rsidR="000372CD" w:rsidRPr="00F73CB6">
        <w:rPr>
          <w:rFonts w:ascii="Times" w:eastAsia="MS Mincho" w:hAnsi="Times"/>
        </w:rPr>
        <w:t xml:space="preserve">and operational </w:t>
      </w:r>
      <w:r w:rsidR="006E2954" w:rsidRPr="00601082">
        <w:rPr>
          <w:rFonts w:ascii="Times" w:eastAsia="MS Mincho" w:hAnsi="Times"/>
        </w:rPr>
        <w:t xml:space="preserve">risks </w:t>
      </w:r>
      <w:r w:rsidR="00EE06EE">
        <w:rPr>
          <w:rFonts w:ascii="Times" w:eastAsia="MS Mincho" w:hAnsi="Times"/>
        </w:rPr>
        <w:t>caused</w:t>
      </w:r>
      <w:r w:rsidR="006E2954" w:rsidRPr="00601082">
        <w:rPr>
          <w:rFonts w:ascii="Times" w:eastAsia="MS Mincho" w:hAnsi="Times"/>
        </w:rPr>
        <w:t xml:space="preserve"> </w:t>
      </w:r>
      <w:r w:rsidR="00EE06EE">
        <w:rPr>
          <w:rFonts w:ascii="Times" w:eastAsia="MS Mincho" w:hAnsi="Times"/>
        </w:rPr>
        <w:t xml:space="preserve">by </w:t>
      </w:r>
      <w:r w:rsidR="006654CC" w:rsidRPr="00601082">
        <w:rPr>
          <w:rFonts w:ascii="Times" w:eastAsia="MS Mincho" w:hAnsi="Times"/>
        </w:rPr>
        <w:t xml:space="preserve">digital </w:t>
      </w:r>
      <w:r w:rsidR="00682BFA" w:rsidRPr="00601082">
        <w:rPr>
          <w:rFonts w:ascii="Times" w:eastAsia="MS Mincho" w:hAnsi="Times"/>
        </w:rPr>
        <w:t>inequality</w:t>
      </w:r>
      <w:r w:rsidR="0013060F">
        <w:rPr>
          <w:rFonts w:ascii="Times" w:eastAsia="MS Mincho" w:hAnsi="Times"/>
        </w:rPr>
        <w:t xml:space="preserve"> </w:t>
      </w:r>
      <w:r w:rsidR="0013060F" w:rsidRPr="00601082">
        <w:rPr>
          <w:rFonts w:ascii="Times" w:eastAsia="MS Mincho" w:hAnsi="Times"/>
        </w:rPr>
        <w:t>and exclusion of women and vulnerable groups</w:t>
      </w:r>
      <w:r w:rsidR="00304157" w:rsidRPr="00F73CB6">
        <w:rPr>
          <w:rFonts w:ascii="Times" w:eastAsia="MS Mincho" w:hAnsi="Times"/>
        </w:rPr>
        <w:t xml:space="preserve">, limited digital infrastructure, open </w:t>
      </w:r>
      <w:r w:rsidR="005A01F3">
        <w:rPr>
          <w:rFonts w:ascii="Times" w:eastAsia="MS Mincho" w:hAnsi="Times"/>
        </w:rPr>
        <w:t>g</w:t>
      </w:r>
      <w:r w:rsidR="00304157" w:rsidRPr="00F73CB6">
        <w:rPr>
          <w:rFonts w:ascii="Times" w:eastAsia="MS Mincho" w:hAnsi="Times"/>
        </w:rPr>
        <w:t>overnment and connectivity</w:t>
      </w:r>
      <w:r w:rsidR="00682BFA" w:rsidRPr="00601082">
        <w:rPr>
          <w:rFonts w:ascii="Times" w:eastAsia="MS Mincho" w:hAnsi="Times"/>
        </w:rPr>
        <w:t xml:space="preserve"> </w:t>
      </w:r>
      <w:r w:rsidR="007C5691" w:rsidRPr="00F73CB6">
        <w:rPr>
          <w:rFonts w:ascii="Times" w:eastAsia="MS Mincho" w:hAnsi="Times"/>
        </w:rPr>
        <w:t xml:space="preserve">will </w:t>
      </w:r>
      <w:r w:rsidR="009C6088">
        <w:rPr>
          <w:rFonts w:ascii="Times" w:eastAsia="MS Mincho" w:hAnsi="Times"/>
        </w:rPr>
        <w:t xml:space="preserve">be translated into a robust </w:t>
      </w:r>
      <w:r w:rsidR="0063691F" w:rsidRPr="00601082">
        <w:rPr>
          <w:rFonts w:ascii="Times" w:eastAsia="MS Mincho" w:hAnsi="Times"/>
        </w:rPr>
        <w:t>digitali</w:t>
      </w:r>
      <w:r w:rsidR="00E07CEB">
        <w:rPr>
          <w:rFonts w:ascii="Times" w:eastAsia="MS Mincho" w:hAnsi="Times"/>
        </w:rPr>
        <w:t>z</w:t>
      </w:r>
      <w:r w:rsidR="0063691F" w:rsidRPr="00601082">
        <w:rPr>
          <w:rFonts w:ascii="Times" w:eastAsia="MS Mincho" w:hAnsi="Times"/>
        </w:rPr>
        <w:t xml:space="preserve">ation </w:t>
      </w:r>
      <w:r w:rsidR="00E55D48" w:rsidRPr="00601082">
        <w:rPr>
          <w:rFonts w:ascii="Times" w:eastAsia="MS Mincho" w:hAnsi="Times"/>
        </w:rPr>
        <w:t xml:space="preserve">and </w:t>
      </w:r>
      <w:r w:rsidR="008F6AD9" w:rsidRPr="00601082">
        <w:rPr>
          <w:rFonts w:ascii="Times" w:eastAsia="MS Mincho" w:hAnsi="Times"/>
        </w:rPr>
        <w:t>institutional strengthening</w:t>
      </w:r>
      <w:r w:rsidR="00870DDE">
        <w:rPr>
          <w:rFonts w:ascii="Times" w:eastAsia="MS Mincho" w:hAnsi="Times"/>
        </w:rPr>
        <w:t xml:space="preserve"> </w:t>
      </w:r>
      <w:r w:rsidR="00870DDE" w:rsidRPr="00601082">
        <w:rPr>
          <w:rFonts w:ascii="Times" w:eastAsia="MS Mincho" w:hAnsi="Times"/>
        </w:rPr>
        <w:t>strategy</w:t>
      </w:r>
      <w:r w:rsidR="00E07CEB">
        <w:rPr>
          <w:rFonts w:ascii="Times" w:eastAsia="MS Mincho" w:hAnsi="Times"/>
        </w:rPr>
        <w:t>.</w:t>
      </w:r>
      <w:r w:rsidR="00FB470A">
        <w:rPr>
          <w:rFonts w:ascii="Times" w:eastAsia="MS Mincho" w:hAnsi="Times"/>
        </w:rPr>
        <w:t xml:space="preserve"> </w:t>
      </w:r>
      <w:r w:rsidR="00E07CEB">
        <w:rPr>
          <w:rFonts w:ascii="Times" w:eastAsia="MS Mincho" w:hAnsi="Times"/>
        </w:rPr>
        <w:t>L</w:t>
      </w:r>
      <w:r w:rsidR="00FB470A">
        <w:rPr>
          <w:rFonts w:ascii="Times" w:eastAsia="MS Mincho" w:hAnsi="Times"/>
        </w:rPr>
        <w:t>ack of quality data will</w:t>
      </w:r>
      <w:r w:rsidR="00BD1ED0">
        <w:rPr>
          <w:rFonts w:ascii="Times" w:eastAsia="MS Mincho" w:hAnsi="Times"/>
        </w:rPr>
        <w:t xml:space="preserve"> be addressed</w:t>
      </w:r>
      <w:r w:rsidR="00FB470A">
        <w:rPr>
          <w:rFonts w:ascii="Times" w:eastAsia="MS Mincho" w:hAnsi="Times"/>
        </w:rPr>
        <w:t xml:space="preserve"> </w:t>
      </w:r>
      <w:r w:rsidR="00BD1ED0">
        <w:rPr>
          <w:rFonts w:ascii="Times" w:eastAsia="MS Mincho" w:hAnsi="Times"/>
        </w:rPr>
        <w:t xml:space="preserve">by </w:t>
      </w:r>
      <w:r w:rsidR="00B73B5B">
        <w:rPr>
          <w:rFonts w:ascii="Times" w:eastAsia="MS Mincho" w:hAnsi="Times"/>
        </w:rPr>
        <w:t>stre</w:t>
      </w:r>
      <w:r w:rsidR="0093630E">
        <w:rPr>
          <w:rFonts w:ascii="Times" w:eastAsia="MS Mincho" w:hAnsi="Times"/>
        </w:rPr>
        <w:t>ng</w:t>
      </w:r>
      <w:r w:rsidR="00B73B5B">
        <w:rPr>
          <w:rFonts w:ascii="Times" w:eastAsia="MS Mincho" w:hAnsi="Times"/>
        </w:rPr>
        <w:t>theni</w:t>
      </w:r>
      <w:r w:rsidR="0093630E">
        <w:rPr>
          <w:rFonts w:ascii="Times" w:eastAsia="MS Mincho" w:hAnsi="Times"/>
        </w:rPr>
        <w:t>ng</w:t>
      </w:r>
      <w:r w:rsidR="00FB470A">
        <w:rPr>
          <w:rFonts w:ascii="Times" w:eastAsia="MS Mincho" w:hAnsi="Times"/>
        </w:rPr>
        <w:t xml:space="preserve"> </w:t>
      </w:r>
      <w:r w:rsidR="00B73B5B">
        <w:rPr>
          <w:rFonts w:ascii="Times" w:eastAsia="MS Mincho" w:hAnsi="Times"/>
        </w:rPr>
        <w:t>national data generation and analysis capacities</w:t>
      </w:r>
      <w:r w:rsidR="00FB470A">
        <w:rPr>
          <w:rFonts w:ascii="Times" w:eastAsia="MS Mincho" w:hAnsi="Times"/>
        </w:rPr>
        <w:t>.</w:t>
      </w:r>
    </w:p>
    <w:p w14:paraId="2440D408" w14:textId="3537A5E6" w:rsidR="002A7363" w:rsidRPr="009659C5" w:rsidRDefault="00CB5CD0" w:rsidP="00772B9B">
      <w:pPr>
        <w:pStyle w:val="ListParagraph"/>
        <w:numPr>
          <w:ilvl w:val="0"/>
          <w:numId w:val="7"/>
        </w:numPr>
        <w:tabs>
          <w:tab w:val="left" w:pos="1620"/>
        </w:tabs>
        <w:spacing w:before="120" w:after="200" w:line="240" w:lineRule="atLeast"/>
        <w:ind w:left="1260" w:right="1210" w:firstLine="0"/>
        <w:jc w:val="both"/>
        <w:rPr>
          <w:rFonts w:ascii="Times" w:eastAsia="MS Mincho" w:hAnsi="Times"/>
        </w:rPr>
      </w:pPr>
      <w:r w:rsidRPr="009659C5">
        <w:rPr>
          <w:rFonts w:ascii="Times" w:eastAsia="MS Mincho" w:hAnsi="Times"/>
        </w:rPr>
        <w:t xml:space="preserve">UNDP will </w:t>
      </w:r>
      <w:r w:rsidR="004416D2" w:rsidRPr="009659C5">
        <w:rPr>
          <w:rFonts w:ascii="Times" w:eastAsia="MS Mincho" w:hAnsi="Times"/>
        </w:rPr>
        <w:t>establish</w:t>
      </w:r>
      <w:r w:rsidRPr="009659C5">
        <w:rPr>
          <w:rFonts w:ascii="Times" w:eastAsia="MS Mincho" w:hAnsi="Times"/>
        </w:rPr>
        <w:t xml:space="preserve"> a grievance mechanism for staff, </w:t>
      </w:r>
      <w:r w:rsidR="00233F24" w:rsidRPr="009659C5">
        <w:rPr>
          <w:rFonts w:ascii="Times" w:eastAsia="MS Mincho" w:hAnsi="Times"/>
        </w:rPr>
        <w:t>stakeholders</w:t>
      </w:r>
      <w:r w:rsidRPr="009659C5">
        <w:rPr>
          <w:rFonts w:ascii="Times" w:eastAsia="MS Mincho" w:hAnsi="Times"/>
        </w:rPr>
        <w:t xml:space="preserve"> and beneficiaries </w:t>
      </w:r>
      <w:r w:rsidR="00233F24" w:rsidRPr="009659C5">
        <w:rPr>
          <w:rFonts w:ascii="Times" w:eastAsia="MS Mincho" w:hAnsi="Times"/>
        </w:rPr>
        <w:t>and activate a</w:t>
      </w:r>
      <w:r w:rsidR="00695D31" w:rsidRPr="009659C5">
        <w:rPr>
          <w:rFonts w:ascii="Times" w:eastAsia="MS Mincho" w:hAnsi="Times"/>
        </w:rPr>
        <w:t xml:space="preserve"> Stakeholder Engagement </w:t>
      </w:r>
      <w:r w:rsidR="006E2EFA" w:rsidRPr="009659C5">
        <w:rPr>
          <w:rFonts w:ascii="Times" w:eastAsia="MS Mincho" w:hAnsi="Times"/>
        </w:rPr>
        <w:t>Plan</w:t>
      </w:r>
      <w:r w:rsidR="00233F24" w:rsidRPr="009659C5">
        <w:rPr>
          <w:rFonts w:ascii="Times" w:eastAsia="MS Mincho" w:hAnsi="Times"/>
        </w:rPr>
        <w:t xml:space="preserve"> as </w:t>
      </w:r>
      <w:r w:rsidR="004416D2" w:rsidRPr="009659C5">
        <w:rPr>
          <w:rFonts w:ascii="Times" w:eastAsia="MS Mincho" w:hAnsi="Times"/>
        </w:rPr>
        <w:t xml:space="preserve">a </w:t>
      </w:r>
      <w:r w:rsidR="00233F24" w:rsidRPr="009659C5">
        <w:rPr>
          <w:rFonts w:ascii="Times" w:eastAsia="MS Mincho" w:hAnsi="Times"/>
        </w:rPr>
        <w:t xml:space="preserve">social and environmental mitigation mechanism. </w:t>
      </w:r>
      <w:r w:rsidR="00A14F6C" w:rsidRPr="009659C5">
        <w:rPr>
          <w:rFonts w:ascii="Times" w:eastAsia="MS Mincho" w:hAnsi="Times"/>
        </w:rPr>
        <w:t>UNDP</w:t>
      </w:r>
      <w:r w:rsidR="002F533B" w:rsidRPr="009659C5">
        <w:rPr>
          <w:rFonts w:ascii="Times" w:eastAsia="MS Mincho" w:hAnsi="Times"/>
        </w:rPr>
        <w:t xml:space="preserve"> Quality Assurance mechanisms</w:t>
      </w:r>
      <w:r w:rsidR="00A14F6C" w:rsidRPr="009659C5">
        <w:rPr>
          <w:rFonts w:ascii="Times" w:eastAsia="MS Mincho" w:hAnsi="Times"/>
        </w:rPr>
        <w:t xml:space="preserve"> will ensure </w:t>
      </w:r>
      <w:r w:rsidR="00CF63A3" w:rsidRPr="009659C5">
        <w:rPr>
          <w:rFonts w:ascii="Times" w:eastAsia="MS Mincho" w:hAnsi="Times"/>
        </w:rPr>
        <w:t xml:space="preserve">the </w:t>
      </w:r>
      <w:r w:rsidR="00A14F6C" w:rsidRPr="009659C5">
        <w:rPr>
          <w:rFonts w:ascii="Times" w:eastAsia="MS Mincho" w:hAnsi="Times"/>
        </w:rPr>
        <w:t xml:space="preserve">voices of </w:t>
      </w:r>
      <w:r w:rsidR="00CF63A3" w:rsidRPr="009659C5">
        <w:rPr>
          <w:rFonts w:ascii="Times" w:eastAsia="MS Mincho" w:hAnsi="Times"/>
        </w:rPr>
        <w:t xml:space="preserve">the </w:t>
      </w:r>
      <w:r w:rsidR="00A14F6C" w:rsidRPr="009659C5">
        <w:rPr>
          <w:rFonts w:ascii="Times" w:eastAsia="MS Mincho" w:hAnsi="Times"/>
        </w:rPr>
        <w:t xml:space="preserve">most vulnerable </w:t>
      </w:r>
      <w:r w:rsidR="004F456F" w:rsidRPr="009659C5">
        <w:rPr>
          <w:rFonts w:ascii="Times" w:eastAsia="MS Mincho" w:hAnsi="Times"/>
        </w:rPr>
        <w:t xml:space="preserve">and </w:t>
      </w:r>
      <w:r w:rsidR="00FE6797" w:rsidRPr="009659C5">
        <w:rPr>
          <w:rFonts w:ascii="Times" w:eastAsia="MS Mincho" w:hAnsi="Times"/>
        </w:rPr>
        <w:t xml:space="preserve">excluded </w:t>
      </w:r>
      <w:r w:rsidR="00A14F6C" w:rsidRPr="009659C5">
        <w:rPr>
          <w:rFonts w:ascii="Times" w:eastAsia="MS Mincho" w:hAnsi="Times"/>
        </w:rPr>
        <w:t xml:space="preserve">are </w:t>
      </w:r>
      <w:r w:rsidR="002F533B" w:rsidRPr="009659C5">
        <w:rPr>
          <w:rFonts w:ascii="Times" w:eastAsia="MS Mincho" w:hAnsi="Times"/>
        </w:rPr>
        <w:t xml:space="preserve">integrated </w:t>
      </w:r>
      <w:r w:rsidR="00E07CEB">
        <w:rPr>
          <w:rFonts w:ascii="Times" w:eastAsia="MS Mincho" w:hAnsi="Times"/>
        </w:rPr>
        <w:t>into</w:t>
      </w:r>
      <w:r w:rsidR="00E07CEB" w:rsidRPr="009659C5">
        <w:rPr>
          <w:rFonts w:ascii="Times" w:eastAsia="MS Mincho" w:hAnsi="Times"/>
        </w:rPr>
        <w:t xml:space="preserve"> </w:t>
      </w:r>
      <w:r w:rsidR="00E07CEB">
        <w:rPr>
          <w:rFonts w:ascii="Times" w:eastAsia="MS Mincho" w:hAnsi="Times"/>
        </w:rPr>
        <w:t>p</w:t>
      </w:r>
      <w:r w:rsidR="002F533B" w:rsidRPr="009659C5">
        <w:rPr>
          <w:rFonts w:ascii="Times" w:eastAsia="MS Mincho" w:hAnsi="Times"/>
        </w:rPr>
        <w:t>rogramme</w:t>
      </w:r>
      <w:r w:rsidR="0013060F">
        <w:rPr>
          <w:rFonts w:ascii="Times" w:eastAsia="MS Mincho" w:hAnsi="Times"/>
        </w:rPr>
        <w:t xml:space="preserve"> implementation</w:t>
      </w:r>
      <w:r w:rsidR="004F456F" w:rsidRPr="009659C5">
        <w:rPr>
          <w:rFonts w:ascii="Times" w:eastAsia="MS Mincho" w:hAnsi="Times"/>
        </w:rPr>
        <w:t>.</w:t>
      </w:r>
    </w:p>
    <w:p w14:paraId="2440D409" w14:textId="49B88F4A" w:rsidR="00701B6B" w:rsidRPr="009659C5" w:rsidRDefault="001D42D1" w:rsidP="00772B9B">
      <w:pPr>
        <w:pStyle w:val="Heading1"/>
        <w:numPr>
          <w:ilvl w:val="0"/>
          <w:numId w:val="13"/>
        </w:numPr>
        <w:tabs>
          <w:tab w:val="left" w:pos="1800"/>
        </w:tabs>
        <w:spacing w:after="200"/>
        <w:ind w:left="1260" w:right="1210" w:hanging="360"/>
        <w:jc w:val="both"/>
        <w:rPr>
          <w:rFonts w:ascii="Times New Roman" w:hAnsi="Times New Roman"/>
          <w:sz w:val="24"/>
          <w:szCs w:val="24"/>
          <w:lang w:val="en-US"/>
        </w:rPr>
      </w:pPr>
      <w:r w:rsidRPr="009659C5">
        <w:rPr>
          <w:rFonts w:ascii="Times New Roman" w:hAnsi="Times New Roman"/>
          <w:sz w:val="24"/>
          <w:szCs w:val="24"/>
          <w:lang w:val="en-US"/>
        </w:rPr>
        <w:t xml:space="preserve">Monitoring and </w:t>
      </w:r>
      <w:r w:rsidR="00772B9B">
        <w:rPr>
          <w:rFonts w:ascii="Times New Roman" w:hAnsi="Times New Roman"/>
          <w:sz w:val="24"/>
          <w:szCs w:val="24"/>
          <w:lang w:val="en-US"/>
        </w:rPr>
        <w:t>e</w:t>
      </w:r>
      <w:r w:rsidR="001B3F87" w:rsidRPr="009659C5">
        <w:rPr>
          <w:rFonts w:ascii="Times New Roman" w:hAnsi="Times New Roman"/>
          <w:sz w:val="24"/>
          <w:szCs w:val="24"/>
          <w:lang w:val="en-US"/>
        </w:rPr>
        <w:t>valuation</w:t>
      </w:r>
    </w:p>
    <w:p w14:paraId="4D45E051" w14:textId="32E439DA" w:rsidR="0060719B" w:rsidRPr="009659C5" w:rsidRDefault="002E3FBF"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policy and quality criteria will be </w:t>
      </w:r>
      <w:r w:rsidR="008C547A" w:rsidRPr="009659C5">
        <w:rPr>
          <w:rFonts w:ascii="Times" w:eastAsia="MS Mincho" w:hAnsi="Times"/>
        </w:rPr>
        <w:t>applied</w:t>
      </w:r>
      <w:r w:rsidRPr="009659C5">
        <w:rPr>
          <w:rFonts w:ascii="Times" w:eastAsia="MS Mincho" w:hAnsi="Times"/>
        </w:rPr>
        <w:t xml:space="preserve"> </w:t>
      </w:r>
      <w:r w:rsidR="00D10546">
        <w:rPr>
          <w:rFonts w:ascii="Times" w:eastAsia="MS Mincho" w:hAnsi="Times"/>
        </w:rPr>
        <w:t>to monitor and evaluate</w:t>
      </w:r>
      <w:r w:rsidRPr="009659C5">
        <w:rPr>
          <w:rFonts w:ascii="Times" w:eastAsia="MS Mincho" w:hAnsi="Times"/>
        </w:rPr>
        <w:t xml:space="preserve"> country programme interventions</w:t>
      </w:r>
      <w:r w:rsidR="008C547A" w:rsidRPr="009659C5">
        <w:rPr>
          <w:rFonts w:ascii="Times" w:eastAsia="MS Mincho" w:hAnsi="Times"/>
        </w:rPr>
        <w:t xml:space="preserve">. </w:t>
      </w:r>
      <w:r w:rsidR="0060719B" w:rsidRPr="009659C5">
        <w:rPr>
          <w:rFonts w:ascii="Times" w:eastAsia="MS Mincho" w:hAnsi="Times"/>
        </w:rPr>
        <w:t>To ensure national ownership of processes and results</w:t>
      </w:r>
      <w:r w:rsidR="00524D02" w:rsidRPr="009659C5">
        <w:rPr>
          <w:rFonts w:ascii="Times" w:eastAsia="MS Mincho" w:hAnsi="Times"/>
        </w:rPr>
        <w:t xml:space="preserve">, </w:t>
      </w:r>
      <w:r w:rsidR="009D7727" w:rsidRPr="009659C5">
        <w:rPr>
          <w:rFonts w:ascii="Times" w:eastAsia="MS Mincho" w:hAnsi="Times"/>
        </w:rPr>
        <w:t>foster learning and accountability</w:t>
      </w:r>
      <w:r w:rsidR="00524D02" w:rsidRPr="009659C5">
        <w:rPr>
          <w:rFonts w:ascii="Times" w:eastAsia="MS Mincho" w:hAnsi="Times"/>
        </w:rPr>
        <w:t>, inform public policies</w:t>
      </w:r>
      <w:r w:rsidR="00E07CEB">
        <w:rPr>
          <w:rFonts w:ascii="Times" w:eastAsia="MS Mincho" w:hAnsi="Times"/>
        </w:rPr>
        <w:t>,</w:t>
      </w:r>
      <w:r w:rsidR="00524D02" w:rsidRPr="009659C5">
        <w:rPr>
          <w:rFonts w:ascii="Times" w:eastAsia="MS Mincho" w:hAnsi="Times"/>
        </w:rPr>
        <w:t xml:space="preserve"> and strengthen national capacities for evidence-based decision-making</w:t>
      </w:r>
      <w:r w:rsidR="004069B1" w:rsidRPr="009659C5">
        <w:rPr>
          <w:rFonts w:ascii="Times" w:eastAsia="MS Mincho" w:hAnsi="Times"/>
        </w:rPr>
        <w:t>,</w:t>
      </w:r>
      <w:r w:rsidR="0060719B" w:rsidRPr="009659C5">
        <w:rPr>
          <w:rFonts w:ascii="Times" w:eastAsia="MS Mincho" w:hAnsi="Times"/>
        </w:rPr>
        <w:t xml:space="preserve"> UNDP will conduct periodic performance reviews </w:t>
      </w:r>
      <w:r w:rsidR="00EE2490" w:rsidRPr="009659C5">
        <w:rPr>
          <w:rFonts w:ascii="Times" w:eastAsia="MS Mincho" w:hAnsi="Times"/>
        </w:rPr>
        <w:t>and annual report</w:t>
      </w:r>
      <w:r w:rsidR="00310A7B" w:rsidRPr="009659C5">
        <w:rPr>
          <w:rFonts w:ascii="Times" w:eastAsia="MS Mincho" w:hAnsi="Times"/>
        </w:rPr>
        <w:t xml:space="preserve"> dissemination </w:t>
      </w:r>
      <w:r w:rsidR="0060719B" w:rsidRPr="009659C5">
        <w:rPr>
          <w:rFonts w:ascii="Times" w:eastAsia="MS Mincho" w:hAnsi="Times"/>
        </w:rPr>
        <w:t xml:space="preserve">in coordination with </w:t>
      </w:r>
      <w:r w:rsidR="00A70318">
        <w:rPr>
          <w:rFonts w:ascii="Times" w:eastAsia="MS Mincho" w:hAnsi="Times"/>
        </w:rPr>
        <w:t>MIREX</w:t>
      </w:r>
      <w:r w:rsidR="009076E5">
        <w:rPr>
          <w:rFonts w:ascii="Times" w:eastAsia="MS Mincho" w:hAnsi="Times"/>
        </w:rPr>
        <w:t xml:space="preserve"> and MEPyD</w:t>
      </w:r>
      <w:r w:rsidR="00E07CEB">
        <w:rPr>
          <w:rFonts w:ascii="Times" w:eastAsia="MS Mincho" w:hAnsi="Times"/>
        </w:rPr>
        <w:t>,</w:t>
      </w:r>
      <w:r w:rsidR="00BD630D">
        <w:rPr>
          <w:rFonts w:ascii="Times" w:eastAsia="MS Mincho" w:hAnsi="Times"/>
          <w:lang w:val="ka-GE"/>
        </w:rPr>
        <w:t xml:space="preserve"> </w:t>
      </w:r>
      <w:r w:rsidR="008F4FCA" w:rsidRPr="009659C5">
        <w:rPr>
          <w:rFonts w:ascii="Times" w:eastAsia="MS Mincho" w:hAnsi="Times"/>
        </w:rPr>
        <w:t>and</w:t>
      </w:r>
      <w:r w:rsidR="0013683C" w:rsidRPr="009659C5">
        <w:rPr>
          <w:rFonts w:ascii="Times" w:eastAsia="MS Mincho" w:hAnsi="Times"/>
        </w:rPr>
        <w:t xml:space="preserve"> </w:t>
      </w:r>
      <w:r w:rsidR="00D32376" w:rsidRPr="009659C5">
        <w:rPr>
          <w:rFonts w:ascii="Times" w:eastAsia="MS Mincho" w:hAnsi="Times"/>
        </w:rPr>
        <w:t>engage</w:t>
      </w:r>
      <w:r w:rsidR="008F4FCA" w:rsidRPr="009659C5">
        <w:rPr>
          <w:rFonts w:ascii="Times" w:eastAsia="MS Mincho" w:hAnsi="Times"/>
        </w:rPr>
        <w:t xml:space="preserve"> stakeholders in monitoring and evaluation efforts, data generation</w:t>
      </w:r>
      <w:r w:rsidR="00E07CEB">
        <w:rPr>
          <w:rFonts w:ascii="Times" w:eastAsia="MS Mincho" w:hAnsi="Times"/>
        </w:rPr>
        <w:t>,</w:t>
      </w:r>
      <w:r w:rsidR="008F4FCA" w:rsidRPr="009659C5">
        <w:rPr>
          <w:rFonts w:ascii="Times" w:eastAsia="MS Mincho" w:hAnsi="Times"/>
        </w:rPr>
        <w:t xml:space="preserve"> and analysis</w:t>
      </w:r>
      <w:r w:rsidR="00EA2F2B" w:rsidRPr="009659C5">
        <w:rPr>
          <w:rFonts w:ascii="Times" w:eastAsia="MS Mincho" w:hAnsi="Times"/>
        </w:rPr>
        <w:t>.</w:t>
      </w:r>
    </w:p>
    <w:p w14:paraId="60B62468" w14:textId="78632068" w:rsidR="00310A7B" w:rsidRPr="009659C5" w:rsidRDefault="008C547A"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Appropriate UNSDCF</w:t>
      </w:r>
      <w:r w:rsidR="006B04E1" w:rsidRPr="009659C5">
        <w:rPr>
          <w:rFonts w:ascii="Times" w:eastAsia="MS Mincho" w:hAnsi="Times"/>
        </w:rPr>
        <w:t xml:space="preserve"> and programme</w:t>
      </w:r>
      <w:r w:rsidRPr="009659C5">
        <w:rPr>
          <w:rFonts w:ascii="Times" w:eastAsia="MS Mincho" w:hAnsi="Times"/>
        </w:rPr>
        <w:t xml:space="preserve"> indicators will </w:t>
      </w:r>
      <w:r w:rsidR="002E3FBF" w:rsidRPr="009659C5">
        <w:rPr>
          <w:rFonts w:ascii="Times" w:eastAsia="MS Mincho" w:hAnsi="Times"/>
        </w:rPr>
        <w:t>assess progress towards outcomes</w:t>
      </w:r>
      <w:r w:rsidRPr="009659C5">
        <w:rPr>
          <w:rFonts w:ascii="Times" w:eastAsia="MS Mincho" w:hAnsi="Times"/>
        </w:rPr>
        <w:t xml:space="preserve"> using </w:t>
      </w:r>
      <w:r w:rsidR="009D2AC4" w:rsidRPr="009659C5">
        <w:rPr>
          <w:rFonts w:ascii="Times" w:eastAsia="MS Mincho" w:hAnsi="Times"/>
        </w:rPr>
        <w:t xml:space="preserve">official </w:t>
      </w:r>
      <w:r w:rsidRPr="009659C5">
        <w:rPr>
          <w:rFonts w:ascii="Times" w:eastAsia="MS Mincho" w:hAnsi="Times"/>
        </w:rPr>
        <w:t xml:space="preserve">data sources from </w:t>
      </w:r>
      <w:r w:rsidR="009D2AC4" w:rsidRPr="009659C5">
        <w:t xml:space="preserve">national </w:t>
      </w:r>
      <w:r w:rsidR="0035300C" w:rsidRPr="009659C5">
        <w:t xml:space="preserve">and international </w:t>
      </w:r>
      <w:r w:rsidR="009D2AC4" w:rsidRPr="009659C5">
        <w:t>statistic</w:t>
      </w:r>
      <w:r w:rsidR="0035300C" w:rsidRPr="009659C5">
        <w:t>s</w:t>
      </w:r>
      <w:r w:rsidR="009D2AC4" w:rsidRPr="009659C5">
        <w:t xml:space="preserve"> and </w:t>
      </w:r>
      <w:r w:rsidR="00FE31EB" w:rsidRPr="009659C5">
        <w:rPr>
          <w:rFonts w:ascii="Times" w:eastAsia="MS Mincho" w:hAnsi="Times"/>
        </w:rPr>
        <w:t>reports</w:t>
      </w:r>
      <w:r w:rsidR="0035300C" w:rsidRPr="009659C5">
        <w:rPr>
          <w:rFonts w:ascii="Times" w:eastAsia="MS Mincho" w:hAnsi="Times"/>
        </w:rPr>
        <w:t xml:space="preserve">, </w:t>
      </w:r>
      <w:r w:rsidR="00FE31EB" w:rsidRPr="009659C5">
        <w:rPr>
          <w:rFonts w:ascii="Times" w:eastAsia="MS Mincho" w:hAnsi="Times"/>
        </w:rPr>
        <w:t xml:space="preserve">databases of </w:t>
      </w:r>
      <w:r w:rsidR="00DF2827" w:rsidRPr="009659C5">
        <w:rPr>
          <w:rFonts w:ascii="Times" w:eastAsia="MS Mincho" w:hAnsi="Times"/>
        </w:rPr>
        <w:t xml:space="preserve">projects, </w:t>
      </w:r>
      <w:r w:rsidR="00852DC1" w:rsidRPr="009659C5">
        <w:rPr>
          <w:rFonts w:ascii="Times" w:eastAsia="MS Mincho" w:hAnsi="Times"/>
        </w:rPr>
        <w:t>state institutions, academia</w:t>
      </w:r>
      <w:r w:rsidR="00E07CEB">
        <w:rPr>
          <w:rFonts w:ascii="Times" w:eastAsia="MS Mincho" w:hAnsi="Times"/>
        </w:rPr>
        <w:t>,</w:t>
      </w:r>
      <w:r w:rsidR="0035300C" w:rsidRPr="009659C5">
        <w:rPr>
          <w:rFonts w:ascii="Times" w:eastAsia="MS Mincho" w:hAnsi="Times"/>
        </w:rPr>
        <w:t xml:space="preserve"> and </w:t>
      </w:r>
      <w:r w:rsidR="00852DC1" w:rsidRPr="009659C5">
        <w:rPr>
          <w:rFonts w:ascii="Times" w:eastAsia="MS Mincho" w:hAnsi="Times"/>
        </w:rPr>
        <w:t>civil society</w:t>
      </w:r>
      <w:r w:rsidR="00FE31EB" w:rsidRPr="009659C5">
        <w:rPr>
          <w:rFonts w:ascii="Times" w:eastAsia="MS Mincho" w:hAnsi="Times"/>
        </w:rPr>
        <w:t xml:space="preserve">. </w:t>
      </w:r>
      <w:r w:rsidR="00DF2827" w:rsidRPr="009659C5">
        <w:rPr>
          <w:rFonts w:ascii="Times" w:eastAsia="MS Mincho" w:hAnsi="Times"/>
        </w:rPr>
        <w:t xml:space="preserve">Indicators disaggregated by sex, age, geographic location and other variables </w:t>
      </w:r>
      <w:r w:rsidR="00FE31EB" w:rsidRPr="009659C5">
        <w:rPr>
          <w:rFonts w:ascii="Times" w:eastAsia="MS Mincho" w:hAnsi="Times"/>
        </w:rPr>
        <w:t xml:space="preserve">will be collected </w:t>
      </w:r>
      <w:r w:rsidR="002E3FBF" w:rsidRPr="009659C5">
        <w:rPr>
          <w:rFonts w:ascii="Times" w:eastAsia="MS Mincho" w:hAnsi="Times"/>
        </w:rPr>
        <w:t xml:space="preserve">and </w:t>
      </w:r>
      <w:r w:rsidR="00E07CEB" w:rsidRPr="009659C5">
        <w:rPr>
          <w:rFonts w:ascii="Times" w:eastAsia="MS Mincho" w:hAnsi="Times"/>
        </w:rPr>
        <w:t>entered</w:t>
      </w:r>
      <w:r w:rsidR="00FE31EB" w:rsidRPr="009659C5">
        <w:rPr>
          <w:rFonts w:ascii="Times" w:eastAsia="MS Mincho" w:hAnsi="Times"/>
        </w:rPr>
        <w:t xml:space="preserve"> in</w:t>
      </w:r>
      <w:r w:rsidR="00AB08F7" w:rsidRPr="009659C5">
        <w:rPr>
          <w:rFonts w:ascii="Times" w:eastAsia="MS Mincho" w:hAnsi="Times"/>
        </w:rPr>
        <w:t>to</w:t>
      </w:r>
      <w:r w:rsidR="00FE31EB" w:rsidRPr="009659C5">
        <w:rPr>
          <w:rFonts w:ascii="Times" w:eastAsia="MS Mincho" w:hAnsi="Times"/>
        </w:rPr>
        <w:t xml:space="preserve"> the </w:t>
      </w:r>
      <w:r w:rsidR="002E3FBF" w:rsidRPr="009659C5">
        <w:rPr>
          <w:rFonts w:ascii="Times" w:eastAsia="MS Mincho" w:hAnsi="Times"/>
        </w:rPr>
        <w:t>programme/project database</w:t>
      </w:r>
      <w:r w:rsidR="00FE31EB" w:rsidRPr="009659C5">
        <w:rPr>
          <w:rFonts w:ascii="Times" w:eastAsia="MS Mincho" w:hAnsi="Times"/>
        </w:rPr>
        <w:t xml:space="preserve"> </w:t>
      </w:r>
      <w:r w:rsidR="00DC5BC2">
        <w:rPr>
          <w:rFonts w:ascii="Times" w:eastAsia="MS Mincho" w:hAnsi="Times"/>
        </w:rPr>
        <w:t>annually</w:t>
      </w:r>
      <w:r w:rsidR="00FB470A">
        <w:rPr>
          <w:rFonts w:ascii="Times" w:eastAsia="MS Mincho" w:hAnsi="Times"/>
        </w:rPr>
        <w:t>.</w:t>
      </w:r>
    </w:p>
    <w:p w14:paraId="6C4756F0" w14:textId="6D9D4D00" w:rsidR="00B74267" w:rsidRPr="009659C5" w:rsidRDefault="00B74267" w:rsidP="004B6052">
      <w:pPr>
        <w:pStyle w:val="ListParagraph"/>
        <w:numPr>
          <w:ilvl w:val="0"/>
          <w:numId w:val="7"/>
        </w:numPr>
        <w:tabs>
          <w:tab w:val="left" w:pos="1620"/>
        </w:tabs>
        <w:spacing w:before="120" w:after="120" w:line="240" w:lineRule="atLeast"/>
        <w:ind w:left="1260" w:right="1210" w:firstLine="0"/>
        <w:jc w:val="both"/>
        <w:rPr>
          <w:rFonts w:ascii="Times" w:eastAsia="MS Mincho" w:hAnsi="Times"/>
        </w:rPr>
      </w:pPr>
      <w:r w:rsidRPr="009659C5">
        <w:rPr>
          <w:rFonts w:ascii="Times" w:eastAsia="MS Mincho" w:hAnsi="Times"/>
        </w:rPr>
        <w:t xml:space="preserve">UNDP will use gender analysis, </w:t>
      </w:r>
      <w:r w:rsidR="00AA0B2C" w:rsidRPr="009659C5">
        <w:rPr>
          <w:rFonts w:ascii="Times" w:eastAsia="MS Mincho" w:hAnsi="Times"/>
        </w:rPr>
        <w:t xml:space="preserve">gender </w:t>
      </w:r>
      <w:r w:rsidRPr="009659C5">
        <w:rPr>
          <w:rFonts w:ascii="Times" w:eastAsia="MS Mincho" w:hAnsi="Times"/>
        </w:rPr>
        <w:t>marker</w:t>
      </w:r>
      <w:r w:rsidR="00E07CEB">
        <w:rPr>
          <w:rFonts w:ascii="Times" w:eastAsia="MS Mincho" w:hAnsi="Times"/>
        </w:rPr>
        <w:t>,</w:t>
      </w:r>
      <w:r w:rsidRPr="009659C5">
        <w:rPr>
          <w:rFonts w:ascii="Times" w:eastAsia="MS Mincho" w:hAnsi="Times"/>
        </w:rPr>
        <w:t xml:space="preserve"> and gender-responsive indicators to plan and monitor gender-related investments and results</w:t>
      </w:r>
      <w:r w:rsidR="004D3D08" w:rsidRPr="009659C5">
        <w:rPr>
          <w:rFonts w:ascii="Times" w:eastAsia="MS Mincho" w:hAnsi="Times"/>
        </w:rPr>
        <w:t xml:space="preserve"> and </w:t>
      </w:r>
      <w:r w:rsidRPr="009659C5">
        <w:rPr>
          <w:rFonts w:ascii="Times" w:eastAsia="MS Mincho" w:hAnsi="Times"/>
        </w:rPr>
        <w:t>allocate at least 3 per cent of the programme budget to projects to cover monitoring, evaluation and communication expenses.</w:t>
      </w:r>
    </w:p>
    <w:p w14:paraId="07D21015" w14:textId="24FF51F5" w:rsidR="00176106" w:rsidRPr="007F2FC7" w:rsidRDefault="00174359" w:rsidP="004B6052">
      <w:pPr>
        <w:pStyle w:val="ListParagraph"/>
        <w:numPr>
          <w:ilvl w:val="0"/>
          <w:numId w:val="7"/>
        </w:numPr>
        <w:tabs>
          <w:tab w:val="left" w:pos="1620"/>
        </w:tabs>
        <w:spacing w:before="120" w:after="120" w:line="240" w:lineRule="atLeast"/>
        <w:ind w:left="1260" w:right="1210" w:firstLine="0"/>
        <w:jc w:val="both"/>
        <w:rPr>
          <w:color w:val="000000"/>
        </w:rPr>
      </w:pPr>
      <w:r w:rsidRPr="009659C5">
        <w:t xml:space="preserve">Evaluations will </w:t>
      </w:r>
      <w:r w:rsidR="00AD11A8">
        <w:t>follow</w:t>
      </w:r>
      <w:r w:rsidRPr="007F2FC7">
        <w:rPr>
          <w:rFonts w:ascii="TimesNewRomanPSMT" w:hAnsi="TimesNewRomanPSMT"/>
        </w:rPr>
        <w:t xml:space="preserve"> UNSDCF and programme evaluation plans, </w:t>
      </w:r>
      <w:r w:rsidRPr="007F2FC7">
        <w:rPr>
          <w:rFonts w:ascii="Times" w:eastAsia="MS Mincho" w:hAnsi="Times"/>
        </w:rPr>
        <w:t>UNDP evaluation policy</w:t>
      </w:r>
      <w:r w:rsidR="00E07CEB">
        <w:rPr>
          <w:rFonts w:ascii="Times" w:eastAsia="MS Mincho" w:hAnsi="Times"/>
        </w:rPr>
        <w:t>,</w:t>
      </w:r>
      <w:r w:rsidRPr="007F2FC7">
        <w:rPr>
          <w:rFonts w:ascii="Times" w:eastAsia="MS Mincho" w:hAnsi="Times"/>
        </w:rPr>
        <w:t xml:space="preserve"> and United Nations Evaluation Group guidelines in agreement with the </w:t>
      </w:r>
      <w:r w:rsidR="00E07CEB">
        <w:rPr>
          <w:rFonts w:ascii="Times" w:eastAsia="MS Mincho" w:hAnsi="Times"/>
        </w:rPr>
        <w:t>g</w:t>
      </w:r>
      <w:r w:rsidRPr="007F2FC7">
        <w:rPr>
          <w:rFonts w:ascii="Times" w:eastAsia="MS Mincho" w:hAnsi="Times"/>
        </w:rPr>
        <w:t>overnment.</w:t>
      </w:r>
      <w:r w:rsidR="00072BEF" w:rsidRPr="007F2FC7">
        <w:rPr>
          <w:rFonts w:ascii="Times" w:eastAsia="MS Mincho" w:hAnsi="Times"/>
        </w:rPr>
        <w:t xml:space="preserve"> </w:t>
      </w:r>
      <w:r w:rsidR="00AB08F7" w:rsidRPr="007F2FC7">
        <w:rPr>
          <w:rFonts w:ascii="Times" w:eastAsia="MS Mincho" w:hAnsi="Times"/>
        </w:rPr>
        <w:t>In coordination with MEPyD, UNDP</w:t>
      </w:r>
      <w:r w:rsidR="00072BEF" w:rsidRPr="007F2FC7">
        <w:rPr>
          <w:rFonts w:ascii="Times" w:eastAsia="MS Mincho" w:hAnsi="Times"/>
        </w:rPr>
        <w:t xml:space="preserve"> will strength</w:t>
      </w:r>
      <w:r w:rsidR="001C3871" w:rsidRPr="007F2FC7">
        <w:rPr>
          <w:rFonts w:ascii="Times" w:eastAsia="MS Mincho" w:hAnsi="Times"/>
        </w:rPr>
        <w:t>en</w:t>
      </w:r>
      <w:r w:rsidR="00956A05" w:rsidRPr="007F2FC7">
        <w:rPr>
          <w:rFonts w:ascii="Times" w:eastAsia="MS Mincho" w:hAnsi="Times"/>
        </w:rPr>
        <w:t xml:space="preserve"> </w:t>
      </w:r>
      <w:r w:rsidR="00072BEF" w:rsidRPr="007F2FC7">
        <w:rPr>
          <w:rFonts w:ascii="Times" w:eastAsia="MS Mincho" w:hAnsi="Times"/>
        </w:rPr>
        <w:t>national</w:t>
      </w:r>
      <w:r w:rsidR="00956A05" w:rsidRPr="007F2FC7">
        <w:rPr>
          <w:rFonts w:ascii="Times" w:eastAsia="MS Mincho" w:hAnsi="Times"/>
        </w:rPr>
        <w:t xml:space="preserve"> data generation</w:t>
      </w:r>
      <w:r w:rsidR="00E07CEB">
        <w:rPr>
          <w:rFonts w:ascii="Times" w:eastAsia="MS Mincho" w:hAnsi="Times"/>
        </w:rPr>
        <w:t xml:space="preserve"> and </w:t>
      </w:r>
      <w:r w:rsidR="00956A05" w:rsidRPr="007F2FC7">
        <w:rPr>
          <w:rFonts w:ascii="Times" w:eastAsia="MS Mincho" w:hAnsi="Times"/>
        </w:rPr>
        <w:t>monitoring and</w:t>
      </w:r>
      <w:r w:rsidR="00072BEF" w:rsidRPr="007F2FC7">
        <w:rPr>
          <w:rFonts w:ascii="Times" w:eastAsia="MS Mincho" w:hAnsi="Times"/>
        </w:rPr>
        <w:t xml:space="preserve"> </w:t>
      </w:r>
      <w:r w:rsidR="001E63D1" w:rsidRPr="007F2FC7">
        <w:rPr>
          <w:rFonts w:ascii="Times" w:eastAsia="MS Mincho" w:hAnsi="Times"/>
        </w:rPr>
        <w:t xml:space="preserve">evaluation </w:t>
      </w:r>
      <w:r w:rsidR="00072BEF" w:rsidRPr="007F2FC7">
        <w:rPr>
          <w:rFonts w:ascii="Times" w:eastAsia="MS Mincho" w:hAnsi="Times"/>
        </w:rPr>
        <w:t xml:space="preserve">capacities </w:t>
      </w:r>
      <w:r w:rsidR="00134FE6" w:rsidRPr="007F2FC7">
        <w:rPr>
          <w:rFonts w:ascii="Times" w:eastAsia="MS Mincho" w:hAnsi="Times"/>
        </w:rPr>
        <w:t xml:space="preserve">to </w:t>
      </w:r>
      <w:r w:rsidR="00E07CEB">
        <w:rPr>
          <w:rFonts w:ascii="Times" w:eastAsia="MS Mincho" w:hAnsi="Times"/>
        </w:rPr>
        <w:t>build</w:t>
      </w:r>
      <w:r w:rsidR="00E07CEB" w:rsidRPr="007F2FC7">
        <w:rPr>
          <w:rFonts w:ascii="Times" w:eastAsia="MS Mincho" w:hAnsi="Times"/>
        </w:rPr>
        <w:t xml:space="preserve"> </w:t>
      </w:r>
      <w:r w:rsidR="00F71E33" w:rsidRPr="007F2FC7">
        <w:rPr>
          <w:rFonts w:ascii="Times" w:eastAsia="MS Mincho" w:hAnsi="Times"/>
        </w:rPr>
        <w:t>robust evidence</w:t>
      </w:r>
      <w:r w:rsidR="007F2FC7">
        <w:rPr>
          <w:rFonts w:ascii="Times" w:eastAsia="MS Mincho" w:hAnsi="Times"/>
        </w:rPr>
        <w:t>.</w:t>
      </w:r>
    </w:p>
    <w:p w14:paraId="76B86098" w14:textId="77777777" w:rsidR="003B4F37" w:rsidRPr="009659C5" w:rsidRDefault="003B4F37" w:rsidP="003B4F37">
      <w:pPr>
        <w:rPr>
          <w:rFonts w:ascii="Times" w:eastAsia="MS Mincho" w:hAnsi="Times"/>
        </w:rPr>
      </w:pPr>
    </w:p>
    <w:p w14:paraId="2440D41D" w14:textId="20BFBCBD" w:rsidR="000306A1" w:rsidRPr="009659C5" w:rsidRDefault="000306A1" w:rsidP="00355878">
      <w:pPr>
        <w:sectPr w:rsidR="000306A1" w:rsidRPr="009659C5" w:rsidSect="00677A8F">
          <w:headerReference w:type="even" r:id="rId19"/>
          <w:headerReference w:type="default" r:id="rId20"/>
          <w:footerReference w:type="first" r:id="rId21"/>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A3F8A67" w14:textId="33F80B6A" w:rsidR="00982FCD" w:rsidRPr="00982FCD" w:rsidRDefault="00982FCD" w:rsidP="00982FCD">
      <w:pPr>
        <w:keepNext/>
        <w:spacing w:after="120"/>
        <w:outlineLvl w:val="3"/>
        <w:rPr>
          <w:b/>
          <w:lang w:val="en-GB"/>
        </w:rPr>
      </w:pPr>
      <w:r w:rsidRPr="00982FCD">
        <w:rPr>
          <w:b/>
          <w:sz w:val="24"/>
          <w:lang w:val="en-GB"/>
        </w:rPr>
        <w:lastRenderedPageBreak/>
        <w:t>Annex</w:t>
      </w:r>
      <w:r w:rsidR="009E5328">
        <w:rPr>
          <w:b/>
          <w:sz w:val="24"/>
          <w:lang w:val="en-GB"/>
        </w:rPr>
        <w:t>.</w:t>
      </w:r>
      <w:r w:rsidRPr="00982FCD">
        <w:rPr>
          <w:b/>
          <w:sz w:val="24"/>
          <w:lang w:val="en-GB"/>
        </w:rPr>
        <w:t xml:space="preserve"> </w:t>
      </w:r>
      <w:r w:rsidRPr="00982FCD">
        <w:rPr>
          <w:b/>
          <w:color w:val="000000"/>
          <w:kern w:val="14"/>
          <w:sz w:val="24"/>
          <w:lang w:val="en-GB"/>
        </w:rPr>
        <w:t xml:space="preserve">Results and resources framework for </w:t>
      </w:r>
      <w:r>
        <w:rPr>
          <w:b/>
          <w:color w:val="000000"/>
          <w:kern w:val="14"/>
          <w:sz w:val="24"/>
          <w:lang w:val="en-GB"/>
        </w:rPr>
        <w:t>the Dominican Republic</w:t>
      </w:r>
      <w:r w:rsidRPr="00982FCD">
        <w:rPr>
          <w:b/>
          <w:color w:val="000000"/>
          <w:kern w:val="14"/>
          <w:sz w:val="24"/>
          <w:lang w:val="en-GB"/>
        </w:rPr>
        <w:t xml:space="preserve"> (2023-2027)</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2706"/>
        <w:gridCol w:w="3237"/>
        <w:gridCol w:w="2434"/>
        <w:gridCol w:w="1837"/>
      </w:tblGrid>
      <w:tr w:rsidR="007A05B6" w:rsidRPr="009659C5" w14:paraId="2440D441" w14:textId="77777777" w:rsidTr="00796EAA">
        <w:trPr>
          <w:trHeight w:val="25"/>
        </w:trPr>
        <w:tc>
          <w:tcPr>
            <w:tcW w:w="5000" w:type="pct"/>
            <w:gridSpan w:val="5"/>
            <w:shd w:val="clear" w:color="auto" w:fill="DBE5F1" w:themeFill="accent1" w:themeFillTint="33"/>
            <w:tcMar>
              <w:top w:w="72" w:type="dxa"/>
              <w:left w:w="144" w:type="dxa"/>
              <w:bottom w:w="72" w:type="dxa"/>
              <w:right w:w="144" w:type="dxa"/>
            </w:tcMar>
          </w:tcPr>
          <w:p w14:paraId="2440D440" w14:textId="273CCDB1" w:rsidR="007A05B6" w:rsidRPr="009659C5" w:rsidRDefault="007A05B6" w:rsidP="0033325E">
            <w:pPr>
              <w:rPr>
                <w:color w:val="000000"/>
                <w:sz w:val="16"/>
                <w:szCs w:val="16"/>
              </w:rPr>
            </w:pPr>
            <w:r w:rsidRPr="009659C5">
              <w:rPr>
                <w:b/>
                <w:bCs/>
                <w:color w:val="000000"/>
                <w:sz w:val="16"/>
                <w:szCs w:val="16"/>
              </w:rPr>
              <w:t xml:space="preserve">NATIONAL PRIORITY OR GOAL: </w:t>
            </w:r>
            <w:r w:rsidR="00DA5484" w:rsidRPr="00BA2BBD">
              <w:rPr>
                <w:color w:val="000000"/>
                <w:sz w:val="16"/>
                <w:szCs w:val="16"/>
              </w:rPr>
              <w:t>Pillar</w:t>
            </w:r>
            <w:r w:rsidR="00BD2EE6" w:rsidRPr="00BA2BBD">
              <w:rPr>
                <w:color w:val="000000"/>
                <w:sz w:val="16"/>
                <w:szCs w:val="16"/>
              </w:rPr>
              <w:t xml:space="preserve"> 2</w:t>
            </w:r>
            <w:r w:rsidR="005D52D9" w:rsidRPr="00BA2BBD">
              <w:rPr>
                <w:color w:val="000000"/>
                <w:sz w:val="16"/>
                <w:szCs w:val="16"/>
              </w:rPr>
              <w:t xml:space="preserve"> -</w:t>
            </w:r>
            <w:r w:rsidR="00BD2EE6" w:rsidRPr="00BA2BBD">
              <w:rPr>
                <w:color w:val="000000"/>
                <w:sz w:val="16"/>
                <w:szCs w:val="16"/>
              </w:rPr>
              <w:t xml:space="preserve"> </w:t>
            </w:r>
            <w:r w:rsidR="001B5DEA" w:rsidRPr="00BA2BBD">
              <w:rPr>
                <w:color w:val="000000"/>
                <w:sz w:val="16"/>
                <w:szCs w:val="16"/>
              </w:rPr>
              <w:t>Society with rights and equal opportunities</w:t>
            </w:r>
            <w:r w:rsidR="006B7155">
              <w:rPr>
                <w:b/>
                <w:bCs/>
                <w:color w:val="000000"/>
                <w:sz w:val="16"/>
                <w:szCs w:val="16"/>
              </w:rPr>
              <w:t>.</w:t>
            </w:r>
          </w:p>
        </w:tc>
      </w:tr>
      <w:tr w:rsidR="007A05B6" w:rsidRPr="009659C5" w14:paraId="2440D443" w14:textId="77777777" w:rsidTr="00796EAA">
        <w:trPr>
          <w:trHeight w:val="124"/>
        </w:trPr>
        <w:tc>
          <w:tcPr>
            <w:tcW w:w="5000" w:type="pct"/>
            <w:gridSpan w:val="5"/>
            <w:shd w:val="clear" w:color="auto" w:fill="DBE5F1" w:themeFill="accent1" w:themeFillTint="33"/>
            <w:tcMar>
              <w:top w:w="72" w:type="dxa"/>
              <w:left w:w="144" w:type="dxa"/>
              <w:bottom w:w="72" w:type="dxa"/>
              <w:right w:w="144" w:type="dxa"/>
            </w:tcMar>
          </w:tcPr>
          <w:p w14:paraId="2440D442" w14:textId="077CD102" w:rsidR="002C22FE" w:rsidRPr="009659C5" w:rsidRDefault="007E5629" w:rsidP="006352F1">
            <w:pPr>
              <w:jc w:val="both"/>
              <w:rPr>
                <w:b/>
                <w:bCs/>
                <w:color w:val="000000"/>
                <w:sz w:val="16"/>
                <w:szCs w:val="16"/>
              </w:rPr>
            </w:pPr>
            <w:r w:rsidRPr="009659C5">
              <w:rPr>
                <w:b/>
                <w:bCs/>
                <w:color w:val="000000"/>
                <w:sz w:val="16"/>
                <w:szCs w:val="16"/>
              </w:rPr>
              <w:t>COOPERATION FRAMEWORK</w:t>
            </w:r>
            <w:r w:rsidR="007A05B6" w:rsidRPr="009659C5">
              <w:rPr>
                <w:b/>
                <w:bCs/>
                <w:color w:val="000000"/>
                <w:sz w:val="16"/>
                <w:szCs w:val="16"/>
              </w:rPr>
              <w:t xml:space="preserve"> OUTCOME INVOLVING UNDP </w:t>
            </w:r>
            <w:r w:rsidR="001E0211" w:rsidRPr="009659C5">
              <w:rPr>
                <w:b/>
                <w:bCs/>
                <w:color w:val="000000"/>
                <w:sz w:val="16"/>
                <w:szCs w:val="16"/>
              </w:rPr>
              <w:t xml:space="preserve">UNSDCF Outcome </w:t>
            </w:r>
            <w:r w:rsidR="007A05B6" w:rsidRPr="009659C5">
              <w:rPr>
                <w:b/>
                <w:bCs/>
                <w:color w:val="000000"/>
                <w:sz w:val="16"/>
                <w:szCs w:val="16"/>
              </w:rPr>
              <w:t xml:space="preserve">1: </w:t>
            </w:r>
            <w:r w:rsidR="00795320" w:rsidRPr="00BA2BBD">
              <w:rPr>
                <w:color w:val="000000"/>
                <w:sz w:val="16"/>
                <w:szCs w:val="16"/>
              </w:rPr>
              <w:t xml:space="preserve">The </w:t>
            </w:r>
            <w:r w:rsidR="00E26E8A">
              <w:rPr>
                <w:color w:val="000000"/>
                <w:sz w:val="16"/>
                <w:szCs w:val="16"/>
              </w:rPr>
              <w:t>S</w:t>
            </w:r>
            <w:r w:rsidR="00795320" w:rsidRPr="00BA2BBD">
              <w:rPr>
                <w:color w:val="000000"/>
                <w:sz w:val="16"/>
                <w:szCs w:val="16"/>
              </w:rPr>
              <w:t>tate strengthens a comprehensive response to the reduction of poverty and inequalities with a multidimensional, rights, gender equality and territorial approach, leaving no one behind.</w:t>
            </w:r>
          </w:p>
        </w:tc>
      </w:tr>
      <w:tr w:rsidR="00772802" w:rsidRPr="009659C5" w14:paraId="2440D445" w14:textId="77777777" w:rsidTr="00796EAA">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493AB3D1" w:rsidR="00772802" w:rsidRPr="009659C5" w:rsidRDefault="00115802" w:rsidP="00F44511">
            <w:pPr>
              <w:rPr>
                <w:b/>
                <w:bCs/>
                <w:color w:val="000000"/>
                <w:sz w:val="16"/>
                <w:szCs w:val="16"/>
              </w:rPr>
            </w:pPr>
            <w:r w:rsidRPr="009659C5">
              <w:rPr>
                <w:b/>
                <w:bCs/>
                <w:color w:val="000000"/>
                <w:sz w:val="16"/>
                <w:szCs w:val="16"/>
              </w:rPr>
              <w:t xml:space="preserve">RELATED STRATEGIC PLAN OUTCOME: </w:t>
            </w:r>
            <w:r w:rsidR="005A18D2" w:rsidRPr="00BA2BBD">
              <w:rPr>
                <w:color w:val="000000"/>
                <w:sz w:val="16"/>
                <w:szCs w:val="16"/>
              </w:rPr>
              <w:t>Outcome 2</w:t>
            </w:r>
            <w:r w:rsidR="005D52D9" w:rsidRPr="00BA2BBD">
              <w:rPr>
                <w:color w:val="000000"/>
                <w:sz w:val="16"/>
                <w:szCs w:val="16"/>
              </w:rPr>
              <w:t xml:space="preserve"> -</w:t>
            </w:r>
            <w:r w:rsidR="005A18D2" w:rsidRPr="00BA2BBD">
              <w:rPr>
                <w:color w:val="000000"/>
                <w:sz w:val="16"/>
                <w:szCs w:val="16"/>
              </w:rPr>
              <w:t xml:space="preserve"> No one left behind, cent</w:t>
            </w:r>
            <w:r w:rsidR="003F5711" w:rsidRPr="00BA2BBD">
              <w:rPr>
                <w:color w:val="000000"/>
                <w:sz w:val="16"/>
                <w:szCs w:val="16"/>
              </w:rPr>
              <w:t>e</w:t>
            </w:r>
            <w:r w:rsidR="005A18D2" w:rsidRPr="00BA2BBD">
              <w:rPr>
                <w:color w:val="000000"/>
                <w:sz w:val="16"/>
                <w:szCs w:val="16"/>
              </w:rPr>
              <w:t>ring on equitable access to opportunities and a rights-based approach to human agency and human development</w:t>
            </w:r>
          </w:p>
        </w:tc>
      </w:tr>
      <w:tr w:rsidR="007A05B6" w:rsidRPr="009659C5" w14:paraId="2440D44D" w14:textId="77777777" w:rsidTr="009E5328">
        <w:trPr>
          <w:trHeight w:val="322"/>
        </w:trPr>
        <w:tc>
          <w:tcPr>
            <w:tcW w:w="1097" w:type="pct"/>
            <w:shd w:val="clear" w:color="auto" w:fill="DBE5F1" w:themeFill="accent1" w:themeFillTint="33"/>
            <w:tcMar>
              <w:top w:w="72" w:type="dxa"/>
              <w:left w:w="144" w:type="dxa"/>
              <w:bottom w:w="72" w:type="dxa"/>
              <w:right w:w="144" w:type="dxa"/>
            </w:tcMar>
            <w:vAlign w:val="center"/>
          </w:tcPr>
          <w:p w14:paraId="2440D446" w14:textId="5388FAE2" w:rsidR="007A05B6" w:rsidRPr="009659C5" w:rsidRDefault="007E5629" w:rsidP="00125266">
            <w:pPr>
              <w:jc w:val="center"/>
              <w:rPr>
                <w:color w:val="000000"/>
                <w:sz w:val="16"/>
                <w:szCs w:val="16"/>
              </w:rPr>
            </w:pPr>
            <w:r w:rsidRPr="009659C5">
              <w:rPr>
                <w:b/>
                <w:bCs/>
                <w:color w:val="000000"/>
                <w:sz w:val="16"/>
                <w:szCs w:val="16"/>
              </w:rPr>
              <w:t xml:space="preserve">COOPERATION FRAMEWORK </w:t>
            </w:r>
            <w:r w:rsidR="007A05B6" w:rsidRPr="009659C5">
              <w:rPr>
                <w:b/>
                <w:bCs/>
                <w:color w:val="000000"/>
                <w:sz w:val="16"/>
                <w:szCs w:val="16"/>
              </w:rPr>
              <w:t>OUTCOME INDICATOR(S), BASELINES, TARGET(S)</w:t>
            </w:r>
          </w:p>
        </w:tc>
        <w:tc>
          <w:tcPr>
            <w:tcW w:w="1034" w:type="pct"/>
            <w:shd w:val="clear" w:color="auto" w:fill="DBE5F1" w:themeFill="accent1" w:themeFillTint="33"/>
            <w:vAlign w:val="center"/>
          </w:tcPr>
          <w:p w14:paraId="2440D447" w14:textId="77777777" w:rsidR="007A05B6" w:rsidRPr="009659C5" w:rsidRDefault="007A05B6" w:rsidP="00125266">
            <w:pPr>
              <w:jc w:val="center"/>
              <w:rPr>
                <w:b/>
                <w:color w:val="000000"/>
                <w:sz w:val="16"/>
                <w:szCs w:val="16"/>
              </w:rPr>
            </w:pPr>
            <w:r w:rsidRPr="009659C5">
              <w:rPr>
                <w:b/>
                <w:color w:val="000000"/>
                <w:sz w:val="16"/>
                <w:szCs w:val="16"/>
              </w:rPr>
              <w:t>DATA SOURCE AND FREQUENCY OF DATA COLLECTION, AND RESPONSIBILITIES</w:t>
            </w:r>
          </w:p>
        </w:tc>
        <w:tc>
          <w:tcPr>
            <w:tcW w:w="1237" w:type="pct"/>
            <w:shd w:val="clear" w:color="auto" w:fill="DBE5F1" w:themeFill="accent1" w:themeFillTint="33"/>
            <w:tcMar>
              <w:top w:w="72" w:type="dxa"/>
              <w:left w:w="144" w:type="dxa"/>
              <w:bottom w:w="72" w:type="dxa"/>
              <w:right w:w="144" w:type="dxa"/>
            </w:tcMar>
            <w:vAlign w:val="center"/>
          </w:tcPr>
          <w:p w14:paraId="2440D448" w14:textId="77777777" w:rsidR="007A05B6" w:rsidRPr="009659C5" w:rsidRDefault="007A05B6" w:rsidP="00125266">
            <w:pPr>
              <w:jc w:val="center"/>
              <w:rPr>
                <w:color w:val="000000"/>
                <w:sz w:val="16"/>
                <w:szCs w:val="16"/>
              </w:rPr>
            </w:pPr>
            <w:r w:rsidRPr="009659C5">
              <w:rPr>
                <w:b/>
                <w:bCs/>
                <w:color w:val="000000"/>
                <w:sz w:val="16"/>
                <w:szCs w:val="16"/>
              </w:rPr>
              <w:t xml:space="preserve">INDICATIVE COUNTRY PROGRAMME OUTPUTS </w:t>
            </w:r>
            <w:r w:rsidRPr="009659C5">
              <w:rPr>
                <w:b/>
                <w:bCs/>
                <w:i/>
                <w:color w:val="000000"/>
                <w:sz w:val="16"/>
                <w:szCs w:val="16"/>
              </w:rPr>
              <w:t>(including indicators, baselines targets)</w:t>
            </w:r>
          </w:p>
        </w:tc>
        <w:tc>
          <w:tcPr>
            <w:tcW w:w="930" w:type="pct"/>
            <w:shd w:val="clear" w:color="auto" w:fill="DBE5F1" w:themeFill="accent1" w:themeFillTint="33"/>
            <w:vAlign w:val="center"/>
          </w:tcPr>
          <w:p w14:paraId="1A53D92C" w14:textId="77777777" w:rsidR="00825D40" w:rsidRPr="009659C5" w:rsidRDefault="00825D40" w:rsidP="00825D40">
            <w:pPr>
              <w:jc w:val="center"/>
              <w:rPr>
                <w:b/>
                <w:bCs/>
                <w:color w:val="000000"/>
                <w:sz w:val="16"/>
                <w:szCs w:val="16"/>
              </w:rPr>
            </w:pPr>
            <w:r w:rsidRPr="009659C5">
              <w:rPr>
                <w:b/>
                <w:bCs/>
                <w:color w:val="000000"/>
                <w:sz w:val="16"/>
                <w:szCs w:val="16"/>
              </w:rPr>
              <w:t>MAJOR PARTNERS / PARTNERSHIPS</w:t>
            </w:r>
          </w:p>
          <w:p w14:paraId="2440D44A" w14:textId="7AA68A90" w:rsidR="007A05B6" w:rsidRPr="009659C5" w:rsidRDefault="00825D40" w:rsidP="00125266">
            <w:pPr>
              <w:jc w:val="center"/>
              <w:rPr>
                <w:b/>
                <w:bCs/>
                <w:color w:val="000000"/>
                <w:sz w:val="16"/>
                <w:szCs w:val="16"/>
              </w:rPr>
            </w:pPr>
            <w:r w:rsidRPr="009659C5">
              <w:rPr>
                <w:b/>
                <w:bCs/>
                <w:color w:val="000000"/>
                <w:sz w:val="16"/>
                <w:szCs w:val="16"/>
              </w:rPr>
              <w:t>FRAMEWORKS</w:t>
            </w:r>
          </w:p>
        </w:tc>
        <w:tc>
          <w:tcPr>
            <w:tcW w:w="703" w:type="pct"/>
            <w:shd w:val="clear" w:color="auto" w:fill="DBE5F1" w:themeFill="accent1" w:themeFillTint="33"/>
            <w:tcMar>
              <w:top w:w="15" w:type="dxa"/>
              <w:left w:w="108" w:type="dxa"/>
              <w:bottom w:w="0" w:type="dxa"/>
              <w:right w:w="108" w:type="dxa"/>
            </w:tcMar>
            <w:vAlign w:val="center"/>
          </w:tcPr>
          <w:p w14:paraId="2440D44C" w14:textId="2D6EBDA7" w:rsidR="007A05B6" w:rsidRPr="009659C5" w:rsidRDefault="00825D40" w:rsidP="004D70FD">
            <w:pPr>
              <w:jc w:val="center"/>
              <w:rPr>
                <w:i/>
                <w:color w:val="0000FF"/>
                <w:sz w:val="16"/>
                <w:szCs w:val="16"/>
              </w:rPr>
            </w:pPr>
            <w:r w:rsidRPr="009659C5">
              <w:rPr>
                <w:b/>
                <w:bCs/>
                <w:color w:val="000000"/>
                <w:sz w:val="16"/>
                <w:szCs w:val="16"/>
              </w:rPr>
              <w:t>ESTIMATED COST BY OUTCOME ($)</w:t>
            </w:r>
          </w:p>
        </w:tc>
      </w:tr>
      <w:tr w:rsidR="004F50AF" w:rsidRPr="009659C5" w14:paraId="2440D45D" w14:textId="77777777" w:rsidTr="009538FF">
        <w:trPr>
          <w:trHeight w:val="133"/>
        </w:trPr>
        <w:tc>
          <w:tcPr>
            <w:tcW w:w="1097" w:type="pct"/>
            <w:vMerge w:val="restart"/>
            <w:tcMar>
              <w:top w:w="72" w:type="dxa"/>
              <w:left w:w="144" w:type="dxa"/>
              <w:bottom w:w="72" w:type="dxa"/>
              <w:right w:w="144" w:type="dxa"/>
            </w:tcMar>
          </w:tcPr>
          <w:p w14:paraId="5D253127" w14:textId="7E287722" w:rsidR="00AF00F1" w:rsidRPr="009659C5" w:rsidRDefault="00B7595F" w:rsidP="0071022A">
            <w:pPr>
              <w:rPr>
                <w:sz w:val="16"/>
                <w:szCs w:val="16"/>
              </w:rPr>
            </w:pPr>
            <w:r w:rsidRPr="00BA2BBD">
              <w:rPr>
                <w:b/>
                <w:bCs/>
                <w:sz w:val="16"/>
                <w:szCs w:val="16"/>
              </w:rPr>
              <w:t xml:space="preserve">Indicator </w:t>
            </w:r>
            <w:r w:rsidR="00C75F76" w:rsidRPr="00BA2BBD">
              <w:rPr>
                <w:b/>
                <w:bCs/>
                <w:sz w:val="16"/>
                <w:szCs w:val="16"/>
              </w:rPr>
              <w:t>1</w:t>
            </w:r>
            <w:r w:rsidR="002C520B" w:rsidRPr="00BA2BBD">
              <w:rPr>
                <w:b/>
                <w:bCs/>
                <w:sz w:val="16"/>
                <w:szCs w:val="16"/>
              </w:rPr>
              <w:t>a</w:t>
            </w:r>
            <w:r w:rsidR="004F50AF" w:rsidRPr="009659C5">
              <w:rPr>
                <w:sz w:val="16"/>
                <w:szCs w:val="16"/>
              </w:rPr>
              <w:t>:</w:t>
            </w:r>
            <w:r w:rsidR="00D264A3" w:rsidRPr="009659C5">
              <w:rPr>
                <w:sz w:val="16"/>
                <w:szCs w:val="16"/>
              </w:rPr>
              <w:t xml:space="preserve"> </w:t>
            </w:r>
            <w:r w:rsidR="002C520B" w:rsidRPr="009659C5">
              <w:rPr>
                <w:sz w:val="16"/>
                <w:szCs w:val="16"/>
              </w:rPr>
              <w:t xml:space="preserve">Proportion of </w:t>
            </w:r>
            <w:r w:rsidR="00A56160">
              <w:rPr>
                <w:sz w:val="16"/>
                <w:szCs w:val="16"/>
              </w:rPr>
              <w:t>the population</w:t>
            </w:r>
            <w:r w:rsidR="002C520B" w:rsidRPr="009659C5">
              <w:rPr>
                <w:sz w:val="16"/>
                <w:szCs w:val="16"/>
              </w:rPr>
              <w:t xml:space="preserve"> living in monetary </w:t>
            </w:r>
            <w:r w:rsidR="006065FE">
              <w:rPr>
                <w:sz w:val="16"/>
                <w:szCs w:val="16"/>
              </w:rPr>
              <w:t xml:space="preserve">general and extreme </w:t>
            </w:r>
            <w:r w:rsidR="002C520B" w:rsidRPr="009659C5">
              <w:rPr>
                <w:sz w:val="16"/>
                <w:szCs w:val="16"/>
              </w:rPr>
              <w:t>poverty</w:t>
            </w:r>
            <w:r w:rsidR="006065FE">
              <w:rPr>
                <w:sz w:val="16"/>
                <w:szCs w:val="16"/>
              </w:rPr>
              <w:t>.</w:t>
            </w:r>
          </w:p>
          <w:p w14:paraId="08A3E4DC" w14:textId="77777777" w:rsidR="005855EA" w:rsidRPr="009659C5" w:rsidRDefault="005855EA" w:rsidP="0071022A">
            <w:pPr>
              <w:rPr>
                <w:sz w:val="16"/>
                <w:szCs w:val="16"/>
              </w:rPr>
            </w:pPr>
          </w:p>
          <w:p w14:paraId="7B34F8EB" w14:textId="716F4F81" w:rsidR="004E6141" w:rsidRPr="009659C5" w:rsidRDefault="004E6141" w:rsidP="004E6141">
            <w:pPr>
              <w:rPr>
                <w:sz w:val="16"/>
                <w:szCs w:val="16"/>
                <w:u w:val="single"/>
              </w:rPr>
            </w:pPr>
            <w:r w:rsidRPr="00BA2BBD">
              <w:rPr>
                <w:b/>
                <w:bCs/>
                <w:sz w:val="16"/>
                <w:szCs w:val="16"/>
              </w:rPr>
              <w:t>Baseline</w:t>
            </w:r>
            <w:r w:rsidRPr="009659C5">
              <w:rPr>
                <w:sz w:val="16"/>
                <w:szCs w:val="16"/>
              </w:rPr>
              <w:t xml:space="preserve"> </w:t>
            </w:r>
            <w:r w:rsidRPr="00BA2BBD">
              <w:rPr>
                <w:b/>
                <w:bCs/>
                <w:sz w:val="16"/>
                <w:szCs w:val="16"/>
              </w:rPr>
              <w:t>(2021)</w:t>
            </w:r>
            <w:r w:rsidRPr="009659C5">
              <w:rPr>
                <w:sz w:val="16"/>
                <w:szCs w:val="16"/>
              </w:rPr>
              <w:t xml:space="preserve">: </w:t>
            </w:r>
          </w:p>
          <w:p w14:paraId="25E5EC13" w14:textId="51990F2F" w:rsidR="00BF2834" w:rsidRPr="007A32DA" w:rsidRDefault="00C50251" w:rsidP="004E6141">
            <w:pPr>
              <w:rPr>
                <w:sz w:val="16"/>
                <w:szCs w:val="16"/>
                <w:u w:val="single"/>
              </w:rPr>
            </w:pPr>
            <w:r w:rsidRPr="007A32DA">
              <w:rPr>
                <w:sz w:val="16"/>
                <w:szCs w:val="16"/>
                <w:u w:val="single"/>
              </w:rPr>
              <w:t>Monetary general poverty</w:t>
            </w:r>
          </w:p>
          <w:p w14:paraId="78F27713" w14:textId="3281E4D4" w:rsidR="003B1AFD" w:rsidRDefault="003B1AFD" w:rsidP="004E6141">
            <w:pPr>
              <w:rPr>
                <w:sz w:val="16"/>
                <w:szCs w:val="16"/>
              </w:rPr>
            </w:pPr>
            <w:r>
              <w:rPr>
                <w:sz w:val="16"/>
                <w:szCs w:val="16"/>
              </w:rPr>
              <w:t>Na</w:t>
            </w:r>
            <w:r w:rsidR="00C94034">
              <w:rPr>
                <w:sz w:val="16"/>
                <w:szCs w:val="16"/>
              </w:rPr>
              <w:t>t</w:t>
            </w:r>
            <w:r>
              <w:rPr>
                <w:sz w:val="16"/>
                <w:szCs w:val="16"/>
              </w:rPr>
              <w:t>ional: 23.8</w:t>
            </w:r>
            <w:r w:rsidR="00BD10D7">
              <w:rPr>
                <w:sz w:val="16"/>
                <w:szCs w:val="16"/>
              </w:rPr>
              <w:t>5</w:t>
            </w:r>
            <w:r>
              <w:rPr>
                <w:sz w:val="16"/>
                <w:szCs w:val="16"/>
              </w:rPr>
              <w:t>%</w:t>
            </w:r>
          </w:p>
          <w:p w14:paraId="3A3E4A08" w14:textId="3C346272" w:rsidR="004E6141" w:rsidRPr="009659C5" w:rsidRDefault="004E6141" w:rsidP="004E6141">
            <w:pPr>
              <w:rPr>
                <w:sz w:val="16"/>
                <w:szCs w:val="16"/>
              </w:rPr>
            </w:pPr>
            <w:r w:rsidRPr="009659C5">
              <w:rPr>
                <w:sz w:val="16"/>
                <w:szCs w:val="16"/>
              </w:rPr>
              <w:t>Men:21.8</w:t>
            </w:r>
            <w:r w:rsidR="00BD10D7">
              <w:rPr>
                <w:sz w:val="16"/>
                <w:szCs w:val="16"/>
              </w:rPr>
              <w:t>0</w:t>
            </w:r>
            <w:r w:rsidRPr="009659C5">
              <w:rPr>
                <w:sz w:val="16"/>
                <w:szCs w:val="16"/>
              </w:rPr>
              <w:t>%</w:t>
            </w:r>
          </w:p>
          <w:p w14:paraId="02AAD5B9" w14:textId="564A0751" w:rsidR="004E6141" w:rsidRDefault="004E6141" w:rsidP="004E6141">
            <w:pPr>
              <w:rPr>
                <w:sz w:val="16"/>
                <w:szCs w:val="16"/>
              </w:rPr>
            </w:pPr>
            <w:r w:rsidRPr="009659C5">
              <w:rPr>
                <w:sz w:val="16"/>
                <w:szCs w:val="16"/>
              </w:rPr>
              <w:t>Women:25.</w:t>
            </w:r>
            <w:r w:rsidR="00EC06FB">
              <w:rPr>
                <w:sz w:val="16"/>
                <w:szCs w:val="16"/>
              </w:rPr>
              <w:t>75</w:t>
            </w:r>
            <w:r w:rsidRPr="009659C5">
              <w:rPr>
                <w:sz w:val="16"/>
                <w:szCs w:val="16"/>
              </w:rPr>
              <w:t>%</w:t>
            </w:r>
          </w:p>
          <w:p w14:paraId="01205264" w14:textId="27FFA2E8" w:rsidR="0092644B" w:rsidRDefault="006D1191" w:rsidP="004E6141">
            <w:pPr>
              <w:rPr>
                <w:sz w:val="16"/>
                <w:szCs w:val="16"/>
              </w:rPr>
            </w:pPr>
            <w:r>
              <w:rPr>
                <w:sz w:val="16"/>
                <w:szCs w:val="16"/>
              </w:rPr>
              <w:t>Urban:23.7</w:t>
            </w:r>
            <w:r w:rsidR="00EC06FB">
              <w:rPr>
                <w:sz w:val="16"/>
                <w:szCs w:val="16"/>
              </w:rPr>
              <w:t>0</w:t>
            </w:r>
            <w:r>
              <w:rPr>
                <w:sz w:val="16"/>
                <w:szCs w:val="16"/>
              </w:rPr>
              <w:t>%</w:t>
            </w:r>
          </w:p>
          <w:p w14:paraId="4747FDC7" w14:textId="15195595" w:rsidR="006D1191" w:rsidRDefault="006D1191" w:rsidP="004E6141">
            <w:pPr>
              <w:rPr>
                <w:sz w:val="16"/>
                <w:szCs w:val="16"/>
              </w:rPr>
            </w:pPr>
            <w:r>
              <w:rPr>
                <w:sz w:val="16"/>
                <w:szCs w:val="16"/>
              </w:rPr>
              <w:t>Rural:24.7</w:t>
            </w:r>
            <w:r w:rsidR="00EC06FB">
              <w:rPr>
                <w:sz w:val="16"/>
                <w:szCs w:val="16"/>
              </w:rPr>
              <w:t>0</w:t>
            </w:r>
            <w:r>
              <w:rPr>
                <w:sz w:val="16"/>
                <w:szCs w:val="16"/>
              </w:rPr>
              <w:t>%</w:t>
            </w:r>
          </w:p>
          <w:p w14:paraId="2FCE66FB" w14:textId="4E288369" w:rsidR="006D1191" w:rsidRPr="009659C5" w:rsidRDefault="006D1191" w:rsidP="004E6141">
            <w:pPr>
              <w:rPr>
                <w:sz w:val="16"/>
                <w:szCs w:val="16"/>
              </w:rPr>
            </w:pPr>
            <w:r>
              <w:rPr>
                <w:sz w:val="16"/>
                <w:szCs w:val="16"/>
              </w:rPr>
              <w:t>NNA:33.1%</w:t>
            </w:r>
          </w:p>
          <w:p w14:paraId="14B407F5" w14:textId="77777777" w:rsidR="00C50251" w:rsidRDefault="00C50251" w:rsidP="00C50251">
            <w:pPr>
              <w:rPr>
                <w:sz w:val="16"/>
                <w:szCs w:val="16"/>
              </w:rPr>
            </w:pPr>
          </w:p>
          <w:p w14:paraId="7C98C5B8" w14:textId="48763C3A" w:rsidR="00C50251" w:rsidRPr="007A32DA" w:rsidRDefault="00C50251" w:rsidP="00C50251">
            <w:pPr>
              <w:rPr>
                <w:sz w:val="16"/>
                <w:szCs w:val="16"/>
                <w:u w:val="single"/>
              </w:rPr>
            </w:pPr>
            <w:r w:rsidRPr="007A32DA">
              <w:rPr>
                <w:sz w:val="16"/>
                <w:szCs w:val="16"/>
                <w:u w:val="single"/>
              </w:rPr>
              <w:t>Monetary extreme poverty</w:t>
            </w:r>
          </w:p>
          <w:p w14:paraId="2178CA19" w14:textId="2AA55EBB" w:rsidR="00816D3F" w:rsidRDefault="00816D3F" w:rsidP="00C50251">
            <w:pPr>
              <w:rPr>
                <w:sz w:val="16"/>
                <w:szCs w:val="16"/>
              </w:rPr>
            </w:pPr>
            <w:r>
              <w:rPr>
                <w:sz w:val="16"/>
                <w:szCs w:val="16"/>
              </w:rPr>
              <w:t>National:</w:t>
            </w:r>
            <w:r w:rsidR="00873390">
              <w:rPr>
                <w:sz w:val="16"/>
                <w:szCs w:val="16"/>
              </w:rPr>
              <w:t>3.</w:t>
            </w:r>
            <w:r w:rsidR="00EC06FB">
              <w:rPr>
                <w:sz w:val="16"/>
                <w:szCs w:val="16"/>
              </w:rPr>
              <w:t>06</w:t>
            </w:r>
            <w:r w:rsidR="00873390">
              <w:rPr>
                <w:sz w:val="16"/>
                <w:szCs w:val="16"/>
              </w:rPr>
              <w:t>%</w:t>
            </w:r>
          </w:p>
          <w:p w14:paraId="0BE61E94" w14:textId="64A5EC11" w:rsidR="00C50251" w:rsidRPr="009659C5" w:rsidRDefault="00C50251" w:rsidP="00C50251">
            <w:pPr>
              <w:rPr>
                <w:sz w:val="16"/>
                <w:szCs w:val="16"/>
              </w:rPr>
            </w:pPr>
            <w:r w:rsidRPr="009659C5">
              <w:rPr>
                <w:sz w:val="16"/>
                <w:szCs w:val="16"/>
              </w:rPr>
              <w:t>Men:</w:t>
            </w:r>
            <w:r w:rsidR="00873390">
              <w:rPr>
                <w:sz w:val="16"/>
                <w:szCs w:val="16"/>
              </w:rPr>
              <w:t>3</w:t>
            </w:r>
            <w:r w:rsidRPr="009659C5">
              <w:rPr>
                <w:sz w:val="16"/>
                <w:szCs w:val="16"/>
              </w:rPr>
              <w:t>.</w:t>
            </w:r>
            <w:r w:rsidR="00EC06FB">
              <w:rPr>
                <w:sz w:val="16"/>
                <w:szCs w:val="16"/>
              </w:rPr>
              <w:t>32</w:t>
            </w:r>
            <w:r w:rsidRPr="009659C5">
              <w:rPr>
                <w:sz w:val="16"/>
                <w:szCs w:val="16"/>
              </w:rPr>
              <w:t>%</w:t>
            </w:r>
          </w:p>
          <w:p w14:paraId="162FDBA0" w14:textId="2FA62CA6" w:rsidR="00C50251" w:rsidRDefault="00C50251" w:rsidP="00C50251">
            <w:pPr>
              <w:rPr>
                <w:sz w:val="16"/>
                <w:szCs w:val="16"/>
              </w:rPr>
            </w:pPr>
            <w:r w:rsidRPr="009659C5">
              <w:rPr>
                <w:sz w:val="16"/>
                <w:szCs w:val="16"/>
              </w:rPr>
              <w:t>Women:</w:t>
            </w:r>
            <w:r w:rsidR="00873390">
              <w:rPr>
                <w:sz w:val="16"/>
                <w:szCs w:val="16"/>
              </w:rPr>
              <w:t>3</w:t>
            </w:r>
            <w:r w:rsidRPr="009659C5">
              <w:rPr>
                <w:sz w:val="16"/>
                <w:szCs w:val="16"/>
              </w:rPr>
              <w:t>.</w:t>
            </w:r>
            <w:r w:rsidR="00EC06FB">
              <w:rPr>
                <w:sz w:val="16"/>
                <w:szCs w:val="16"/>
              </w:rPr>
              <w:t>38</w:t>
            </w:r>
            <w:r w:rsidRPr="009659C5">
              <w:rPr>
                <w:sz w:val="16"/>
                <w:szCs w:val="16"/>
              </w:rPr>
              <w:t>%</w:t>
            </w:r>
          </w:p>
          <w:p w14:paraId="45094405" w14:textId="150BB4B9" w:rsidR="00C50251" w:rsidRDefault="00C50251" w:rsidP="00C50251">
            <w:pPr>
              <w:rPr>
                <w:sz w:val="16"/>
                <w:szCs w:val="16"/>
              </w:rPr>
            </w:pPr>
            <w:r>
              <w:rPr>
                <w:sz w:val="16"/>
                <w:szCs w:val="16"/>
              </w:rPr>
              <w:t>Urban:</w:t>
            </w:r>
            <w:r w:rsidR="006C491B">
              <w:rPr>
                <w:sz w:val="16"/>
                <w:szCs w:val="16"/>
              </w:rPr>
              <w:t>2</w:t>
            </w:r>
            <w:r>
              <w:rPr>
                <w:sz w:val="16"/>
                <w:szCs w:val="16"/>
              </w:rPr>
              <w:t>.</w:t>
            </w:r>
            <w:r w:rsidR="006C491B">
              <w:rPr>
                <w:sz w:val="16"/>
                <w:szCs w:val="16"/>
              </w:rPr>
              <w:t>9</w:t>
            </w:r>
            <w:r w:rsidR="00EC06FB">
              <w:rPr>
                <w:sz w:val="16"/>
                <w:szCs w:val="16"/>
              </w:rPr>
              <w:t>0</w:t>
            </w:r>
            <w:r>
              <w:rPr>
                <w:sz w:val="16"/>
                <w:szCs w:val="16"/>
              </w:rPr>
              <w:t>%</w:t>
            </w:r>
          </w:p>
          <w:p w14:paraId="0F8344D1" w14:textId="7D20DD91" w:rsidR="00C50251" w:rsidRPr="00EC06FB" w:rsidRDefault="00C50251" w:rsidP="00C50251">
            <w:pPr>
              <w:rPr>
                <w:sz w:val="16"/>
                <w:szCs w:val="16"/>
              </w:rPr>
            </w:pPr>
            <w:r w:rsidRPr="00EC06FB">
              <w:rPr>
                <w:sz w:val="16"/>
                <w:szCs w:val="16"/>
              </w:rPr>
              <w:t>Rural:</w:t>
            </w:r>
            <w:r w:rsidR="006C491B" w:rsidRPr="00EC06FB">
              <w:rPr>
                <w:sz w:val="16"/>
                <w:szCs w:val="16"/>
              </w:rPr>
              <w:t>3</w:t>
            </w:r>
            <w:r w:rsidRPr="00EC06FB">
              <w:rPr>
                <w:sz w:val="16"/>
                <w:szCs w:val="16"/>
              </w:rPr>
              <w:t>.</w:t>
            </w:r>
            <w:r w:rsidR="006C491B" w:rsidRPr="00EC06FB">
              <w:rPr>
                <w:sz w:val="16"/>
                <w:szCs w:val="16"/>
              </w:rPr>
              <w:t>6</w:t>
            </w:r>
            <w:r w:rsidR="00EC06FB" w:rsidRPr="007A32DA">
              <w:rPr>
                <w:sz w:val="16"/>
                <w:szCs w:val="16"/>
              </w:rPr>
              <w:t>0</w:t>
            </w:r>
            <w:r w:rsidRPr="00EC06FB">
              <w:rPr>
                <w:sz w:val="16"/>
                <w:szCs w:val="16"/>
              </w:rPr>
              <w:t>%</w:t>
            </w:r>
          </w:p>
          <w:p w14:paraId="58368A44" w14:textId="2FF79A7F" w:rsidR="00BF2834" w:rsidRPr="007A32DA" w:rsidRDefault="00C50251" w:rsidP="004E6141">
            <w:pPr>
              <w:rPr>
                <w:sz w:val="16"/>
                <w:szCs w:val="16"/>
              </w:rPr>
            </w:pPr>
            <w:r w:rsidRPr="002722F3">
              <w:rPr>
                <w:sz w:val="16"/>
                <w:szCs w:val="16"/>
              </w:rPr>
              <w:t>NNA:</w:t>
            </w:r>
            <w:r w:rsidR="006C491B" w:rsidRPr="002722F3">
              <w:rPr>
                <w:sz w:val="16"/>
                <w:szCs w:val="16"/>
              </w:rPr>
              <w:t>4</w:t>
            </w:r>
            <w:r w:rsidRPr="002722F3">
              <w:rPr>
                <w:sz w:val="16"/>
                <w:szCs w:val="16"/>
              </w:rPr>
              <w:t>.</w:t>
            </w:r>
            <w:r w:rsidR="006C491B" w:rsidRPr="002722F3">
              <w:rPr>
                <w:sz w:val="16"/>
                <w:szCs w:val="16"/>
              </w:rPr>
              <w:t>8</w:t>
            </w:r>
            <w:r w:rsidRPr="00BD42FF">
              <w:rPr>
                <w:sz w:val="16"/>
                <w:szCs w:val="16"/>
              </w:rPr>
              <w:t>%</w:t>
            </w:r>
          </w:p>
          <w:p w14:paraId="270E82DB" w14:textId="77777777" w:rsidR="00C50251" w:rsidRPr="002722F3" w:rsidRDefault="00C50251" w:rsidP="004E6141">
            <w:pPr>
              <w:rPr>
                <w:b/>
                <w:bCs/>
                <w:color w:val="000000" w:themeColor="text1"/>
                <w:sz w:val="16"/>
                <w:szCs w:val="16"/>
              </w:rPr>
            </w:pPr>
          </w:p>
          <w:p w14:paraId="1BEFDC5D" w14:textId="48DB2C2F" w:rsidR="004E6141" w:rsidRPr="009B051D" w:rsidRDefault="004E6141" w:rsidP="004E6141">
            <w:pPr>
              <w:rPr>
                <w:sz w:val="16"/>
                <w:szCs w:val="16"/>
                <w:u w:val="single"/>
              </w:rPr>
            </w:pPr>
            <w:r w:rsidRPr="009B051D">
              <w:rPr>
                <w:b/>
                <w:bCs/>
                <w:color w:val="000000" w:themeColor="text1"/>
                <w:sz w:val="16"/>
                <w:szCs w:val="16"/>
              </w:rPr>
              <w:t>Target (202</w:t>
            </w:r>
            <w:r w:rsidR="00A33D3A" w:rsidRPr="007A32DA">
              <w:rPr>
                <w:b/>
                <w:bCs/>
                <w:color w:val="000000" w:themeColor="text1"/>
                <w:sz w:val="16"/>
                <w:szCs w:val="16"/>
              </w:rPr>
              <w:t>5</w:t>
            </w:r>
            <w:r w:rsidRPr="009B051D">
              <w:rPr>
                <w:b/>
                <w:bCs/>
                <w:color w:val="000000" w:themeColor="text1"/>
                <w:sz w:val="16"/>
                <w:szCs w:val="16"/>
              </w:rPr>
              <w:t>)</w:t>
            </w:r>
            <w:r w:rsidRPr="009B051D">
              <w:rPr>
                <w:color w:val="000000" w:themeColor="text1"/>
                <w:sz w:val="16"/>
                <w:szCs w:val="16"/>
              </w:rPr>
              <w:t xml:space="preserve">: </w:t>
            </w:r>
          </w:p>
          <w:p w14:paraId="5BE5909C" w14:textId="1D02230D" w:rsidR="004E6141" w:rsidRPr="009B051D" w:rsidRDefault="006D1191" w:rsidP="004E6141">
            <w:pPr>
              <w:rPr>
                <w:sz w:val="16"/>
                <w:szCs w:val="16"/>
              </w:rPr>
            </w:pPr>
            <w:r w:rsidRPr="009B051D">
              <w:rPr>
                <w:sz w:val="16"/>
                <w:szCs w:val="16"/>
              </w:rPr>
              <w:t>Na</w:t>
            </w:r>
            <w:r w:rsidR="00C64AFA" w:rsidRPr="007A32DA">
              <w:rPr>
                <w:sz w:val="16"/>
                <w:szCs w:val="16"/>
              </w:rPr>
              <w:t xml:space="preserve">tional monetary </w:t>
            </w:r>
            <w:r w:rsidR="006E5BDC" w:rsidRPr="007A32DA">
              <w:rPr>
                <w:sz w:val="16"/>
                <w:szCs w:val="16"/>
              </w:rPr>
              <w:t>poverty</w:t>
            </w:r>
            <w:r w:rsidR="004E6141" w:rsidRPr="009B051D">
              <w:rPr>
                <w:sz w:val="16"/>
                <w:szCs w:val="16"/>
              </w:rPr>
              <w:t>:1</w:t>
            </w:r>
            <w:r w:rsidRPr="009B051D">
              <w:rPr>
                <w:sz w:val="16"/>
                <w:szCs w:val="16"/>
              </w:rPr>
              <w:t>8</w:t>
            </w:r>
            <w:r w:rsidR="004E6141" w:rsidRPr="009B051D">
              <w:rPr>
                <w:sz w:val="16"/>
                <w:szCs w:val="16"/>
              </w:rPr>
              <w:t>.</w:t>
            </w:r>
            <w:r w:rsidRPr="009B051D">
              <w:rPr>
                <w:sz w:val="16"/>
                <w:szCs w:val="16"/>
              </w:rPr>
              <w:t>8</w:t>
            </w:r>
            <w:r w:rsidR="004E6141" w:rsidRPr="009B051D">
              <w:rPr>
                <w:sz w:val="16"/>
                <w:szCs w:val="16"/>
              </w:rPr>
              <w:t>%</w:t>
            </w:r>
          </w:p>
          <w:p w14:paraId="10E98CB0" w14:textId="5DBFE222" w:rsidR="004E6141" w:rsidRPr="009B051D" w:rsidRDefault="006D1191" w:rsidP="004E6141">
            <w:pPr>
              <w:rPr>
                <w:sz w:val="16"/>
                <w:szCs w:val="16"/>
              </w:rPr>
            </w:pPr>
            <w:r w:rsidRPr="009B051D">
              <w:rPr>
                <w:sz w:val="16"/>
                <w:szCs w:val="16"/>
              </w:rPr>
              <w:t>Na</w:t>
            </w:r>
            <w:r w:rsidR="006E5BDC" w:rsidRPr="007A32DA">
              <w:rPr>
                <w:sz w:val="16"/>
                <w:szCs w:val="16"/>
              </w:rPr>
              <w:t>tional</w:t>
            </w:r>
            <w:r w:rsidR="009B051D" w:rsidRPr="007A32DA">
              <w:rPr>
                <w:sz w:val="16"/>
                <w:szCs w:val="16"/>
              </w:rPr>
              <w:t xml:space="preserve"> extreme poverty</w:t>
            </w:r>
            <w:r w:rsidR="004E6141" w:rsidRPr="009B051D">
              <w:rPr>
                <w:sz w:val="16"/>
                <w:szCs w:val="16"/>
              </w:rPr>
              <w:t xml:space="preserve">: </w:t>
            </w:r>
            <w:r w:rsidRPr="009B051D">
              <w:rPr>
                <w:sz w:val="16"/>
                <w:szCs w:val="16"/>
              </w:rPr>
              <w:t>2</w:t>
            </w:r>
            <w:r w:rsidR="004E6141" w:rsidRPr="009B051D">
              <w:rPr>
                <w:sz w:val="16"/>
                <w:szCs w:val="16"/>
              </w:rPr>
              <w:t>.</w:t>
            </w:r>
            <w:r w:rsidRPr="009B051D">
              <w:rPr>
                <w:sz w:val="16"/>
                <w:szCs w:val="16"/>
              </w:rPr>
              <w:t>0</w:t>
            </w:r>
            <w:r w:rsidR="004E6141" w:rsidRPr="009B051D">
              <w:rPr>
                <w:sz w:val="16"/>
                <w:szCs w:val="16"/>
              </w:rPr>
              <w:t xml:space="preserve">% </w:t>
            </w:r>
          </w:p>
          <w:p w14:paraId="410A53A4" w14:textId="77777777" w:rsidR="00D264A3" w:rsidRPr="009B051D" w:rsidRDefault="00D264A3" w:rsidP="00D264A3">
            <w:pPr>
              <w:rPr>
                <w:bCs/>
                <w:color w:val="000000"/>
                <w:sz w:val="16"/>
                <w:szCs w:val="16"/>
                <w:u w:val="single"/>
              </w:rPr>
            </w:pPr>
          </w:p>
          <w:p w14:paraId="4FF2AD7F" w14:textId="7DB4BA53" w:rsidR="005C15F8" w:rsidRPr="00BA2BBD" w:rsidRDefault="005C15F8" w:rsidP="005C15F8">
            <w:pPr>
              <w:rPr>
                <w:b/>
                <w:color w:val="000000"/>
                <w:sz w:val="16"/>
                <w:szCs w:val="16"/>
              </w:rPr>
            </w:pPr>
            <w:r w:rsidRPr="00BA2BBD">
              <w:rPr>
                <w:b/>
                <w:color w:val="000000"/>
                <w:sz w:val="16"/>
                <w:szCs w:val="16"/>
              </w:rPr>
              <w:t>IRRF Outcome 2</w:t>
            </w:r>
            <w:r w:rsidR="007E566F" w:rsidRPr="00BA2BBD">
              <w:rPr>
                <w:b/>
                <w:color w:val="000000"/>
                <w:sz w:val="16"/>
                <w:szCs w:val="16"/>
              </w:rPr>
              <w:t>,</w:t>
            </w:r>
            <w:r w:rsidRPr="00BA2BBD">
              <w:rPr>
                <w:b/>
                <w:color w:val="000000"/>
                <w:sz w:val="16"/>
                <w:szCs w:val="16"/>
              </w:rPr>
              <w:t xml:space="preserve"> </w:t>
            </w:r>
            <w:r w:rsidR="007E566F" w:rsidRPr="00BA2BBD">
              <w:rPr>
                <w:b/>
                <w:color w:val="000000"/>
                <w:sz w:val="16"/>
                <w:szCs w:val="16"/>
              </w:rPr>
              <w:t>I</w:t>
            </w:r>
            <w:r w:rsidR="005D52D9" w:rsidRPr="00BA2BBD">
              <w:rPr>
                <w:b/>
                <w:color w:val="000000"/>
                <w:sz w:val="16"/>
                <w:szCs w:val="16"/>
              </w:rPr>
              <w:t>ndicator</w:t>
            </w:r>
            <w:r w:rsidRPr="00BA2BBD">
              <w:rPr>
                <w:b/>
                <w:color w:val="000000"/>
                <w:sz w:val="16"/>
                <w:szCs w:val="16"/>
              </w:rPr>
              <w:t xml:space="preserve"> 2</w:t>
            </w:r>
          </w:p>
          <w:p w14:paraId="2BF6D08E" w14:textId="77777777" w:rsidR="005C15F8" w:rsidRPr="009659C5" w:rsidRDefault="005C15F8" w:rsidP="005C15F8">
            <w:pPr>
              <w:rPr>
                <w:bCs/>
                <w:color w:val="000000"/>
                <w:sz w:val="16"/>
                <w:szCs w:val="16"/>
              </w:rPr>
            </w:pPr>
            <w:r w:rsidRPr="009659C5">
              <w:rPr>
                <w:bCs/>
                <w:color w:val="000000"/>
                <w:sz w:val="16"/>
                <w:szCs w:val="16"/>
              </w:rPr>
              <w:t>Proportion of population covered by at least one social protection benefit, disaggregated by sex</w:t>
            </w:r>
          </w:p>
          <w:p w14:paraId="595F6BFC" w14:textId="77777777" w:rsidR="002D0AB5" w:rsidRPr="009659C5" w:rsidRDefault="002D0AB5" w:rsidP="005C15F8">
            <w:pPr>
              <w:rPr>
                <w:bCs/>
                <w:color w:val="000000"/>
                <w:sz w:val="16"/>
                <w:szCs w:val="16"/>
              </w:rPr>
            </w:pPr>
          </w:p>
          <w:p w14:paraId="36ABB53F" w14:textId="7395EAD9" w:rsidR="005C15F8" w:rsidRPr="009659C5" w:rsidRDefault="005C15F8" w:rsidP="005C15F8">
            <w:pPr>
              <w:rPr>
                <w:bCs/>
                <w:color w:val="000000"/>
                <w:sz w:val="16"/>
                <w:szCs w:val="16"/>
              </w:rPr>
            </w:pPr>
            <w:r w:rsidRPr="00BA2BBD">
              <w:rPr>
                <w:b/>
                <w:color w:val="000000"/>
                <w:sz w:val="16"/>
                <w:szCs w:val="16"/>
              </w:rPr>
              <w:t>Baseline</w:t>
            </w:r>
            <w:r w:rsidRPr="009659C5">
              <w:rPr>
                <w:bCs/>
                <w:color w:val="000000"/>
                <w:sz w:val="16"/>
                <w:szCs w:val="16"/>
              </w:rPr>
              <w:t xml:space="preserve"> </w:t>
            </w:r>
            <w:r w:rsidRPr="00BA2BBD">
              <w:rPr>
                <w:b/>
                <w:color w:val="000000"/>
                <w:sz w:val="16"/>
                <w:szCs w:val="16"/>
              </w:rPr>
              <w:t>(2021)</w:t>
            </w:r>
            <w:r w:rsidRPr="009659C5">
              <w:rPr>
                <w:bCs/>
                <w:color w:val="000000"/>
                <w:sz w:val="16"/>
                <w:szCs w:val="16"/>
              </w:rPr>
              <w:t>: 43.9%</w:t>
            </w:r>
          </w:p>
          <w:p w14:paraId="2440D451" w14:textId="592317E9" w:rsidR="00D264A3" w:rsidRPr="009659C5" w:rsidRDefault="005C15F8" w:rsidP="00141C9A">
            <w:pPr>
              <w:rPr>
                <w:bCs/>
                <w:color w:val="000000"/>
                <w:sz w:val="16"/>
                <w:szCs w:val="16"/>
              </w:rPr>
            </w:pPr>
            <w:r w:rsidRPr="00BA2BBD">
              <w:rPr>
                <w:b/>
                <w:color w:val="000000"/>
                <w:sz w:val="16"/>
                <w:szCs w:val="16"/>
              </w:rPr>
              <w:t>Target (2027)</w:t>
            </w:r>
            <w:r w:rsidRPr="009659C5">
              <w:rPr>
                <w:bCs/>
                <w:color w:val="000000"/>
                <w:sz w:val="16"/>
                <w:szCs w:val="16"/>
              </w:rPr>
              <w:t>: 50%</w:t>
            </w:r>
          </w:p>
        </w:tc>
        <w:tc>
          <w:tcPr>
            <w:tcW w:w="1034" w:type="pct"/>
            <w:vMerge w:val="restart"/>
          </w:tcPr>
          <w:p w14:paraId="6E05F56A" w14:textId="530499CD" w:rsidR="004F50AF" w:rsidRPr="009659C5" w:rsidRDefault="00D264A3" w:rsidP="00E47895">
            <w:pPr>
              <w:rPr>
                <w:color w:val="000000"/>
                <w:sz w:val="16"/>
                <w:szCs w:val="16"/>
              </w:rPr>
            </w:pPr>
            <w:r w:rsidRPr="009659C5">
              <w:rPr>
                <w:color w:val="000000"/>
                <w:sz w:val="16"/>
                <w:szCs w:val="16"/>
              </w:rPr>
              <w:t>MEPyD</w:t>
            </w:r>
          </w:p>
          <w:p w14:paraId="42C0D37F" w14:textId="624779C4" w:rsidR="00D264A3" w:rsidRPr="009659C5" w:rsidRDefault="00D264A3" w:rsidP="00E47895">
            <w:pPr>
              <w:rPr>
                <w:sz w:val="16"/>
                <w:szCs w:val="16"/>
              </w:rPr>
            </w:pPr>
            <w:r w:rsidRPr="009659C5">
              <w:rPr>
                <w:sz w:val="16"/>
                <w:szCs w:val="16"/>
              </w:rPr>
              <w:t>Annual</w:t>
            </w:r>
          </w:p>
          <w:p w14:paraId="5E2703C3" w14:textId="77777777" w:rsidR="00D264A3" w:rsidRPr="009659C5" w:rsidRDefault="00D264A3" w:rsidP="00D264A3">
            <w:pPr>
              <w:rPr>
                <w:color w:val="000000"/>
                <w:sz w:val="16"/>
                <w:szCs w:val="16"/>
              </w:rPr>
            </w:pPr>
          </w:p>
          <w:p w14:paraId="30C854CE" w14:textId="77777777" w:rsidR="00D264A3" w:rsidRPr="009659C5" w:rsidRDefault="00D264A3" w:rsidP="00D264A3">
            <w:pPr>
              <w:rPr>
                <w:color w:val="000000"/>
                <w:sz w:val="16"/>
                <w:szCs w:val="16"/>
              </w:rPr>
            </w:pPr>
          </w:p>
          <w:p w14:paraId="3C336525" w14:textId="77777777" w:rsidR="00D264A3" w:rsidRPr="009659C5" w:rsidRDefault="00D264A3" w:rsidP="00D264A3">
            <w:pPr>
              <w:rPr>
                <w:color w:val="000000"/>
                <w:sz w:val="16"/>
                <w:szCs w:val="16"/>
              </w:rPr>
            </w:pPr>
          </w:p>
          <w:p w14:paraId="3D8A1000" w14:textId="77777777" w:rsidR="00D264A3" w:rsidRPr="009659C5" w:rsidRDefault="00D264A3" w:rsidP="00D264A3">
            <w:pPr>
              <w:rPr>
                <w:color w:val="000000"/>
                <w:sz w:val="16"/>
                <w:szCs w:val="16"/>
              </w:rPr>
            </w:pPr>
          </w:p>
          <w:p w14:paraId="0541BA6C" w14:textId="77777777" w:rsidR="00D264A3" w:rsidRPr="009659C5" w:rsidRDefault="00D264A3" w:rsidP="00D264A3">
            <w:pPr>
              <w:rPr>
                <w:color w:val="000000"/>
                <w:sz w:val="16"/>
                <w:szCs w:val="16"/>
              </w:rPr>
            </w:pPr>
          </w:p>
          <w:p w14:paraId="017BAA86" w14:textId="77777777" w:rsidR="005855EA" w:rsidRPr="009659C5" w:rsidRDefault="005855EA" w:rsidP="00D264A3">
            <w:pPr>
              <w:rPr>
                <w:color w:val="000000"/>
                <w:sz w:val="16"/>
                <w:szCs w:val="16"/>
              </w:rPr>
            </w:pPr>
          </w:p>
          <w:p w14:paraId="32C51A26" w14:textId="77777777" w:rsidR="005855EA" w:rsidRPr="009659C5" w:rsidRDefault="005855EA" w:rsidP="00D264A3">
            <w:pPr>
              <w:rPr>
                <w:color w:val="000000"/>
                <w:sz w:val="16"/>
                <w:szCs w:val="16"/>
              </w:rPr>
            </w:pPr>
          </w:p>
          <w:p w14:paraId="743EA53D" w14:textId="77777777" w:rsidR="005855EA" w:rsidRPr="009659C5" w:rsidRDefault="005855EA" w:rsidP="00D264A3">
            <w:pPr>
              <w:rPr>
                <w:color w:val="000000"/>
                <w:sz w:val="16"/>
                <w:szCs w:val="16"/>
              </w:rPr>
            </w:pPr>
          </w:p>
          <w:p w14:paraId="57EC4BA8" w14:textId="77777777" w:rsidR="005855EA" w:rsidRPr="009659C5" w:rsidRDefault="005855EA" w:rsidP="00D264A3">
            <w:pPr>
              <w:rPr>
                <w:color w:val="000000"/>
                <w:sz w:val="16"/>
                <w:szCs w:val="16"/>
              </w:rPr>
            </w:pPr>
          </w:p>
          <w:p w14:paraId="0FAE17D5" w14:textId="77777777" w:rsidR="005855EA" w:rsidRPr="009659C5" w:rsidRDefault="005855EA" w:rsidP="00D264A3">
            <w:pPr>
              <w:rPr>
                <w:color w:val="000000"/>
                <w:sz w:val="16"/>
                <w:szCs w:val="16"/>
              </w:rPr>
            </w:pPr>
          </w:p>
          <w:p w14:paraId="188DC33A" w14:textId="13FA538E" w:rsidR="005855EA" w:rsidRPr="009659C5" w:rsidRDefault="005855EA" w:rsidP="00D264A3">
            <w:pPr>
              <w:rPr>
                <w:color w:val="000000"/>
                <w:sz w:val="16"/>
                <w:szCs w:val="16"/>
              </w:rPr>
            </w:pPr>
          </w:p>
          <w:p w14:paraId="6A1ED478" w14:textId="77777777" w:rsidR="00BF2834" w:rsidRDefault="00BF2834" w:rsidP="00D264A3">
            <w:pPr>
              <w:rPr>
                <w:color w:val="000000"/>
                <w:sz w:val="16"/>
                <w:szCs w:val="16"/>
              </w:rPr>
            </w:pPr>
          </w:p>
          <w:p w14:paraId="4F1F2A04" w14:textId="77777777" w:rsidR="00BF2834" w:rsidRDefault="00BF2834" w:rsidP="00D264A3">
            <w:pPr>
              <w:rPr>
                <w:color w:val="000000"/>
                <w:sz w:val="16"/>
                <w:szCs w:val="16"/>
              </w:rPr>
            </w:pPr>
          </w:p>
          <w:p w14:paraId="63A6C583" w14:textId="77777777" w:rsidR="00BF2834" w:rsidRDefault="00BF2834" w:rsidP="00D264A3">
            <w:pPr>
              <w:rPr>
                <w:color w:val="000000"/>
                <w:sz w:val="16"/>
                <w:szCs w:val="16"/>
              </w:rPr>
            </w:pPr>
          </w:p>
          <w:p w14:paraId="2925528D" w14:textId="799BA8C7" w:rsidR="00D264A3" w:rsidRPr="009659C5" w:rsidRDefault="002D0AB5" w:rsidP="00D264A3">
            <w:pPr>
              <w:rPr>
                <w:color w:val="000000"/>
                <w:sz w:val="16"/>
                <w:szCs w:val="16"/>
              </w:rPr>
            </w:pPr>
            <w:r w:rsidRPr="009659C5">
              <w:rPr>
                <w:color w:val="000000"/>
                <w:sz w:val="16"/>
                <w:szCs w:val="16"/>
              </w:rPr>
              <w:t>Administrator of Social Subsidies</w:t>
            </w:r>
          </w:p>
          <w:p w14:paraId="2D0D6088" w14:textId="5E36B3A0" w:rsidR="00116C65" w:rsidRPr="009659C5" w:rsidRDefault="002D0AB5" w:rsidP="00D264A3">
            <w:pPr>
              <w:rPr>
                <w:sz w:val="16"/>
                <w:szCs w:val="16"/>
              </w:rPr>
            </w:pPr>
            <w:r w:rsidRPr="009659C5">
              <w:rPr>
                <w:sz w:val="16"/>
                <w:szCs w:val="16"/>
              </w:rPr>
              <w:t>Annual</w:t>
            </w:r>
          </w:p>
          <w:p w14:paraId="7C51316D" w14:textId="77777777" w:rsidR="005730C8" w:rsidRPr="009659C5" w:rsidRDefault="005730C8" w:rsidP="00D264A3">
            <w:pPr>
              <w:rPr>
                <w:color w:val="000000"/>
                <w:sz w:val="16"/>
                <w:szCs w:val="16"/>
              </w:rPr>
            </w:pPr>
          </w:p>
          <w:p w14:paraId="2440D454" w14:textId="23BDC058" w:rsidR="00D264A3" w:rsidRPr="009659C5" w:rsidRDefault="00D264A3" w:rsidP="00141C9A">
            <w:pPr>
              <w:rPr>
                <w:color w:val="000000"/>
                <w:sz w:val="16"/>
                <w:szCs w:val="16"/>
              </w:rPr>
            </w:pPr>
          </w:p>
        </w:tc>
        <w:tc>
          <w:tcPr>
            <w:tcW w:w="1237" w:type="pct"/>
            <w:vMerge w:val="restart"/>
            <w:tcMar>
              <w:top w:w="72" w:type="dxa"/>
              <w:left w:w="144" w:type="dxa"/>
              <w:bottom w:w="72" w:type="dxa"/>
              <w:right w:w="144" w:type="dxa"/>
            </w:tcMar>
          </w:tcPr>
          <w:p w14:paraId="323C1923" w14:textId="592EC3F3" w:rsidR="00715008" w:rsidRPr="009659C5" w:rsidRDefault="00715008" w:rsidP="00715008">
            <w:pPr>
              <w:rPr>
                <w:color w:val="000000"/>
                <w:sz w:val="16"/>
              </w:rPr>
            </w:pPr>
            <w:r w:rsidRPr="00BA2BBD">
              <w:rPr>
                <w:b/>
                <w:bCs/>
                <w:color w:val="000000"/>
                <w:sz w:val="16"/>
              </w:rPr>
              <w:t>Output 1.1</w:t>
            </w:r>
            <w:r w:rsidR="005D52D9" w:rsidRPr="00BA2BBD">
              <w:rPr>
                <w:b/>
                <w:bCs/>
                <w:color w:val="000000"/>
                <w:sz w:val="16"/>
              </w:rPr>
              <w:t>.</w:t>
            </w:r>
            <w:r w:rsidRPr="009659C5">
              <w:rPr>
                <w:color w:val="000000"/>
                <w:sz w:val="16"/>
              </w:rPr>
              <w:t>:</w:t>
            </w:r>
            <w:r w:rsidRPr="009659C5">
              <w:t xml:space="preserve"> </w:t>
            </w:r>
            <w:r w:rsidRPr="009659C5">
              <w:rPr>
                <w:color w:val="000000"/>
                <w:sz w:val="16"/>
                <w:szCs w:val="16"/>
              </w:rPr>
              <w:t>Stakeholder</w:t>
            </w:r>
            <w:r w:rsidR="00FF729D" w:rsidRPr="009659C5">
              <w:rPr>
                <w:color w:val="000000"/>
                <w:sz w:val="16"/>
                <w:szCs w:val="16"/>
              </w:rPr>
              <w:t xml:space="preserve"> </w:t>
            </w:r>
            <w:r w:rsidRPr="009659C5">
              <w:rPr>
                <w:color w:val="000000"/>
                <w:sz w:val="16"/>
                <w:szCs w:val="16"/>
              </w:rPr>
              <w:t>capacities</w:t>
            </w:r>
            <w:r w:rsidRPr="009659C5">
              <w:rPr>
                <w:color w:val="000000"/>
                <w:sz w:val="16"/>
              </w:rPr>
              <w:t xml:space="preserve"> </w:t>
            </w:r>
            <w:r w:rsidR="007F0B85">
              <w:rPr>
                <w:color w:val="000000"/>
                <w:sz w:val="16"/>
              </w:rPr>
              <w:t xml:space="preserve">strengthened </w:t>
            </w:r>
            <w:r w:rsidR="00FF729D" w:rsidRPr="009659C5">
              <w:rPr>
                <w:color w:val="000000"/>
                <w:sz w:val="16"/>
              </w:rPr>
              <w:t>to</w:t>
            </w:r>
            <w:r w:rsidRPr="009659C5">
              <w:rPr>
                <w:color w:val="000000"/>
                <w:sz w:val="16"/>
              </w:rPr>
              <w:t xml:space="preserve"> design, implement, monitor and evaluat</w:t>
            </w:r>
            <w:r w:rsidR="00FF729D" w:rsidRPr="009659C5">
              <w:rPr>
                <w:color w:val="000000"/>
                <w:sz w:val="16"/>
              </w:rPr>
              <w:t>e</w:t>
            </w:r>
            <w:r w:rsidRPr="009659C5">
              <w:rPr>
                <w:color w:val="000000"/>
                <w:sz w:val="16"/>
              </w:rPr>
              <w:t xml:space="preserve"> inclusive, equitable and sustainable public policies. </w:t>
            </w:r>
          </w:p>
          <w:p w14:paraId="469D284F" w14:textId="77777777" w:rsidR="00715008" w:rsidRPr="009659C5" w:rsidRDefault="00715008" w:rsidP="00715008">
            <w:pPr>
              <w:rPr>
                <w:color w:val="000000"/>
                <w:sz w:val="16"/>
              </w:rPr>
            </w:pPr>
          </w:p>
          <w:p w14:paraId="16203B50" w14:textId="72203676" w:rsidR="00715008" w:rsidRPr="009659C5" w:rsidRDefault="00715008" w:rsidP="00715008">
            <w:pPr>
              <w:pStyle w:val="ListParagraph"/>
              <w:numPr>
                <w:ilvl w:val="0"/>
                <w:numId w:val="3"/>
              </w:numPr>
              <w:ind w:left="360"/>
              <w:rPr>
                <w:color w:val="000000"/>
                <w:sz w:val="16"/>
              </w:rPr>
            </w:pPr>
            <w:r w:rsidRPr="00BA2BBD">
              <w:rPr>
                <w:b/>
                <w:bCs/>
                <w:color w:val="000000"/>
                <w:sz w:val="16"/>
              </w:rPr>
              <w:t>Indicator 1.1.1</w:t>
            </w:r>
            <w:r w:rsidR="005D52D9" w:rsidRPr="00BA2BBD">
              <w:rPr>
                <w:b/>
                <w:bCs/>
                <w:color w:val="000000"/>
                <w:sz w:val="16"/>
              </w:rPr>
              <w:t>.</w:t>
            </w:r>
            <w:r w:rsidRPr="009659C5">
              <w:rPr>
                <w:color w:val="000000"/>
                <w:sz w:val="16"/>
              </w:rPr>
              <w:t>:</w:t>
            </w:r>
            <w:r w:rsidRPr="009659C5">
              <w:t xml:space="preserve"> </w:t>
            </w:r>
            <w:r w:rsidRPr="009659C5">
              <w:rPr>
                <w:color w:val="000000"/>
                <w:sz w:val="16"/>
              </w:rPr>
              <w:t xml:space="preserve">Number of innovative tools </w:t>
            </w:r>
            <w:r w:rsidR="00516E27">
              <w:rPr>
                <w:color w:val="000000"/>
                <w:sz w:val="16"/>
              </w:rPr>
              <w:t>developed to</w:t>
            </w:r>
            <w:r w:rsidR="00516E27" w:rsidRPr="009659C5">
              <w:rPr>
                <w:color w:val="000000"/>
                <w:sz w:val="16"/>
              </w:rPr>
              <w:t xml:space="preserve"> </w:t>
            </w:r>
            <w:r w:rsidR="00E65F28">
              <w:rPr>
                <w:color w:val="000000"/>
                <w:sz w:val="16"/>
              </w:rPr>
              <w:t>integrate</w:t>
            </w:r>
            <w:r w:rsidRPr="009659C5">
              <w:rPr>
                <w:color w:val="000000"/>
                <w:sz w:val="16"/>
              </w:rPr>
              <w:t xml:space="preserve"> inclusion, equity and sustainability in public policies.</w:t>
            </w:r>
          </w:p>
          <w:p w14:paraId="6D903304" w14:textId="7BCC154A" w:rsidR="00715008" w:rsidRPr="009659C5" w:rsidRDefault="00715008" w:rsidP="00715008">
            <w:pPr>
              <w:pStyle w:val="ListParagraph"/>
              <w:ind w:left="360"/>
              <w:rPr>
                <w:color w:val="000000"/>
                <w:sz w:val="16"/>
              </w:rPr>
            </w:pPr>
            <w:r w:rsidRPr="009659C5">
              <w:rPr>
                <w:color w:val="000000"/>
                <w:sz w:val="16"/>
              </w:rPr>
              <w:t>Baseline (</w:t>
            </w:r>
            <w:r w:rsidRPr="009659C5">
              <w:rPr>
                <w:color w:val="000000"/>
                <w:sz w:val="16"/>
                <w:szCs w:val="16"/>
              </w:rPr>
              <w:t>2022): 6</w:t>
            </w:r>
          </w:p>
          <w:p w14:paraId="5002212E" w14:textId="1439D82C" w:rsidR="00715008" w:rsidRPr="009659C5" w:rsidRDefault="00715008" w:rsidP="00715008">
            <w:pPr>
              <w:pStyle w:val="ListParagraph"/>
              <w:ind w:left="360"/>
              <w:rPr>
                <w:color w:val="000000"/>
                <w:sz w:val="16"/>
              </w:rPr>
            </w:pPr>
            <w:r w:rsidRPr="009659C5">
              <w:rPr>
                <w:color w:val="000000"/>
                <w:sz w:val="16"/>
              </w:rPr>
              <w:t>Target (</w:t>
            </w:r>
            <w:r w:rsidRPr="009659C5">
              <w:rPr>
                <w:color w:val="000000"/>
                <w:sz w:val="16"/>
                <w:szCs w:val="16"/>
              </w:rPr>
              <w:t>2027):</w:t>
            </w:r>
            <w:r w:rsidR="003B2413" w:rsidRPr="009659C5">
              <w:rPr>
                <w:color w:val="000000"/>
                <w:sz w:val="16"/>
                <w:szCs w:val="16"/>
              </w:rPr>
              <w:t xml:space="preserve"> </w:t>
            </w:r>
            <w:r w:rsidRPr="009659C5">
              <w:rPr>
                <w:color w:val="000000"/>
                <w:sz w:val="16"/>
                <w:szCs w:val="16"/>
              </w:rPr>
              <w:t>10</w:t>
            </w:r>
          </w:p>
          <w:p w14:paraId="7CBFBDF2" w14:textId="77777777" w:rsidR="00715008" w:rsidRPr="009659C5" w:rsidRDefault="00715008" w:rsidP="00715008">
            <w:pPr>
              <w:pStyle w:val="ListParagraph"/>
              <w:ind w:left="360"/>
              <w:rPr>
                <w:color w:val="000000"/>
                <w:sz w:val="16"/>
                <w:szCs w:val="16"/>
              </w:rPr>
            </w:pPr>
            <w:r w:rsidRPr="009659C5">
              <w:rPr>
                <w:color w:val="000000"/>
                <w:sz w:val="16"/>
                <w:szCs w:val="16"/>
              </w:rPr>
              <w:t>Source: UNDP</w:t>
            </w:r>
          </w:p>
          <w:p w14:paraId="62E6DDC1" w14:textId="37940664" w:rsidR="00715008" w:rsidRPr="009659C5" w:rsidRDefault="00715008" w:rsidP="00715008">
            <w:pPr>
              <w:pStyle w:val="ListParagraph"/>
              <w:ind w:left="360"/>
              <w:rPr>
                <w:b/>
                <w:bCs/>
                <w:color w:val="000000"/>
                <w:sz w:val="16"/>
                <w:szCs w:val="16"/>
              </w:rPr>
            </w:pPr>
            <w:r w:rsidRPr="009659C5">
              <w:rPr>
                <w:color w:val="000000"/>
                <w:sz w:val="16"/>
                <w:szCs w:val="16"/>
              </w:rPr>
              <w:t xml:space="preserve">Frequency: </w:t>
            </w:r>
            <w:r w:rsidRPr="009659C5">
              <w:rPr>
                <w:color w:val="000000"/>
                <w:sz w:val="16"/>
              </w:rPr>
              <w:t>Annual</w:t>
            </w:r>
          </w:p>
          <w:p w14:paraId="4DD6243B" w14:textId="77777777" w:rsidR="00715008" w:rsidRPr="009659C5" w:rsidRDefault="00715008" w:rsidP="00715008">
            <w:pPr>
              <w:ind w:left="720"/>
              <w:rPr>
                <w:b/>
                <w:bCs/>
                <w:color w:val="000000"/>
                <w:sz w:val="16"/>
                <w:szCs w:val="16"/>
              </w:rPr>
            </w:pPr>
          </w:p>
          <w:p w14:paraId="2B38D396" w14:textId="6E6B46E7" w:rsidR="00715008" w:rsidRPr="009659C5" w:rsidRDefault="00715008" w:rsidP="00715008">
            <w:pPr>
              <w:pStyle w:val="ListParagraph"/>
              <w:numPr>
                <w:ilvl w:val="0"/>
                <w:numId w:val="3"/>
              </w:numPr>
              <w:ind w:left="360"/>
              <w:rPr>
                <w:b/>
                <w:bCs/>
                <w:color w:val="000000"/>
                <w:sz w:val="16"/>
                <w:szCs w:val="16"/>
              </w:rPr>
            </w:pPr>
            <w:r w:rsidRPr="00BA2BBD">
              <w:rPr>
                <w:b/>
                <w:bCs/>
                <w:color w:val="000000"/>
                <w:sz w:val="16"/>
              </w:rPr>
              <w:t>Indicator 1.1.2</w:t>
            </w:r>
            <w:r w:rsidR="005D52D9" w:rsidRPr="00BA2BBD">
              <w:rPr>
                <w:b/>
                <w:bCs/>
                <w:color w:val="000000"/>
                <w:sz w:val="16"/>
              </w:rPr>
              <w:t>.</w:t>
            </w:r>
            <w:r w:rsidRPr="009659C5">
              <w:rPr>
                <w:color w:val="000000"/>
                <w:sz w:val="16"/>
              </w:rPr>
              <w:t>: Number of initiatives implemented to guarantee inclusion, equity and sustainability of public services.</w:t>
            </w:r>
          </w:p>
          <w:p w14:paraId="3E19E767" w14:textId="6E6DD48B" w:rsidR="00715008" w:rsidRPr="009659C5" w:rsidRDefault="00715008" w:rsidP="00715008">
            <w:pPr>
              <w:pStyle w:val="ListParagraph"/>
              <w:ind w:left="360"/>
              <w:rPr>
                <w:color w:val="000000"/>
                <w:sz w:val="16"/>
              </w:rPr>
            </w:pPr>
            <w:r w:rsidRPr="009659C5">
              <w:rPr>
                <w:color w:val="000000"/>
                <w:sz w:val="16"/>
              </w:rPr>
              <w:t>Baseline (</w:t>
            </w:r>
            <w:r w:rsidRPr="009659C5">
              <w:rPr>
                <w:color w:val="000000"/>
                <w:sz w:val="16"/>
                <w:szCs w:val="16"/>
              </w:rPr>
              <w:t>2022): 4</w:t>
            </w:r>
          </w:p>
          <w:p w14:paraId="02CF1FF5" w14:textId="70616B84" w:rsidR="00715008" w:rsidRPr="009659C5" w:rsidRDefault="00715008" w:rsidP="00715008">
            <w:pPr>
              <w:pStyle w:val="ListParagraph"/>
              <w:ind w:left="360"/>
              <w:rPr>
                <w:color w:val="000000"/>
                <w:sz w:val="16"/>
              </w:rPr>
            </w:pPr>
            <w:r w:rsidRPr="009659C5">
              <w:rPr>
                <w:color w:val="000000"/>
                <w:sz w:val="16"/>
              </w:rPr>
              <w:t>Target (</w:t>
            </w:r>
            <w:r w:rsidRPr="009659C5">
              <w:rPr>
                <w:color w:val="000000"/>
                <w:sz w:val="16"/>
                <w:szCs w:val="16"/>
              </w:rPr>
              <w:t>2027): 6</w:t>
            </w:r>
          </w:p>
          <w:p w14:paraId="5F099CB2" w14:textId="77777777" w:rsidR="00715008" w:rsidRPr="009659C5" w:rsidRDefault="00715008" w:rsidP="00715008">
            <w:pPr>
              <w:pStyle w:val="ListParagraph"/>
              <w:ind w:left="360"/>
              <w:rPr>
                <w:color w:val="000000"/>
                <w:sz w:val="16"/>
                <w:szCs w:val="16"/>
              </w:rPr>
            </w:pPr>
            <w:r w:rsidRPr="009659C5">
              <w:rPr>
                <w:color w:val="000000"/>
                <w:sz w:val="16"/>
                <w:szCs w:val="16"/>
              </w:rPr>
              <w:t>Source: UNDP</w:t>
            </w:r>
          </w:p>
          <w:p w14:paraId="0ECD3655" w14:textId="79D0CB50" w:rsidR="00715008" w:rsidRPr="009659C5" w:rsidRDefault="00715008" w:rsidP="00715008">
            <w:pPr>
              <w:pStyle w:val="ListParagraph"/>
              <w:ind w:left="360"/>
              <w:rPr>
                <w:b/>
                <w:bCs/>
                <w:color w:val="000000"/>
                <w:sz w:val="16"/>
                <w:szCs w:val="16"/>
              </w:rPr>
            </w:pPr>
            <w:r w:rsidRPr="009659C5">
              <w:rPr>
                <w:color w:val="000000"/>
                <w:sz w:val="16"/>
                <w:szCs w:val="16"/>
              </w:rPr>
              <w:t xml:space="preserve">Frequency: </w:t>
            </w:r>
            <w:r w:rsidR="004E16C8" w:rsidRPr="009659C5">
              <w:rPr>
                <w:color w:val="000000"/>
                <w:sz w:val="16"/>
              </w:rPr>
              <w:t>Annual</w:t>
            </w:r>
          </w:p>
          <w:p w14:paraId="71AA00F1" w14:textId="77777777" w:rsidR="00715008" w:rsidRPr="009659C5" w:rsidRDefault="00715008" w:rsidP="00715008">
            <w:pPr>
              <w:pStyle w:val="ListParagraph"/>
              <w:ind w:left="360"/>
              <w:rPr>
                <w:b/>
                <w:bCs/>
                <w:color w:val="000000"/>
                <w:sz w:val="16"/>
                <w:szCs w:val="16"/>
              </w:rPr>
            </w:pPr>
          </w:p>
          <w:p w14:paraId="29E76253" w14:textId="33FA0484" w:rsidR="00825D40" w:rsidRPr="009659C5" w:rsidRDefault="00825D40" w:rsidP="00825D40">
            <w:pPr>
              <w:pStyle w:val="ListParagraph"/>
              <w:numPr>
                <w:ilvl w:val="0"/>
                <w:numId w:val="3"/>
              </w:numPr>
              <w:ind w:left="360"/>
              <w:rPr>
                <w:b/>
                <w:bCs/>
                <w:color w:val="000000"/>
                <w:sz w:val="16"/>
                <w:szCs w:val="16"/>
              </w:rPr>
            </w:pPr>
            <w:r w:rsidRPr="00BA2BBD">
              <w:rPr>
                <w:b/>
                <w:bCs/>
                <w:color w:val="000000"/>
                <w:sz w:val="16"/>
              </w:rPr>
              <w:t>Indicator 1.1.3</w:t>
            </w:r>
            <w:r w:rsidR="00B7595F" w:rsidRPr="00BA2BBD">
              <w:rPr>
                <w:b/>
                <w:bCs/>
                <w:color w:val="000000"/>
                <w:sz w:val="16"/>
              </w:rPr>
              <w:t>.</w:t>
            </w:r>
            <w:r w:rsidRPr="009659C5">
              <w:rPr>
                <w:color w:val="000000"/>
                <w:sz w:val="16"/>
              </w:rPr>
              <w:t xml:space="preserve">: Number of people with digital </w:t>
            </w:r>
            <w:r w:rsidR="00CE145A" w:rsidRPr="009659C5">
              <w:rPr>
                <w:color w:val="000000"/>
                <w:sz w:val="16"/>
              </w:rPr>
              <w:t xml:space="preserve">access and </w:t>
            </w:r>
            <w:r w:rsidRPr="009659C5">
              <w:rPr>
                <w:color w:val="000000"/>
                <w:sz w:val="16"/>
              </w:rPr>
              <w:t>capabilities.</w:t>
            </w:r>
          </w:p>
          <w:p w14:paraId="029BF6F9" w14:textId="552AE55E" w:rsidR="00715008" w:rsidRPr="009659C5" w:rsidRDefault="00715008" w:rsidP="00715008">
            <w:pPr>
              <w:pStyle w:val="ListParagraph"/>
              <w:ind w:left="360"/>
              <w:rPr>
                <w:sz w:val="16"/>
                <w:szCs w:val="16"/>
              </w:rPr>
            </w:pPr>
            <w:r w:rsidRPr="009659C5">
              <w:rPr>
                <w:sz w:val="16"/>
                <w:szCs w:val="16"/>
              </w:rPr>
              <w:t>Baseline (2022):</w:t>
            </w:r>
            <w:r w:rsidR="00B7595F">
              <w:rPr>
                <w:sz w:val="16"/>
                <w:szCs w:val="16"/>
              </w:rPr>
              <w:t xml:space="preserve"> </w:t>
            </w:r>
            <w:r w:rsidRPr="009659C5">
              <w:rPr>
                <w:sz w:val="16"/>
                <w:szCs w:val="16"/>
              </w:rPr>
              <w:t>1,400,000</w:t>
            </w:r>
          </w:p>
          <w:p w14:paraId="345E66F4" w14:textId="02DB2B04" w:rsidR="00715008" w:rsidRPr="009659C5" w:rsidRDefault="00715008" w:rsidP="00715008">
            <w:pPr>
              <w:pStyle w:val="ListParagraph"/>
              <w:ind w:left="360"/>
              <w:rPr>
                <w:color w:val="000000"/>
                <w:sz w:val="16"/>
                <w:szCs w:val="16"/>
              </w:rPr>
            </w:pPr>
            <w:r w:rsidRPr="009659C5">
              <w:rPr>
                <w:sz w:val="16"/>
                <w:szCs w:val="16"/>
              </w:rPr>
              <w:t xml:space="preserve">Target (2027): </w:t>
            </w:r>
            <w:r w:rsidR="00193B91" w:rsidRPr="009659C5">
              <w:rPr>
                <w:sz w:val="16"/>
                <w:szCs w:val="16"/>
              </w:rPr>
              <w:t>1,9</w:t>
            </w:r>
            <w:r w:rsidRPr="009659C5">
              <w:rPr>
                <w:sz w:val="16"/>
                <w:szCs w:val="16"/>
              </w:rPr>
              <w:t>00,000</w:t>
            </w:r>
          </w:p>
          <w:p w14:paraId="24A076D6" w14:textId="33879696" w:rsidR="00715008" w:rsidRPr="009659C5" w:rsidRDefault="00715008" w:rsidP="00227A29">
            <w:pPr>
              <w:pStyle w:val="ListParagraph"/>
              <w:ind w:left="360"/>
              <w:rPr>
                <w:color w:val="000000"/>
                <w:sz w:val="16"/>
              </w:rPr>
            </w:pPr>
            <w:r w:rsidRPr="009659C5">
              <w:rPr>
                <w:color w:val="000000"/>
                <w:sz w:val="16"/>
              </w:rPr>
              <w:t xml:space="preserve">Source: UNDP, </w:t>
            </w:r>
            <w:r w:rsidR="00AD07B6" w:rsidRPr="009659C5">
              <w:rPr>
                <w:color w:val="000000"/>
                <w:sz w:val="16"/>
              </w:rPr>
              <w:t>Ministry of Education</w:t>
            </w:r>
            <w:r w:rsidR="00223DCC" w:rsidRPr="009659C5">
              <w:rPr>
                <w:color w:val="000000"/>
                <w:sz w:val="16"/>
              </w:rPr>
              <w:t xml:space="preserve">, </w:t>
            </w:r>
            <w:r w:rsidR="00227A29" w:rsidRPr="009659C5">
              <w:rPr>
                <w:color w:val="000000"/>
                <w:sz w:val="16"/>
              </w:rPr>
              <w:t>Ministry of Labour</w:t>
            </w:r>
          </w:p>
          <w:p w14:paraId="3AFBB234" w14:textId="68BB0C1F" w:rsidR="00715008" w:rsidRPr="009659C5" w:rsidRDefault="00715008" w:rsidP="00715008">
            <w:pPr>
              <w:pStyle w:val="ListParagraph"/>
              <w:ind w:left="360"/>
              <w:rPr>
                <w:b/>
                <w:bCs/>
                <w:color w:val="000000"/>
                <w:sz w:val="16"/>
                <w:szCs w:val="16"/>
              </w:rPr>
            </w:pPr>
            <w:r w:rsidRPr="009659C5">
              <w:rPr>
                <w:color w:val="000000"/>
                <w:sz w:val="16"/>
                <w:szCs w:val="16"/>
              </w:rPr>
              <w:t xml:space="preserve">Frequency: </w:t>
            </w:r>
            <w:r w:rsidR="004E16C8" w:rsidRPr="009659C5">
              <w:rPr>
                <w:color w:val="000000"/>
                <w:sz w:val="16"/>
              </w:rPr>
              <w:t>Annual</w:t>
            </w:r>
          </w:p>
          <w:p w14:paraId="64F05326" w14:textId="77777777" w:rsidR="00715008" w:rsidRPr="009659C5" w:rsidRDefault="00715008" w:rsidP="00715008">
            <w:pPr>
              <w:rPr>
                <w:color w:val="000000"/>
                <w:sz w:val="16"/>
              </w:rPr>
            </w:pPr>
          </w:p>
          <w:p w14:paraId="72B2C5F9" w14:textId="3D135105" w:rsidR="00715008" w:rsidRPr="009659C5" w:rsidRDefault="00715008" w:rsidP="00715008">
            <w:pPr>
              <w:rPr>
                <w:color w:val="000000"/>
                <w:sz w:val="16"/>
              </w:rPr>
            </w:pPr>
            <w:r w:rsidRPr="00BA2BBD">
              <w:rPr>
                <w:b/>
                <w:bCs/>
                <w:color w:val="000000"/>
                <w:sz w:val="16"/>
              </w:rPr>
              <w:t>Output 1.2</w:t>
            </w:r>
            <w:r w:rsidRPr="009659C5">
              <w:rPr>
                <w:color w:val="000000"/>
                <w:sz w:val="16"/>
              </w:rPr>
              <w:t>.</w:t>
            </w:r>
            <w:r w:rsidR="00B7595F">
              <w:rPr>
                <w:color w:val="000000"/>
                <w:sz w:val="16"/>
              </w:rPr>
              <w:t>:</w:t>
            </w:r>
            <w:r w:rsidRPr="009659C5">
              <w:t xml:space="preserve"> </w:t>
            </w:r>
            <w:r w:rsidRPr="009659C5">
              <w:rPr>
                <w:color w:val="000000"/>
                <w:sz w:val="16"/>
                <w:szCs w:val="16"/>
              </w:rPr>
              <w:t xml:space="preserve">Vulnerable groups </w:t>
            </w:r>
            <w:r w:rsidR="00F47A94" w:rsidRPr="009659C5">
              <w:rPr>
                <w:color w:val="000000"/>
                <w:sz w:val="16"/>
                <w:szCs w:val="16"/>
              </w:rPr>
              <w:t>equipped with</w:t>
            </w:r>
            <w:r w:rsidRPr="009659C5">
              <w:t xml:space="preserve"> </w:t>
            </w:r>
            <w:r w:rsidRPr="009659C5">
              <w:rPr>
                <w:color w:val="000000"/>
                <w:sz w:val="16"/>
                <w:szCs w:val="16"/>
              </w:rPr>
              <w:t>participatory</w:t>
            </w:r>
            <w:r w:rsidRPr="009659C5">
              <w:rPr>
                <w:color w:val="000000"/>
                <w:sz w:val="16"/>
              </w:rPr>
              <w:t xml:space="preserve"> and inclusive solutions for empowerment, promotion of human rights and social transformations.</w:t>
            </w:r>
          </w:p>
          <w:p w14:paraId="4F61D43F" w14:textId="77777777" w:rsidR="00715008" w:rsidRPr="009659C5" w:rsidRDefault="00715008" w:rsidP="00715008">
            <w:pPr>
              <w:rPr>
                <w:b/>
                <w:bCs/>
                <w:color w:val="000000"/>
                <w:sz w:val="16"/>
                <w:szCs w:val="16"/>
              </w:rPr>
            </w:pPr>
          </w:p>
          <w:p w14:paraId="77185936" w14:textId="58D6505D" w:rsidR="00715008" w:rsidRPr="009659C5" w:rsidRDefault="00715008" w:rsidP="00715008">
            <w:pPr>
              <w:pStyle w:val="ListParagraph"/>
              <w:numPr>
                <w:ilvl w:val="0"/>
                <w:numId w:val="3"/>
              </w:numPr>
              <w:ind w:left="360"/>
              <w:rPr>
                <w:b/>
                <w:bCs/>
                <w:color w:val="000000"/>
                <w:sz w:val="16"/>
                <w:szCs w:val="16"/>
              </w:rPr>
            </w:pPr>
            <w:r w:rsidRPr="00BA2BBD">
              <w:rPr>
                <w:b/>
                <w:bCs/>
                <w:color w:val="000000"/>
                <w:sz w:val="16"/>
              </w:rPr>
              <w:lastRenderedPageBreak/>
              <w:t>Indicator 1.2.1</w:t>
            </w:r>
            <w:r w:rsidR="00B7595F" w:rsidRPr="00BA2BBD">
              <w:rPr>
                <w:b/>
                <w:bCs/>
                <w:color w:val="000000"/>
                <w:sz w:val="16"/>
              </w:rPr>
              <w:t>.</w:t>
            </w:r>
            <w:r w:rsidRPr="009659C5">
              <w:rPr>
                <w:color w:val="000000"/>
                <w:sz w:val="16"/>
              </w:rPr>
              <w:t>:</w:t>
            </w:r>
            <w:r w:rsidRPr="009659C5">
              <w:t xml:space="preserve"> </w:t>
            </w:r>
            <w:r w:rsidRPr="009659C5">
              <w:rPr>
                <w:color w:val="000000"/>
                <w:sz w:val="16"/>
              </w:rPr>
              <w:t xml:space="preserve">Number of </w:t>
            </w:r>
            <w:r w:rsidR="00D15653" w:rsidRPr="009659C5">
              <w:rPr>
                <w:sz w:val="16"/>
              </w:rPr>
              <w:t>mechanisms</w:t>
            </w:r>
            <w:r w:rsidRPr="009659C5">
              <w:rPr>
                <w:sz w:val="16"/>
              </w:rPr>
              <w:t xml:space="preserve"> </w:t>
            </w:r>
            <w:r w:rsidR="00B139CD">
              <w:rPr>
                <w:color w:val="000000"/>
                <w:sz w:val="16"/>
              </w:rPr>
              <w:t xml:space="preserve">installed to ensure </w:t>
            </w:r>
            <w:r w:rsidRPr="009659C5">
              <w:rPr>
                <w:color w:val="000000"/>
                <w:sz w:val="16"/>
              </w:rPr>
              <w:t>human rights approach in access to services.</w:t>
            </w:r>
          </w:p>
          <w:p w14:paraId="7C237522" w14:textId="0BD8BE1F" w:rsidR="00715008" w:rsidRPr="009659C5" w:rsidRDefault="00715008" w:rsidP="00715008">
            <w:pPr>
              <w:pStyle w:val="ListParagraph"/>
              <w:ind w:left="360"/>
              <w:rPr>
                <w:color w:val="000000"/>
                <w:sz w:val="16"/>
              </w:rPr>
            </w:pPr>
            <w:r w:rsidRPr="009659C5">
              <w:rPr>
                <w:color w:val="000000"/>
                <w:sz w:val="16"/>
              </w:rPr>
              <w:t>Baseline (</w:t>
            </w:r>
            <w:r w:rsidRPr="009659C5">
              <w:rPr>
                <w:color w:val="000000"/>
                <w:sz w:val="16"/>
                <w:szCs w:val="16"/>
              </w:rPr>
              <w:t>2022): 4</w:t>
            </w:r>
          </w:p>
          <w:p w14:paraId="775197C1" w14:textId="194C4F90" w:rsidR="00715008" w:rsidRPr="009659C5" w:rsidRDefault="00715008" w:rsidP="00715008">
            <w:pPr>
              <w:pStyle w:val="ListParagraph"/>
              <w:ind w:left="360"/>
              <w:rPr>
                <w:color w:val="000000"/>
                <w:sz w:val="16"/>
              </w:rPr>
            </w:pPr>
            <w:r w:rsidRPr="009659C5">
              <w:rPr>
                <w:color w:val="000000"/>
                <w:sz w:val="16"/>
              </w:rPr>
              <w:t>Target (</w:t>
            </w:r>
            <w:r w:rsidRPr="009659C5">
              <w:rPr>
                <w:color w:val="000000"/>
                <w:sz w:val="16"/>
                <w:szCs w:val="16"/>
              </w:rPr>
              <w:t>2027): 10</w:t>
            </w:r>
          </w:p>
          <w:p w14:paraId="1037B171" w14:textId="77777777" w:rsidR="00715008" w:rsidRPr="009659C5" w:rsidRDefault="00715008" w:rsidP="00715008">
            <w:pPr>
              <w:pStyle w:val="ListParagraph"/>
              <w:ind w:left="360"/>
              <w:rPr>
                <w:color w:val="000000"/>
                <w:sz w:val="16"/>
                <w:szCs w:val="16"/>
              </w:rPr>
            </w:pPr>
            <w:r w:rsidRPr="009659C5">
              <w:rPr>
                <w:color w:val="000000"/>
                <w:sz w:val="16"/>
                <w:szCs w:val="16"/>
              </w:rPr>
              <w:t>Source: UNDP</w:t>
            </w:r>
          </w:p>
          <w:p w14:paraId="439EE5F0" w14:textId="515A1678" w:rsidR="00715008" w:rsidRPr="009659C5" w:rsidRDefault="00715008" w:rsidP="00715008">
            <w:pPr>
              <w:pStyle w:val="ListParagraph"/>
              <w:ind w:left="360"/>
              <w:rPr>
                <w:b/>
                <w:bCs/>
                <w:color w:val="000000"/>
                <w:sz w:val="16"/>
                <w:szCs w:val="16"/>
              </w:rPr>
            </w:pPr>
            <w:r w:rsidRPr="009659C5">
              <w:rPr>
                <w:color w:val="000000"/>
                <w:sz w:val="16"/>
                <w:szCs w:val="16"/>
              </w:rPr>
              <w:t xml:space="preserve">Frequency: </w:t>
            </w:r>
            <w:r w:rsidR="004E16C8" w:rsidRPr="009659C5">
              <w:rPr>
                <w:color w:val="000000"/>
                <w:sz w:val="16"/>
              </w:rPr>
              <w:t>Annual</w:t>
            </w:r>
          </w:p>
          <w:p w14:paraId="41E7F045" w14:textId="77777777" w:rsidR="00715008" w:rsidRPr="009659C5" w:rsidRDefault="00715008" w:rsidP="00715008">
            <w:pPr>
              <w:pStyle w:val="ListParagraph"/>
              <w:ind w:left="360"/>
              <w:rPr>
                <w:b/>
                <w:bCs/>
                <w:color w:val="000000"/>
                <w:sz w:val="16"/>
                <w:szCs w:val="16"/>
              </w:rPr>
            </w:pPr>
          </w:p>
          <w:p w14:paraId="79F956DD" w14:textId="3691AE66" w:rsidR="00715008" w:rsidRPr="00FA6D1A" w:rsidRDefault="00715008" w:rsidP="00715008">
            <w:pPr>
              <w:pStyle w:val="ListParagraph"/>
              <w:numPr>
                <w:ilvl w:val="0"/>
                <w:numId w:val="3"/>
              </w:numPr>
              <w:ind w:left="360"/>
              <w:rPr>
                <w:b/>
                <w:bCs/>
                <w:color w:val="000000"/>
                <w:sz w:val="16"/>
                <w:szCs w:val="16"/>
              </w:rPr>
            </w:pPr>
            <w:r w:rsidRPr="00BA2BBD">
              <w:rPr>
                <w:b/>
                <w:bCs/>
                <w:color w:val="000000"/>
                <w:sz w:val="16"/>
              </w:rPr>
              <w:t>Indicator 1.2.2</w:t>
            </w:r>
            <w:r w:rsidR="00B7595F">
              <w:rPr>
                <w:color w:val="000000"/>
                <w:sz w:val="16"/>
              </w:rPr>
              <w:t>.</w:t>
            </w:r>
            <w:r w:rsidRPr="00FA6D1A">
              <w:rPr>
                <w:color w:val="000000"/>
                <w:sz w:val="16"/>
              </w:rPr>
              <w:t xml:space="preserve">: Number of </w:t>
            </w:r>
            <w:r w:rsidRPr="00FA6D1A">
              <w:rPr>
                <w:color w:val="000000"/>
                <w:sz w:val="16"/>
                <w:szCs w:val="16"/>
              </w:rPr>
              <w:t xml:space="preserve">measures </w:t>
            </w:r>
            <w:r w:rsidR="00681390">
              <w:rPr>
                <w:color w:val="000000"/>
                <w:sz w:val="16"/>
                <w:szCs w:val="16"/>
              </w:rPr>
              <w:t xml:space="preserve">developed </w:t>
            </w:r>
            <w:r w:rsidRPr="00FA6D1A">
              <w:rPr>
                <w:color w:val="000000"/>
                <w:sz w:val="16"/>
              </w:rPr>
              <w:t>for the empowerment of people</w:t>
            </w:r>
            <w:r w:rsidR="00886D20">
              <w:rPr>
                <w:color w:val="000000"/>
                <w:sz w:val="16"/>
              </w:rPr>
              <w:t xml:space="preserve"> and engagement</w:t>
            </w:r>
            <w:r w:rsidRPr="0070527B">
              <w:rPr>
                <w:color w:val="000000"/>
                <w:sz w:val="16"/>
              </w:rPr>
              <w:t xml:space="preserve"> </w:t>
            </w:r>
            <w:r w:rsidR="00F60E56">
              <w:rPr>
                <w:color w:val="000000"/>
                <w:sz w:val="16"/>
              </w:rPr>
              <w:t>of</w:t>
            </w:r>
            <w:r w:rsidR="006D3FBD" w:rsidRPr="0070527B">
              <w:rPr>
                <w:color w:val="000000"/>
                <w:sz w:val="16"/>
              </w:rPr>
              <w:t xml:space="preserve"> </w:t>
            </w:r>
            <w:r w:rsidR="00031709" w:rsidRPr="0070527B">
              <w:rPr>
                <w:color w:val="000000"/>
                <w:sz w:val="16"/>
              </w:rPr>
              <w:t>grassroots</w:t>
            </w:r>
            <w:r w:rsidR="00031709" w:rsidRPr="00FA6D1A">
              <w:rPr>
                <w:color w:val="000000"/>
                <w:sz w:val="16"/>
              </w:rPr>
              <w:t xml:space="preserve"> and volunteer groups</w:t>
            </w:r>
            <w:r w:rsidR="00886D20">
              <w:rPr>
                <w:color w:val="000000"/>
                <w:sz w:val="16"/>
              </w:rPr>
              <w:t xml:space="preserve"> </w:t>
            </w:r>
            <w:r w:rsidR="00886D20" w:rsidRPr="00EE2E93">
              <w:rPr>
                <w:color w:val="000000"/>
                <w:sz w:val="16"/>
              </w:rPr>
              <w:t>for social transformation</w:t>
            </w:r>
            <w:r w:rsidR="00B7595F">
              <w:rPr>
                <w:color w:val="000000"/>
                <w:sz w:val="16"/>
              </w:rPr>
              <w:t>.</w:t>
            </w:r>
          </w:p>
          <w:p w14:paraId="6D864748" w14:textId="238B18FF" w:rsidR="00715008" w:rsidRPr="009659C5" w:rsidRDefault="00715008" w:rsidP="00715008">
            <w:pPr>
              <w:pStyle w:val="ListParagraph"/>
              <w:ind w:left="360"/>
              <w:rPr>
                <w:color w:val="000000"/>
                <w:sz w:val="16"/>
              </w:rPr>
            </w:pPr>
            <w:r w:rsidRPr="009659C5">
              <w:rPr>
                <w:color w:val="000000"/>
                <w:sz w:val="16"/>
              </w:rPr>
              <w:t>Baseline (</w:t>
            </w:r>
            <w:r w:rsidRPr="009659C5">
              <w:rPr>
                <w:color w:val="000000"/>
                <w:sz w:val="16"/>
                <w:szCs w:val="16"/>
              </w:rPr>
              <w:t>2022): 8</w:t>
            </w:r>
          </w:p>
          <w:p w14:paraId="53697DAE" w14:textId="0C203329" w:rsidR="00715008" w:rsidRPr="009659C5" w:rsidRDefault="00715008" w:rsidP="00715008">
            <w:pPr>
              <w:pStyle w:val="ListParagraph"/>
              <w:ind w:left="360"/>
              <w:rPr>
                <w:color w:val="000000"/>
                <w:sz w:val="16"/>
              </w:rPr>
            </w:pPr>
            <w:r w:rsidRPr="009659C5">
              <w:rPr>
                <w:color w:val="000000"/>
                <w:sz w:val="16"/>
              </w:rPr>
              <w:t>Target (</w:t>
            </w:r>
            <w:r w:rsidRPr="009659C5">
              <w:rPr>
                <w:color w:val="000000"/>
                <w:sz w:val="16"/>
                <w:szCs w:val="16"/>
              </w:rPr>
              <w:t>2027): 10</w:t>
            </w:r>
          </w:p>
          <w:p w14:paraId="1107650A" w14:textId="77777777" w:rsidR="00715008" w:rsidRPr="009659C5" w:rsidRDefault="00715008" w:rsidP="00715008">
            <w:pPr>
              <w:pStyle w:val="ListParagraph"/>
              <w:ind w:left="360"/>
              <w:rPr>
                <w:color w:val="000000"/>
                <w:sz w:val="16"/>
                <w:szCs w:val="16"/>
              </w:rPr>
            </w:pPr>
            <w:r w:rsidRPr="009659C5">
              <w:rPr>
                <w:color w:val="000000"/>
                <w:sz w:val="16"/>
                <w:szCs w:val="16"/>
              </w:rPr>
              <w:t>Source: UNDP</w:t>
            </w:r>
          </w:p>
          <w:p w14:paraId="63BBE887" w14:textId="54DC9B83" w:rsidR="00715008" w:rsidRPr="009659C5" w:rsidRDefault="00715008" w:rsidP="00715008">
            <w:pPr>
              <w:pStyle w:val="ListParagraph"/>
              <w:ind w:left="360"/>
              <w:rPr>
                <w:b/>
                <w:bCs/>
                <w:color w:val="000000"/>
                <w:sz w:val="16"/>
                <w:szCs w:val="16"/>
              </w:rPr>
            </w:pPr>
            <w:r w:rsidRPr="009659C5">
              <w:rPr>
                <w:color w:val="000000"/>
                <w:sz w:val="16"/>
                <w:szCs w:val="16"/>
              </w:rPr>
              <w:t>F</w:t>
            </w:r>
            <w:r w:rsidRPr="009659C5">
              <w:rPr>
                <w:color w:val="000000"/>
                <w:sz w:val="16"/>
              </w:rPr>
              <w:t>requency</w:t>
            </w:r>
            <w:r w:rsidRPr="009659C5">
              <w:rPr>
                <w:color w:val="000000"/>
                <w:sz w:val="16"/>
                <w:szCs w:val="16"/>
              </w:rPr>
              <w:t xml:space="preserve">: </w:t>
            </w:r>
            <w:r w:rsidR="004E16C8" w:rsidRPr="009659C5">
              <w:rPr>
                <w:color w:val="000000"/>
                <w:sz w:val="16"/>
              </w:rPr>
              <w:t>Annual</w:t>
            </w:r>
          </w:p>
          <w:p w14:paraId="3AD47037" w14:textId="77777777" w:rsidR="00715008" w:rsidRPr="009659C5" w:rsidRDefault="00715008" w:rsidP="00715008">
            <w:pPr>
              <w:pStyle w:val="ListParagraph"/>
              <w:ind w:left="360"/>
              <w:rPr>
                <w:b/>
                <w:bCs/>
                <w:color w:val="000000"/>
                <w:sz w:val="16"/>
                <w:szCs w:val="16"/>
              </w:rPr>
            </w:pPr>
          </w:p>
          <w:p w14:paraId="02E1BA69" w14:textId="710EC70F" w:rsidR="00715008" w:rsidRPr="009659C5" w:rsidRDefault="00715008" w:rsidP="00715008">
            <w:pPr>
              <w:pStyle w:val="ListParagraph"/>
              <w:numPr>
                <w:ilvl w:val="0"/>
                <w:numId w:val="3"/>
              </w:numPr>
              <w:ind w:left="360"/>
              <w:rPr>
                <w:b/>
                <w:bCs/>
                <w:color w:val="000000"/>
                <w:sz w:val="16"/>
                <w:szCs w:val="16"/>
              </w:rPr>
            </w:pPr>
            <w:r w:rsidRPr="00BA2BBD">
              <w:rPr>
                <w:b/>
                <w:bCs/>
                <w:color w:val="000000"/>
                <w:sz w:val="16"/>
              </w:rPr>
              <w:t>Indicator 1.2.3</w:t>
            </w:r>
            <w:r w:rsidR="00B7595F">
              <w:rPr>
                <w:b/>
                <w:bCs/>
                <w:color w:val="000000"/>
                <w:sz w:val="16"/>
              </w:rPr>
              <w:t>.</w:t>
            </w:r>
            <w:r w:rsidRPr="009659C5">
              <w:rPr>
                <w:color w:val="000000"/>
                <w:sz w:val="16"/>
              </w:rPr>
              <w:t xml:space="preserve">: Number of </w:t>
            </w:r>
            <w:r w:rsidR="00F27973" w:rsidRPr="009659C5">
              <w:rPr>
                <w:color w:val="000000"/>
                <w:sz w:val="16"/>
              </w:rPr>
              <w:t>men and women</w:t>
            </w:r>
            <w:r w:rsidR="00D15653" w:rsidRPr="009659C5">
              <w:rPr>
                <w:color w:val="000000"/>
                <w:sz w:val="16"/>
              </w:rPr>
              <w:t xml:space="preserve"> benefiting from</w:t>
            </w:r>
            <w:r w:rsidRPr="009659C5">
              <w:rPr>
                <w:color w:val="000000"/>
                <w:sz w:val="16"/>
              </w:rPr>
              <w:t xml:space="preserve"> spaces for empowerment in human rights.</w:t>
            </w:r>
          </w:p>
          <w:p w14:paraId="28B90C1D" w14:textId="2B26CD4D" w:rsidR="00715008" w:rsidRPr="009659C5" w:rsidRDefault="00715008" w:rsidP="00715008">
            <w:pPr>
              <w:pStyle w:val="ListParagraph"/>
              <w:ind w:left="360"/>
              <w:rPr>
                <w:color w:val="000000"/>
                <w:sz w:val="16"/>
              </w:rPr>
            </w:pPr>
            <w:r w:rsidRPr="009659C5">
              <w:rPr>
                <w:color w:val="000000"/>
                <w:sz w:val="16"/>
              </w:rPr>
              <w:t>Baseline (</w:t>
            </w:r>
            <w:r w:rsidRPr="009659C5">
              <w:rPr>
                <w:color w:val="000000"/>
                <w:sz w:val="16"/>
                <w:szCs w:val="16"/>
              </w:rPr>
              <w:t xml:space="preserve">2022): </w:t>
            </w:r>
            <w:r w:rsidR="003E2F1E" w:rsidRPr="009659C5">
              <w:rPr>
                <w:color w:val="000000"/>
                <w:sz w:val="16"/>
                <w:szCs w:val="16"/>
              </w:rPr>
              <w:t xml:space="preserve">Total: </w:t>
            </w:r>
            <w:r w:rsidRPr="009659C5">
              <w:rPr>
                <w:color w:val="000000"/>
                <w:sz w:val="16"/>
                <w:szCs w:val="16"/>
              </w:rPr>
              <w:t>500</w:t>
            </w:r>
          </w:p>
          <w:p w14:paraId="046C356A" w14:textId="74E28B9E" w:rsidR="00715008" w:rsidRPr="009659C5" w:rsidRDefault="00715008" w:rsidP="00715008">
            <w:pPr>
              <w:pStyle w:val="ListParagraph"/>
              <w:ind w:left="360"/>
              <w:rPr>
                <w:color w:val="000000"/>
                <w:sz w:val="16"/>
              </w:rPr>
            </w:pPr>
            <w:r w:rsidRPr="009659C5">
              <w:rPr>
                <w:color w:val="000000"/>
                <w:sz w:val="16"/>
              </w:rPr>
              <w:t>Target (</w:t>
            </w:r>
            <w:r w:rsidRPr="009659C5">
              <w:rPr>
                <w:color w:val="000000"/>
                <w:sz w:val="16"/>
                <w:szCs w:val="16"/>
              </w:rPr>
              <w:t>2027):</w:t>
            </w:r>
            <w:r w:rsidR="003E2F1E" w:rsidRPr="009659C5">
              <w:rPr>
                <w:color w:val="000000"/>
                <w:sz w:val="16"/>
                <w:szCs w:val="16"/>
              </w:rPr>
              <w:t xml:space="preserve"> Total: </w:t>
            </w:r>
            <w:r w:rsidRPr="009659C5">
              <w:rPr>
                <w:color w:val="000000"/>
                <w:sz w:val="16"/>
                <w:szCs w:val="16"/>
              </w:rPr>
              <w:t>800</w:t>
            </w:r>
          </w:p>
          <w:p w14:paraId="4649D064" w14:textId="679670F4" w:rsidR="00715008" w:rsidRPr="009659C5" w:rsidRDefault="00715008" w:rsidP="00715008">
            <w:pPr>
              <w:pStyle w:val="ListParagraph"/>
              <w:ind w:left="360"/>
              <w:rPr>
                <w:color w:val="000000"/>
                <w:sz w:val="16"/>
                <w:szCs w:val="16"/>
              </w:rPr>
            </w:pPr>
            <w:r w:rsidRPr="009659C5">
              <w:rPr>
                <w:color w:val="000000"/>
                <w:sz w:val="16"/>
                <w:szCs w:val="16"/>
              </w:rPr>
              <w:t>M</w:t>
            </w:r>
            <w:r w:rsidR="003E2F1E" w:rsidRPr="009659C5">
              <w:rPr>
                <w:color w:val="000000"/>
                <w:sz w:val="16"/>
                <w:szCs w:val="16"/>
              </w:rPr>
              <w:t>en</w:t>
            </w:r>
            <w:r w:rsidRPr="009659C5">
              <w:rPr>
                <w:color w:val="000000"/>
                <w:sz w:val="16"/>
                <w:szCs w:val="16"/>
              </w:rPr>
              <w:t>: 300</w:t>
            </w:r>
          </w:p>
          <w:p w14:paraId="18CC5E9A" w14:textId="50848E30" w:rsidR="00715008" w:rsidRPr="009659C5" w:rsidRDefault="00715008" w:rsidP="00715008">
            <w:pPr>
              <w:pStyle w:val="ListParagraph"/>
              <w:ind w:left="360"/>
              <w:rPr>
                <w:color w:val="000000"/>
                <w:sz w:val="16"/>
                <w:szCs w:val="16"/>
              </w:rPr>
            </w:pPr>
            <w:r w:rsidRPr="009659C5">
              <w:rPr>
                <w:color w:val="000000"/>
                <w:sz w:val="16"/>
                <w:szCs w:val="16"/>
              </w:rPr>
              <w:t>W</w:t>
            </w:r>
            <w:r w:rsidR="003E2F1E" w:rsidRPr="009659C5">
              <w:rPr>
                <w:color w:val="000000"/>
                <w:sz w:val="16"/>
                <w:szCs w:val="16"/>
              </w:rPr>
              <w:t>omen</w:t>
            </w:r>
            <w:r w:rsidRPr="009659C5">
              <w:rPr>
                <w:color w:val="000000"/>
                <w:sz w:val="16"/>
                <w:szCs w:val="16"/>
              </w:rPr>
              <w:t>:500</w:t>
            </w:r>
          </w:p>
          <w:p w14:paraId="7355FE5A" w14:textId="77777777" w:rsidR="00715008" w:rsidRPr="009659C5" w:rsidRDefault="00715008" w:rsidP="00715008">
            <w:pPr>
              <w:pStyle w:val="ListParagraph"/>
              <w:ind w:left="360"/>
              <w:rPr>
                <w:color w:val="000000"/>
                <w:sz w:val="16"/>
                <w:szCs w:val="16"/>
              </w:rPr>
            </w:pPr>
            <w:r w:rsidRPr="009659C5">
              <w:rPr>
                <w:color w:val="000000"/>
                <w:sz w:val="16"/>
                <w:szCs w:val="16"/>
              </w:rPr>
              <w:t>Source: UNDP</w:t>
            </w:r>
          </w:p>
          <w:p w14:paraId="450BBCAE" w14:textId="6F37D3F4" w:rsidR="00715008" w:rsidRPr="009659C5" w:rsidRDefault="00715008" w:rsidP="00715008">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6E522DF5" w14:textId="77777777" w:rsidR="00715008" w:rsidRPr="009659C5" w:rsidRDefault="00715008" w:rsidP="00715008">
            <w:pPr>
              <w:pStyle w:val="ListParagraph"/>
              <w:ind w:left="360"/>
              <w:rPr>
                <w:color w:val="000000"/>
                <w:sz w:val="16"/>
              </w:rPr>
            </w:pPr>
          </w:p>
          <w:p w14:paraId="61BA0C88" w14:textId="30726229" w:rsidR="00715008" w:rsidRPr="009659C5" w:rsidRDefault="00715008" w:rsidP="00715008">
            <w:pPr>
              <w:rPr>
                <w:sz w:val="16"/>
              </w:rPr>
            </w:pPr>
            <w:r w:rsidRPr="00BA2BBD">
              <w:rPr>
                <w:b/>
                <w:bCs/>
                <w:color w:val="000000"/>
                <w:sz w:val="16"/>
              </w:rPr>
              <w:t>Output 1.3</w:t>
            </w:r>
            <w:r w:rsidR="00B7595F">
              <w:rPr>
                <w:b/>
                <w:bCs/>
                <w:color w:val="000000"/>
                <w:sz w:val="16"/>
              </w:rPr>
              <w:t>.</w:t>
            </w:r>
            <w:r w:rsidRPr="009659C5">
              <w:rPr>
                <w:color w:val="000000"/>
                <w:sz w:val="16"/>
              </w:rPr>
              <w:t xml:space="preserve">: Social Security and </w:t>
            </w:r>
            <w:r w:rsidRPr="009659C5">
              <w:rPr>
                <w:sz w:val="16"/>
              </w:rPr>
              <w:t xml:space="preserve">Protection System </w:t>
            </w:r>
            <w:r w:rsidR="00F42C12" w:rsidRPr="009659C5">
              <w:rPr>
                <w:sz w:val="16"/>
                <w:szCs w:val="16"/>
              </w:rPr>
              <w:t>s</w:t>
            </w:r>
            <w:r w:rsidR="00F42C12">
              <w:rPr>
                <w:sz w:val="16"/>
                <w:szCs w:val="16"/>
              </w:rPr>
              <w:t>tre</w:t>
            </w:r>
            <w:r w:rsidR="00E0290B">
              <w:rPr>
                <w:sz w:val="16"/>
                <w:szCs w:val="16"/>
              </w:rPr>
              <w:t>n</w:t>
            </w:r>
            <w:r w:rsidR="00F42C12">
              <w:rPr>
                <w:sz w:val="16"/>
                <w:szCs w:val="16"/>
              </w:rPr>
              <w:t>g</w:t>
            </w:r>
            <w:r w:rsidR="00F24AD0">
              <w:rPr>
                <w:sz w:val="16"/>
                <w:szCs w:val="16"/>
              </w:rPr>
              <w:t>thened</w:t>
            </w:r>
            <w:r w:rsidR="00F42C12" w:rsidRPr="009659C5">
              <w:rPr>
                <w:sz w:val="16"/>
                <w:szCs w:val="16"/>
              </w:rPr>
              <w:t xml:space="preserve"> </w:t>
            </w:r>
            <w:r w:rsidR="00F24AD0">
              <w:rPr>
                <w:sz w:val="16"/>
                <w:szCs w:val="16"/>
              </w:rPr>
              <w:t>to promote</w:t>
            </w:r>
            <w:r w:rsidRPr="009659C5">
              <w:rPr>
                <w:sz w:val="16"/>
              </w:rPr>
              <w:t xml:space="preserve"> gender equality, inclusion, universality</w:t>
            </w:r>
            <w:r w:rsidR="00B7595F">
              <w:rPr>
                <w:sz w:val="16"/>
              </w:rPr>
              <w:t>,</w:t>
            </w:r>
            <w:r w:rsidRPr="009659C5">
              <w:rPr>
                <w:sz w:val="16"/>
              </w:rPr>
              <w:t xml:space="preserve"> and resilience.</w:t>
            </w:r>
          </w:p>
          <w:p w14:paraId="397FB96A" w14:textId="77777777" w:rsidR="00715008" w:rsidRPr="009659C5" w:rsidRDefault="00715008" w:rsidP="00715008">
            <w:pPr>
              <w:rPr>
                <w:b/>
                <w:bCs/>
                <w:sz w:val="16"/>
                <w:szCs w:val="16"/>
              </w:rPr>
            </w:pPr>
          </w:p>
          <w:p w14:paraId="2E196E7C" w14:textId="5089590F" w:rsidR="00715008" w:rsidRPr="009659C5" w:rsidRDefault="00715008" w:rsidP="00C27666">
            <w:pPr>
              <w:pStyle w:val="ListParagraph"/>
              <w:numPr>
                <w:ilvl w:val="0"/>
                <w:numId w:val="3"/>
              </w:numPr>
              <w:ind w:left="360"/>
              <w:rPr>
                <w:sz w:val="16"/>
                <w:szCs w:val="16"/>
              </w:rPr>
            </w:pPr>
            <w:r w:rsidRPr="00BA2BBD">
              <w:rPr>
                <w:b/>
                <w:bCs/>
                <w:sz w:val="16"/>
                <w:szCs w:val="16"/>
              </w:rPr>
              <w:t>Indicator 1.3.1</w:t>
            </w:r>
            <w:r w:rsidR="00B7595F">
              <w:rPr>
                <w:b/>
                <w:bCs/>
                <w:sz w:val="16"/>
                <w:szCs w:val="16"/>
              </w:rPr>
              <w:t>.</w:t>
            </w:r>
            <w:r w:rsidRPr="009659C5">
              <w:rPr>
                <w:sz w:val="16"/>
                <w:szCs w:val="16"/>
              </w:rPr>
              <w:t>:</w:t>
            </w:r>
            <w:r w:rsidRPr="009659C5">
              <w:t xml:space="preserve"> </w:t>
            </w:r>
            <w:r w:rsidRPr="009659C5">
              <w:rPr>
                <w:sz w:val="16"/>
                <w:szCs w:val="16"/>
              </w:rPr>
              <w:t>Number of initiatives expand</w:t>
            </w:r>
            <w:r w:rsidR="00811C10" w:rsidRPr="009659C5">
              <w:rPr>
                <w:sz w:val="16"/>
                <w:szCs w:val="16"/>
              </w:rPr>
              <w:t>ing</w:t>
            </w:r>
            <w:r w:rsidRPr="009659C5">
              <w:rPr>
                <w:sz w:val="16"/>
                <w:szCs w:val="16"/>
              </w:rPr>
              <w:t xml:space="preserve"> access to social protection systems for women and </w:t>
            </w:r>
            <w:r w:rsidR="00811C10" w:rsidRPr="009659C5">
              <w:rPr>
                <w:sz w:val="16"/>
                <w:szCs w:val="16"/>
              </w:rPr>
              <w:t xml:space="preserve">vulnerable </w:t>
            </w:r>
            <w:r w:rsidRPr="009659C5">
              <w:rPr>
                <w:sz w:val="16"/>
                <w:szCs w:val="16"/>
              </w:rPr>
              <w:t>groups</w:t>
            </w:r>
            <w:r w:rsidR="00B7595F">
              <w:rPr>
                <w:sz w:val="16"/>
                <w:szCs w:val="16"/>
              </w:rPr>
              <w:t>.</w:t>
            </w:r>
            <w:r w:rsidRPr="009659C5">
              <w:rPr>
                <w:sz w:val="16"/>
                <w:szCs w:val="16"/>
              </w:rPr>
              <w:t xml:space="preserve"> Baseline (2022): 4</w:t>
            </w:r>
          </w:p>
          <w:p w14:paraId="20B0445F" w14:textId="2B1E8972" w:rsidR="00715008" w:rsidRPr="009659C5" w:rsidRDefault="00715008" w:rsidP="00715008">
            <w:pPr>
              <w:pStyle w:val="ListParagraph"/>
              <w:ind w:left="360"/>
              <w:rPr>
                <w:sz w:val="16"/>
                <w:szCs w:val="16"/>
              </w:rPr>
            </w:pPr>
            <w:r w:rsidRPr="009659C5">
              <w:rPr>
                <w:sz w:val="16"/>
                <w:szCs w:val="16"/>
              </w:rPr>
              <w:t xml:space="preserve">Target (2027): </w:t>
            </w:r>
            <w:r w:rsidR="00193B91" w:rsidRPr="009659C5">
              <w:rPr>
                <w:sz w:val="16"/>
                <w:szCs w:val="16"/>
              </w:rPr>
              <w:t>8</w:t>
            </w:r>
          </w:p>
          <w:p w14:paraId="253BA244" w14:textId="77777777" w:rsidR="00715008" w:rsidRPr="009659C5" w:rsidRDefault="00715008" w:rsidP="00715008">
            <w:pPr>
              <w:pStyle w:val="ListParagraph"/>
              <w:ind w:left="360"/>
              <w:rPr>
                <w:sz w:val="16"/>
                <w:szCs w:val="16"/>
              </w:rPr>
            </w:pPr>
            <w:r w:rsidRPr="009659C5">
              <w:rPr>
                <w:sz w:val="16"/>
                <w:szCs w:val="16"/>
              </w:rPr>
              <w:t>Source: UNDP</w:t>
            </w:r>
          </w:p>
          <w:p w14:paraId="7BCCD58E" w14:textId="4E2A2B37" w:rsidR="00715008" w:rsidRPr="009659C5" w:rsidRDefault="00715008" w:rsidP="00715008">
            <w:pPr>
              <w:pStyle w:val="ListParagraph"/>
              <w:ind w:left="360"/>
              <w:rPr>
                <w:sz w:val="16"/>
              </w:rPr>
            </w:pPr>
            <w:r w:rsidRPr="009659C5">
              <w:rPr>
                <w:sz w:val="16"/>
                <w:szCs w:val="16"/>
              </w:rPr>
              <w:t xml:space="preserve">Frequency: </w:t>
            </w:r>
            <w:r w:rsidR="004E16C8" w:rsidRPr="009659C5">
              <w:rPr>
                <w:color w:val="000000"/>
                <w:sz w:val="16"/>
              </w:rPr>
              <w:t>Annual</w:t>
            </w:r>
          </w:p>
          <w:p w14:paraId="7C299408" w14:textId="7B8649B4" w:rsidR="00715008" w:rsidRPr="009659C5" w:rsidRDefault="00715008" w:rsidP="00715008">
            <w:pPr>
              <w:rPr>
                <w:b/>
                <w:bCs/>
                <w:sz w:val="16"/>
                <w:szCs w:val="16"/>
              </w:rPr>
            </w:pPr>
          </w:p>
          <w:p w14:paraId="6220E307" w14:textId="3E147B8E" w:rsidR="00715008" w:rsidRPr="009659C5" w:rsidRDefault="00715008" w:rsidP="00715008">
            <w:pPr>
              <w:pStyle w:val="ListParagraph"/>
              <w:numPr>
                <w:ilvl w:val="0"/>
                <w:numId w:val="3"/>
              </w:numPr>
              <w:ind w:left="360"/>
              <w:rPr>
                <w:b/>
                <w:bCs/>
                <w:color w:val="000000"/>
                <w:sz w:val="16"/>
                <w:szCs w:val="16"/>
              </w:rPr>
            </w:pPr>
            <w:r w:rsidRPr="00BA2BBD">
              <w:rPr>
                <w:b/>
                <w:bCs/>
                <w:color w:val="000000"/>
                <w:sz w:val="16"/>
              </w:rPr>
              <w:t>Indicator 1.3.2</w:t>
            </w:r>
            <w:r w:rsidR="00B7595F" w:rsidRPr="00BA2BBD">
              <w:rPr>
                <w:b/>
                <w:bCs/>
                <w:color w:val="000000"/>
                <w:sz w:val="16"/>
              </w:rPr>
              <w:t>.</w:t>
            </w:r>
            <w:r w:rsidRPr="009659C5">
              <w:rPr>
                <w:color w:val="000000"/>
                <w:sz w:val="16"/>
              </w:rPr>
              <w:t>:</w:t>
            </w:r>
            <w:r w:rsidRPr="009659C5">
              <w:t xml:space="preserve"> </w:t>
            </w:r>
            <w:r w:rsidRPr="009659C5">
              <w:rPr>
                <w:color w:val="000000"/>
                <w:sz w:val="16"/>
              </w:rPr>
              <w:t>Number of initiatives for the implementation and expansion of a national care system.</w:t>
            </w:r>
          </w:p>
          <w:p w14:paraId="22B26195" w14:textId="33B34271" w:rsidR="00715008" w:rsidRPr="009659C5" w:rsidRDefault="00715008" w:rsidP="00715008">
            <w:pPr>
              <w:pStyle w:val="ListParagraph"/>
              <w:ind w:left="360"/>
              <w:rPr>
                <w:color w:val="000000"/>
                <w:sz w:val="16"/>
              </w:rPr>
            </w:pPr>
            <w:r w:rsidRPr="009659C5">
              <w:rPr>
                <w:color w:val="000000"/>
                <w:sz w:val="16"/>
              </w:rPr>
              <w:t>Baseline (</w:t>
            </w:r>
            <w:r w:rsidRPr="009659C5">
              <w:rPr>
                <w:color w:val="000000"/>
                <w:sz w:val="16"/>
                <w:szCs w:val="16"/>
              </w:rPr>
              <w:t>2022): 0</w:t>
            </w:r>
          </w:p>
          <w:p w14:paraId="30564308" w14:textId="0C018F56" w:rsidR="00715008" w:rsidRPr="009659C5" w:rsidRDefault="00715008" w:rsidP="00715008">
            <w:pPr>
              <w:pStyle w:val="ListParagraph"/>
              <w:ind w:left="360"/>
              <w:rPr>
                <w:color w:val="000000"/>
                <w:sz w:val="16"/>
              </w:rPr>
            </w:pPr>
            <w:r w:rsidRPr="009659C5">
              <w:rPr>
                <w:color w:val="000000"/>
                <w:sz w:val="16"/>
              </w:rPr>
              <w:t>Target (</w:t>
            </w:r>
            <w:r w:rsidRPr="009659C5">
              <w:rPr>
                <w:color w:val="000000"/>
                <w:sz w:val="16"/>
                <w:szCs w:val="16"/>
              </w:rPr>
              <w:t>2027): 4</w:t>
            </w:r>
          </w:p>
          <w:p w14:paraId="785662B1" w14:textId="77777777" w:rsidR="00715008" w:rsidRPr="009659C5" w:rsidRDefault="00715008" w:rsidP="00715008">
            <w:pPr>
              <w:pStyle w:val="ListParagraph"/>
              <w:ind w:left="360"/>
              <w:rPr>
                <w:color w:val="000000"/>
                <w:sz w:val="16"/>
                <w:szCs w:val="16"/>
              </w:rPr>
            </w:pPr>
            <w:r w:rsidRPr="009659C5">
              <w:rPr>
                <w:color w:val="000000"/>
                <w:sz w:val="16"/>
                <w:szCs w:val="16"/>
              </w:rPr>
              <w:t>Source: UNDP</w:t>
            </w:r>
          </w:p>
          <w:p w14:paraId="2440D45A" w14:textId="3A76AC6D" w:rsidR="00115802" w:rsidRPr="009538FF" w:rsidRDefault="00715008" w:rsidP="009538FF">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tc>
        <w:tc>
          <w:tcPr>
            <w:tcW w:w="930" w:type="pct"/>
            <w:vMerge w:val="restart"/>
          </w:tcPr>
          <w:p w14:paraId="50670524" w14:textId="232D99D6" w:rsidR="009C1E9B" w:rsidRPr="009659C5" w:rsidRDefault="008066E6" w:rsidP="00BA5CDC">
            <w:pPr>
              <w:rPr>
                <w:color w:val="000000"/>
                <w:sz w:val="16"/>
                <w:szCs w:val="16"/>
              </w:rPr>
            </w:pPr>
            <w:r w:rsidRPr="009659C5">
              <w:rPr>
                <w:color w:val="000000"/>
                <w:sz w:val="16"/>
                <w:szCs w:val="16"/>
              </w:rPr>
              <w:lastRenderedPageBreak/>
              <w:t>Minist</w:t>
            </w:r>
            <w:r w:rsidR="00773575" w:rsidRPr="009659C5">
              <w:rPr>
                <w:color w:val="000000"/>
                <w:sz w:val="16"/>
                <w:szCs w:val="16"/>
              </w:rPr>
              <w:t>r</w:t>
            </w:r>
            <w:r w:rsidRPr="009659C5">
              <w:rPr>
                <w:color w:val="000000"/>
                <w:sz w:val="16"/>
                <w:szCs w:val="16"/>
              </w:rPr>
              <w:t xml:space="preserve">ies: </w:t>
            </w:r>
            <w:r w:rsidR="009C1E9B" w:rsidRPr="007F2FC7">
              <w:rPr>
                <w:color w:val="000000"/>
                <w:sz w:val="16"/>
                <w:szCs w:val="16"/>
              </w:rPr>
              <w:t>MINPRE</w:t>
            </w:r>
            <w:r w:rsidRPr="007F2FC7">
              <w:rPr>
                <w:color w:val="000000"/>
                <w:sz w:val="16"/>
                <w:szCs w:val="16"/>
              </w:rPr>
              <w:t>,</w:t>
            </w:r>
          </w:p>
          <w:p w14:paraId="6AA3FD9E" w14:textId="73F8A526" w:rsidR="009C1E9B" w:rsidRPr="009659C5" w:rsidRDefault="00BA5CDC" w:rsidP="00BA5CDC">
            <w:pPr>
              <w:rPr>
                <w:color w:val="000000"/>
                <w:sz w:val="16"/>
                <w:szCs w:val="16"/>
              </w:rPr>
            </w:pPr>
            <w:r w:rsidRPr="009659C5">
              <w:rPr>
                <w:color w:val="000000"/>
                <w:sz w:val="16"/>
                <w:szCs w:val="16"/>
              </w:rPr>
              <w:t>MEPyD</w:t>
            </w:r>
            <w:r w:rsidR="008066E6" w:rsidRPr="009659C5">
              <w:rPr>
                <w:color w:val="000000"/>
                <w:sz w:val="16"/>
                <w:szCs w:val="16"/>
              </w:rPr>
              <w:t>, Education, Health,</w:t>
            </w:r>
            <w:r w:rsidR="002D0AB5" w:rsidRPr="009659C5">
              <w:rPr>
                <w:color w:val="000000"/>
                <w:sz w:val="16"/>
                <w:szCs w:val="16"/>
              </w:rPr>
              <w:t xml:space="preserve"> </w:t>
            </w:r>
            <w:r w:rsidR="008066E6" w:rsidRPr="009659C5">
              <w:rPr>
                <w:color w:val="000000"/>
                <w:sz w:val="16"/>
                <w:szCs w:val="16"/>
              </w:rPr>
              <w:t>Women and Labour</w:t>
            </w:r>
          </w:p>
          <w:p w14:paraId="499609B5" w14:textId="78F491EC" w:rsidR="00BA5CDC" w:rsidRPr="009659C5" w:rsidRDefault="0034264F" w:rsidP="00BA5CDC">
            <w:pPr>
              <w:rPr>
                <w:color w:val="000000"/>
                <w:sz w:val="16"/>
                <w:szCs w:val="16"/>
              </w:rPr>
            </w:pPr>
            <w:r w:rsidRPr="009659C5">
              <w:rPr>
                <w:color w:val="000000"/>
                <w:sz w:val="16"/>
                <w:szCs w:val="16"/>
              </w:rPr>
              <w:t>National Statistics Office (</w:t>
            </w:r>
            <w:r w:rsidR="00BA5CDC" w:rsidRPr="009659C5">
              <w:rPr>
                <w:color w:val="000000"/>
                <w:sz w:val="16"/>
                <w:szCs w:val="16"/>
              </w:rPr>
              <w:t>ONE</w:t>
            </w:r>
            <w:r w:rsidRPr="009659C5">
              <w:rPr>
                <w:color w:val="000000"/>
                <w:sz w:val="16"/>
                <w:szCs w:val="16"/>
              </w:rPr>
              <w:t>)</w:t>
            </w:r>
          </w:p>
          <w:p w14:paraId="2C026885" w14:textId="1558F6FE" w:rsidR="00BA5CDC" w:rsidRPr="009659C5" w:rsidRDefault="00BA5CDC" w:rsidP="00BA5CDC">
            <w:pPr>
              <w:rPr>
                <w:color w:val="000000"/>
                <w:sz w:val="16"/>
                <w:szCs w:val="16"/>
              </w:rPr>
            </w:pPr>
            <w:r w:rsidRPr="009659C5">
              <w:rPr>
                <w:color w:val="000000"/>
                <w:sz w:val="16"/>
                <w:szCs w:val="16"/>
              </w:rPr>
              <w:t xml:space="preserve">Social Cabinet </w:t>
            </w:r>
          </w:p>
          <w:p w14:paraId="5FA56162" w14:textId="03F4C9E9" w:rsidR="003D42DA" w:rsidRPr="009659C5" w:rsidRDefault="003D42DA" w:rsidP="00BA5CDC">
            <w:pPr>
              <w:rPr>
                <w:color w:val="000000"/>
                <w:sz w:val="16"/>
                <w:szCs w:val="16"/>
              </w:rPr>
            </w:pPr>
            <w:r w:rsidRPr="009659C5">
              <w:rPr>
                <w:color w:val="000000"/>
                <w:sz w:val="16"/>
                <w:szCs w:val="16"/>
              </w:rPr>
              <w:t>I</w:t>
            </w:r>
            <w:r w:rsidR="0039411A" w:rsidRPr="009659C5">
              <w:rPr>
                <w:color w:val="000000"/>
                <w:sz w:val="16"/>
                <w:szCs w:val="16"/>
              </w:rPr>
              <w:t>NAIPI</w:t>
            </w:r>
          </w:p>
          <w:p w14:paraId="3CEA67A6" w14:textId="77777777" w:rsidR="00BA5CDC" w:rsidRPr="009659C5" w:rsidRDefault="00BA5CDC" w:rsidP="00BA5CDC">
            <w:pPr>
              <w:rPr>
                <w:color w:val="000000"/>
                <w:sz w:val="16"/>
                <w:szCs w:val="16"/>
              </w:rPr>
            </w:pPr>
            <w:r w:rsidRPr="009659C5">
              <w:rPr>
                <w:color w:val="000000"/>
                <w:sz w:val="16"/>
                <w:szCs w:val="16"/>
              </w:rPr>
              <w:t>Local governments</w:t>
            </w:r>
          </w:p>
          <w:p w14:paraId="07971BB5" w14:textId="77777777" w:rsidR="00BA5CDC" w:rsidRPr="009659C5" w:rsidRDefault="00BA5CDC" w:rsidP="00BA5CDC">
            <w:pPr>
              <w:rPr>
                <w:color w:val="000000"/>
                <w:sz w:val="16"/>
                <w:szCs w:val="16"/>
              </w:rPr>
            </w:pPr>
            <w:r w:rsidRPr="009659C5">
              <w:rPr>
                <w:color w:val="000000"/>
                <w:sz w:val="16"/>
                <w:szCs w:val="16"/>
              </w:rPr>
              <w:t>Civil society</w:t>
            </w:r>
          </w:p>
          <w:p w14:paraId="4B0E9E68" w14:textId="77777777" w:rsidR="00BA5CDC" w:rsidRPr="009659C5" w:rsidRDefault="00BA5CDC" w:rsidP="00BA5CDC">
            <w:pPr>
              <w:rPr>
                <w:color w:val="000000"/>
                <w:sz w:val="16"/>
                <w:szCs w:val="16"/>
              </w:rPr>
            </w:pPr>
            <w:r w:rsidRPr="009659C5">
              <w:rPr>
                <w:color w:val="000000"/>
                <w:sz w:val="16"/>
                <w:szCs w:val="16"/>
              </w:rPr>
              <w:t>Private sector</w:t>
            </w:r>
          </w:p>
          <w:p w14:paraId="0ADFE9B4" w14:textId="77777777" w:rsidR="00BA5CDC" w:rsidRPr="009659C5" w:rsidRDefault="00BA5CDC" w:rsidP="00BA5CDC">
            <w:pPr>
              <w:rPr>
                <w:color w:val="000000"/>
                <w:sz w:val="16"/>
                <w:szCs w:val="16"/>
              </w:rPr>
            </w:pPr>
            <w:r w:rsidRPr="009659C5">
              <w:rPr>
                <w:color w:val="000000"/>
                <w:sz w:val="16"/>
                <w:szCs w:val="16"/>
              </w:rPr>
              <w:t>United Nations</w:t>
            </w:r>
          </w:p>
          <w:p w14:paraId="2440D45B" w14:textId="4B1563C6" w:rsidR="004F50AF" w:rsidRPr="009659C5" w:rsidRDefault="00BA5CDC" w:rsidP="00BA5CDC">
            <w:pPr>
              <w:rPr>
                <w:color w:val="000000"/>
                <w:sz w:val="16"/>
                <w:szCs w:val="16"/>
              </w:rPr>
            </w:pPr>
            <w:r w:rsidRPr="009659C5">
              <w:rPr>
                <w:color w:val="000000"/>
                <w:sz w:val="16"/>
                <w:szCs w:val="16"/>
              </w:rPr>
              <w:t>World Bank</w:t>
            </w:r>
          </w:p>
        </w:tc>
        <w:tc>
          <w:tcPr>
            <w:tcW w:w="703" w:type="pct"/>
            <w:tcBorders>
              <w:bottom w:val="nil"/>
            </w:tcBorders>
            <w:tcMar>
              <w:top w:w="15" w:type="dxa"/>
              <w:left w:w="108" w:type="dxa"/>
              <w:bottom w:w="0" w:type="dxa"/>
              <w:right w:w="108" w:type="dxa"/>
            </w:tcMar>
          </w:tcPr>
          <w:p w14:paraId="551366D0" w14:textId="77777777" w:rsidR="004F50AF" w:rsidRPr="009659C5" w:rsidRDefault="004F50AF" w:rsidP="00885F85">
            <w:pPr>
              <w:rPr>
                <w:b/>
                <w:color w:val="000000"/>
                <w:sz w:val="16"/>
                <w:szCs w:val="16"/>
              </w:rPr>
            </w:pPr>
            <w:r w:rsidRPr="009659C5">
              <w:rPr>
                <w:b/>
                <w:color w:val="000000"/>
                <w:sz w:val="16"/>
                <w:szCs w:val="16"/>
              </w:rPr>
              <w:t>Regular</w:t>
            </w:r>
          </w:p>
          <w:p w14:paraId="2440D45C" w14:textId="5CBFAAD6" w:rsidR="00E014FC" w:rsidRPr="009659C5" w:rsidRDefault="00E014FC" w:rsidP="00885F85">
            <w:pPr>
              <w:rPr>
                <w:bCs/>
                <w:color w:val="000000"/>
                <w:sz w:val="16"/>
                <w:szCs w:val="16"/>
              </w:rPr>
            </w:pPr>
            <w:r w:rsidRPr="009659C5">
              <w:rPr>
                <w:bCs/>
                <w:color w:val="000000"/>
                <w:sz w:val="16"/>
                <w:szCs w:val="16"/>
              </w:rPr>
              <w:t>$21</w:t>
            </w:r>
            <w:r w:rsidR="00140F94" w:rsidRPr="009659C5">
              <w:rPr>
                <w:bCs/>
                <w:color w:val="000000"/>
                <w:sz w:val="16"/>
                <w:szCs w:val="16"/>
              </w:rPr>
              <w:t>5,00</w:t>
            </w:r>
            <w:r w:rsidRPr="009659C5">
              <w:rPr>
                <w:bCs/>
                <w:color w:val="000000"/>
                <w:sz w:val="16"/>
                <w:szCs w:val="16"/>
              </w:rPr>
              <w:t>0</w:t>
            </w:r>
          </w:p>
        </w:tc>
      </w:tr>
      <w:tr w:rsidR="004F50AF" w:rsidRPr="009659C5" w14:paraId="2440D463" w14:textId="77777777" w:rsidTr="009538FF">
        <w:trPr>
          <w:trHeight w:val="461"/>
        </w:trPr>
        <w:tc>
          <w:tcPr>
            <w:tcW w:w="1097" w:type="pct"/>
            <w:vMerge/>
            <w:tcMar>
              <w:top w:w="72" w:type="dxa"/>
              <w:left w:w="144" w:type="dxa"/>
              <w:bottom w:w="72" w:type="dxa"/>
              <w:right w:w="144" w:type="dxa"/>
            </w:tcMar>
          </w:tcPr>
          <w:p w14:paraId="2440D45E" w14:textId="77777777" w:rsidR="004F50AF" w:rsidRPr="009659C5" w:rsidRDefault="004F50AF" w:rsidP="00885F85">
            <w:pPr>
              <w:rPr>
                <w:i/>
                <w:iCs/>
                <w:color w:val="000000"/>
                <w:sz w:val="16"/>
                <w:szCs w:val="16"/>
              </w:rPr>
            </w:pPr>
          </w:p>
        </w:tc>
        <w:tc>
          <w:tcPr>
            <w:tcW w:w="1034" w:type="pct"/>
            <w:vMerge/>
          </w:tcPr>
          <w:p w14:paraId="2440D45F" w14:textId="77777777" w:rsidR="004F50AF" w:rsidRPr="009659C5" w:rsidRDefault="004F50AF" w:rsidP="00885F85">
            <w:pPr>
              <w:rPr>
                <w:i/>
                <w:iCs/>
                <w:color w:val="000000"/>
                <w:sz w:val="16"/>
                <w:szCs w:val="16"/>
              </w:rPr>
            </w:pPr>
          </w:p>
        </w:tc>
        <w:tc>
          <w:tcPr>
            <w:tcW w:w="1237" w:type="pct"/>
            <w:vMerge/>
            <w:tcMar>
              <w:top w:w="72" w:type="dxa"/>
              <w:left w:w="144" w:type="dxa"/>
              <w:bottom w:w="72" w:type="dxa"/>
              <w:right w:w="144" w:type="dxa"/>
            </w:tcMar>
          </w:tcPr>
          <w:p w14:paraId="2440D460" w14:textId="77777777" w:rsidR="004F50AF" w:rsidRPr="009659C5" w:rsidRDefault="004F50AF" w:rsidP="00885F85">
            <w:pPr>
              <w:rPr>
                <w:i/>
                <w:iCs/>
                <w:color w:val="000000"/>
                <w:sz w:val="16"/>
                <w:szCs w:val="16"/>
              </w:rPr>
            </w:pPr>
          </w:p>
        </w:tc>
        <w:tc>
          <w:tcPr>
            <w:tcW w:w="930" w:type="pct"/>
            <w:vMerge/>
          </w:tcPr>
          <w:p w14:paraId="2440D461" w14:textId="77777777" w:rsidR="004F50AF" w:rsidRPr="009659C5" w:rsidRDefault="004F50AF" w:rsidP="00885F85">
            <w:pPr>
              <w:rPr>
                <w:i/>
                <w:iCs/>
                <w:color w:val="000000"/>
                <w:sz w:val="16"/>
                <w:szCs w:val="16"/>
              </w:rPr>
            </w:pPr>
          </w:p>
        </w:tc>
        <w:tc>
          <w:tcPr>
            <w:tcW w:w="703" w:type="pct"/>
            <w:tcBorders>
              <w:top w:val="nil"/>
            </w:tcBorders>
            <w:tcMar>
              <w:top w:w="15" w:type="dxa"/>
              <w:left w:w="108" w:type="dxa"/>
              <w:bottom w:w="0" w:type="dxa"/>
              <w:right w:w="108" w:type="dxa"/>
            </w:tcMar>
          </w:tcPr>
          <w:p w14:paraId="3F77F8CA" w14:textId="77777777" w:rsidR="004F50AF" w:rsidRPr="009659C5" w:rsidRDefault="004F50AF" w:rsidP="00885F85">
            <w:pPr>
              <w:rPr>
                <w:b/>
                <w:color w:val="000000"/>
                <w:sz w:val="16"/>
                <w:szCs w:val="16"/>
              </w:rPr>
            </w:pPr>
            <w:r w:rsidRPr="009659C5">
              <w:rPr>
                <w:b/>
                <w:color w:val="000000"/>
                <w:sz w:val="16"/>
                <w:szCs w:val="16"/>
              </w:rPr>
              <w:t>Other</w:t>
            </w:r>
          </w:p>
          <w:p w14:paraId="502D512C" w14:textId="07DB9A0C" w:rsidR="00F814DF" w:rsidRPr="009659C5" w:rsidRDefault="003730AE" w:rsidP="00885F85">
            <w:pPr>
              <w:rPr>
                <w:bCs/>
                <w:color w:val="000000"/>
                <w:sz w:val="16"/>
                <w:szCs w:val="16"/>
              </w:rPr>
            </w:pPr>
            <w:r w:rsidRPr="009659C5">
              <w:rPr>
                <w:bCs/>
                <w:color w:val="000000"/>
                <w:sz w:val="16"/>
                <w:szCs w:val="16"/>
              </w:rPr>
              <w:t>$</w:t>
            </w:r>
            <w:r w:rsidR="00E444F3" w:rsidRPr="009659C5">
              <w:rPr>
                <w:bCs/>
                <w:color w:val="000000"/>
                <w:sz w:val="16"/>
                <w:szCs w:val="16"/>
              </w:rPr>
              <w:t>69,84</w:t>
            </w:r>
            <w:r w:rsidR="001A4C4A" w:rsidRPr="009659C5">
              <w:rPr>
                <w:bCs/>
                <w:color w:val="000000"/>
                <w:sz w:val="16"/>
                <w:szCs w:val="16"/>
              </w:rPr>
              <w:t>4,000</w:t>
            </w:r>
          </w:p>
          <w:p w14:paraId="391646BF" w14:textId="77777777" w:rsidR="00F814DF" w:rsidRPr="009659C5" w:rsidRDefault="00F814DF" w:rsidP="00885F85">
            <w:pPr>
              <w:rPr>
                <w:i/>
                <w:iCs/>
                <w:color w:val="000000"/>
                <w:sz w:val="16"/>
                <w:szCs w:val="16"/>
              </w:rPr>
            </w:pPr>
          </w:p>
          <w:p w14:paraId="1DFFBC7D" w14:textId="77777777" w:rsidR="00F814DF" w:rsidRPr="009659C5" w:rsidRDefault="00F814DF" w:rsidP="00885F85">
            <w:pPr>
              <w:rPr>
                <w:i/>
                <w:iCs/>
                <w:color w:val="000000"/>
                <w:sz w:val="16"/>
                <w:szCs w:val="16"/>
              </w:rPr>
            </w:pPr>
          </w:p>
          <w:p w14:paraId="2440D462" w14:textId="12D2663A" w:rsidR="00F814DF" w:rsidRPr="009659C5" w:rsidRDefault="00F814DF" w:rsidP="00885F85">
            <w:pPr>
              <w:rPr>
                <w:b/>
                <w:color w:val="000000"/>
                <w:sz w:val="16"/>
                <w:szCs w:val="16"/>
              </w:rPr>
            </w:pPr>
          </w:p>
        </w:tc>
      </w:tr>
      <w:tr w:rsidR="00115802" w:rsidRPr="009659C5" w14:paraId="4D9FE3E5" w14:textId="77777777" w:rsidTr="00796EAA">
        <w:trPr>
          <w:trHeight w:val="25"/>
        </w:trPr>
        <w:tc>
          <w:tcPr>
            <w:tcW w:w="5000" w:type="pct"/>
            <w:gridSpan w:val="5"/>
            <w:shd w:val="clear" w:color="auto" w:fill="DBE5F1" w:themeFill="accent1" w:themeFillTint="33"/>
            <w:tcMar>
              <w:top w:w="72" w:type="dxa"/>
              <w:left w:w="144" w:type="dxa"/>
              <w:bottom w:w="72" w:type="dxa"/>
              <w:right w:w="144" w:type="dxa"/>
            </w:tcMar>
          </w:tcPr>
          <w:p w14:paraId="67F8C4B9" w14:textId="78075595" w:rsidR="00115802" w:rsidRPr="009659C5" w:rsidRDefault="00115802" w:rsidP="00F03C18">
            <w:pPr>
              <w:rPr>
                <w:b/>
                <w:bCs/>
                <w:color w:val="000000"/>
                <w:sz w:val="16"/>
                <w:szCs w:val="16"/>
              </w:rPr>
            </w:pPr>
            <w:r w:rsidRPr="009659C5">
              <w:rPr>
                <w:b/>
                <w:bCs/>
                <w:color w:val="000000"/>
                <w:sz w:val="16"/>
                <w:szCs w:val="16"/>
              </w:rPr>
              <w:lastRenderedPageBreak/>
              <w:t>NATIONAL PRIORITY OR GOAL</w:t>
            </w:r>
            <w:r w:rsidR="00F03C18" w:rsidRPr="009659C5">
              <w:rPr>
                <w:b/>
                <w:bCs/>
                <w:color w:val="000000"/>
                <w:sz w:val="16"/>
                <w:szCs w:val="16"/>
              </w:rPr>
              <w:t xml:space="preserve">: </w:t>
            </w:r>
            <w:r w:rsidR="00786DE1" w:rsidRPr="00BA2BBD">
              <w:rPr>
                <w:color w:val="000000"/>
                <w:sz w:val="16"/>
                <w:szCs w:val="16"/>
              </w:rPr>
              <w:t>Pillar 2</w:t>
            </w:r>
            <w:r w:rsidR="00B7595F" w:rsidRPr="00BA2BBD">
              <w:rPr>
                <w:color w:val="000000"/>
                <w:sz w:val="16"/>
                <w:szCs w:val="16"/>
              </w:rPr>
              <w:t xml:space="preserve"> -</w:t>
            </w:r>
            <w:r w:rsidR="00786DE1" w:rsidRPr="00BA2BBD">
              <w:rPr>
                <w:color w:val="000000"/>
                <w:sz w:val="16"/>
                <w:szCs w:val="16"/>
              </w:rPr>
              <w:t xml:space="preserve"> Society with rights and equal opportunities</w:t>
            </w:r>
            <w:r w:rsidR="001B5DEA" w:rsidRPr="00BA2BBD">
              <w:rPr>
                <w:color w:val="000000"/>
                <w:sz w:val="16"/>
                <w:szCs w:val="16"/>
              </w:rPr>
              <w:t>;</w:t>
            </w:r>
            <w:r w:rsidR="00786DE1" w:rsidRPr="00BA2BBD">
              <w:rPr>
                <w:color w:val="000000"/>
                <w:sz w:val="16"/>
                <w:szCs w:val="16"/>
              </w:rPr>
              <w:t xml:space="preserve"> </w:t>
            </w:r>
            <w:r w:rsidR="00DA5484" w:rsidRPr="00BA2BBD">
              <w:rPr>
                <w:color w:val="000000"/>
                <w:sz w:val="16"/>
                <w:szCs w:val="16"/>
              </w:rPr>
              <w:t>Pillar</w:t>
            </w:r>
            <w:r w:rsidR="00F03C18" w:rsidRPr="00BA2BBD">
              <w:rPr>
                <w:color w:val="000000"/>
                <w:sz w:val="16"/>
                <w:szCs w:val="16"/>
              </w:rPr>
              <w:t xml:space="preserve"> 3</w:t>
            </w:r>
            <w:r w:rsidR="00B7595F" w:rsidRPr="00BA2BBD">
              <w:rPr>
                <w:color w:val="000000"/>
                <w:sz w:val="16"/>
                <w:szCs w:val="16"/>
              </w:rPr>
              <w:t xml:space="preserve"> -</w:t>
            </w:r>
            <w:r w:rsidR="00F03C18" w:rsidRPr="00BA2BBD">
              <w:rPr>
                <w:color w:val="000000"/>
                <w:sz w:val="16"/>
                <w:szCs w:val="16"/>
              </w:rPr>
              <w:t xml:space="preserve"> </w:t>
            </w:r>
            <w:r w:rsidR="001B5DEA" w:rsidRPr="00BA2BBD">
              <w:rPr>
                <w:color w:val="000000"/>
                <w:sz w:val="16"/>
                <w:szCs w:val="16"/>
              </w:rPr>
              <w:t>Territorially and sectorally integrated, innovative, diversified, plural, quality-oriented and environmentally sustainable economy</w:t>
            </w:r>
            <w:r w:rsidR="00B7595F" w:rsidRPr="00BA2BBD">
              <w:rPr>
                <w:color w:val="000000"/>
                <w:sz w:val="16"/>
                <w:szCs w:val="16"/>
              </w:rPr>
              <w:t>.</w:t>
            </w:r>
          </w:p>
        </w:tc>
      </w:tr>
      <w:tr w:rsidR="00115802" w:rsidRPr="009659C5" w14:paraId="5414F133" w14:textId="77777777" w:rsidTr="00796EAA">
        <w:trPr>
          <w:trHeight w:val="124"/>
        </w:trPr>
        <w:tc>
          <w:tcPr>
            <w:tcW w:w="5000" w:type="pct"/>
            <w:gridSpan w:val="5"/>
            <w:shd w:val="clear" w:color="auto" w:fill="DBE5F1" w:themeFill="accent1" w:themeFillTint="33"/>
            <w:tcMar>
              <w:top w:w="72" w:type="dxa"/>
              <w:left w:w="144" w:type="dxa"/>
              <w:bottom w:w="72" w:type="dxa"/>
              <w:right w:w="144" w:type="dxa"/>
            </w:tcMar>
          </w:tcPr>
          <w:p w14:paraId="09F6973F" w14:textId="0B736371" w:rsidR="0065485D" w:rsidRPr="009659C5" w:rsidRDefault="00115802" w:rsidP="00C27666">
            <w:pPr>
              <w:rPr>
                <w:b/>
                <w:bCs/>
                <w:color w:val="000000"/>
                <w:sz w:val="16"/>
                <w:szCs w:val="16"/>
              </w:rPr>
            </w:pPr>
            <w:r w:rsidRPr="009659C5">
              <w:rPr>
                <w:b/>
                <w:bCs/>
                <w:color w:val="000000"/>
                <w:sz w:val="16"/>
                <w:szCs w:val="16"/>
              </w:rPr>
              <w:t xml:space="preserve">COOPERATION FRAMEWORK OUTCOME INVOLVING UNDP </w:t>
            </w:r>
            <w:r w:rsidR="001E0211" w:rsidRPr="009659C5">
              <w:rPr>
                <w:b/>
                <w:bCs/>
                <w:color w:val="000000"/>
                <w:sz w:val="16"/>
                <w:szCs w:val="16"/>
              </w:rPr>
              <w:t xml:space="preserve">UNSDCF Outcome </w:t>
            </w:r>
            <w:r w:rsidR="00A25C61" w:rsidRPr="009659C5">
              <w:rPr>
                <w:b/>
                <w:bCs/>
                <w:color w:val="000000"/>
                <w:sz w:val="16"/>
                <w:szCs w:val="16"/>
              </w:rPr>
              <w:t>3</w:t>
            </w:r>
            <w:r w:rsidRPr="009659C5">
              <w:rPr>
                <w:b/>
                <w:bCs/>
                <w:color w:val="000000"/>
                <w:sz w:val="16"/>
                <w:szCs w:val="16"/>
              </w:rPr>
              <w:t xml:space="preserve">: </w:t>
            </w:r>
            <w:r w:rsidR="00E34C91" w:rsidRPr="00BA2BBD">
              <w:rPr>
                <w:color w:val="000000"/>
                <w:sz w:val="16"/>
                <w:szCs w:val="16"/>
              </w:rPr>
              <w:t xml:space="preserve">The population, with an emphasis on women, youth and other groups in vulnerable situations, has greater access to inclusive opportunities for productive employment, decent work and sustainable </w:t>
            </w:r>
            <w:r w:rsidR="009A0119" w:rsidRPr="00BA2BBD">
              <w:rPr>
                <w:color w:val="000000"/>
                <w:sz w:val="16"/>
                <w:szCs w:val="16"/>
              </w:rPr>
              <w:t xml:space="preserve">and resilient </w:t>
            </w:r>
            <w:r w:rsidR="00E34C91" w:rsidRPr="00BA2BBD">
              <w:rPr>
                <w:color w:val="000000"/>
                <w:sz w:val="16"/>
                <w:szCs w:val="16"/>
              </w:rPr>
              <w:t xml:space="preserve">livelihoods, in a context of economic and digital transformation that </w:t>
            </w:r>
            <w:r w:rsidR="00D04947" w:rsidRPr="00BA2BBD">
              <w:rPr>
                <w:color w:val="000000"/>
                <w:sz w:val="16"/>
                <w:szCs w:val="16"/>
              </w:rPr>
              <w:t>drives</w:t>
            </w:r>
            <w:r w:rsidR="00E34C91" w:rsidRPr="00BA2BBD">
              <w:rPr>
                <w:color w:val="000000"/>
                <w:sz w:val="16"/>
                <w:szCs w:val="16"/>
              </w:rPr>
              <w:t xml:space="preserve"> greater productivity, competitiveness and innovation, without leaving any territory behind.</w:t>
            </w:r>
          </w:p>
        </w:tc>
      </w:tr>
      <w:tr w:rsidR="00090BC2" w:rsidRPr="009659C5" w14:paraId="698DAFE1" w14:textId="77777777" w:rsidTr="00796EAA">
        <w:trPr>
          <w:trHeight w:val="124"/>
        </w:trPr>
        <w:tc>
          <w:tcPr>
            <w:tcW w:w="5000" w:type="pct"/>
            <w:gridSpan w:val="5"/>
            <w:shd w:val="clear" w:color="auto" w:fill="DBE5F1" w:themeFill="accent1" w:themeFillTint="33"/>
            <w:tcMar>
              <w:top w:w="72" w:type="dxa"/>
              <w:left w:w="144" w:type="dxa"/>
              <w:bottom w:w="72" w:type="dxa"/>
              <w:right w:w="144" w:type="dxa"/>
            </w:tcMar>
          </w:tcPr>
          <w:p w14:paraId="53C9389D" w14:textId="451B2FF5" w:rsidR="00090BC2" w:rsidRPr="009659C5" w:rsidRDefault="00090BC2" w:rsidP="00C27666">
            <w:pPr>
              <w:rPr>
                <w:b/>
                <w:bCs/>
                <w:color w:val="000000"/>
                <w:sz w:val="16"/>
                <w:szCs w:val="16"/>
              </w:rPr>
            </w:pPr>
            <w:r w:rsidRPr="009659C5">
              <w:rPr>
                <w:b/>
                <w:bCs/>
                <w:color w:val="000000"/>
                <w:sz w:val="16"/>
                <w:szCs w:val="16"/>
              </w:rPr>
              <w:t xml:space="preserve">RELATED STRATEGIC PLAN OUTCOME: </w:t>
            </w:r>
            <w:r w:rsidRPr="00BA2BBD">
              <w:rPr>
                <w:color w:val="000000"/>
                <w:sz w:val="16"/>
                <w:szCs w:val="16"/>
              </w:rPr>
              <w:t>Outcome 1</w:t>
            </w:r>
            <w:r w:rsidR="00B7595F" w:rsidRPr="00BA2BBD">
              <w:rPr>
                <w:color w:val="000000"/>
                <w:sz w:val="16"/>
                <w:szCs w:val="16"/>
              </w:rPr>
              <w:t xml:space="preserve"> -</w:t>
            </w:r>
            <w:r w:rsidRPr="00BA2BBD">
              <w:rPr>
                <w:color w:val="000000"/>
                <w:sz w:val="16"/>
                <w:szCs w:val="16"/>
              </w:rPr>
              <w:t xml:space="preserve"> Structural transformation accelerated, particularly green, inclusive and digital transitions</w:t>
            </w:r>
            <w:r w:rsidR="00B7595F" w:rsidRPr="00BA2BBD">
              <w:rPr>
                <w:color w:val="000000"/>
                <w:sz w:val="16"/>
                <w:szCs w:val="16"/>
              </w:rPr>
              <w:t>.</w:t>
            </w:r>
            <w:r w:rsidRPr="00BA2BBD">
              <w:rPr>
                <w:color w:val="0000FF"/>
                <w:sz w:val="16"/>
                <w:szCs w:val="16"/>
              </w:rPr>
              <w:t xml:space="preserve"> </w:t>
            </w:r>
          </w:p>
        </w:tc>
      </w:tr>
      <w:tr w:rsidR="00CB50C2" w:rsidRPr="009659C5" w14:paraId="2440D469" w14:textId="77777777" w:rsidTr="009538FF">
        <w:trPr>
          <w:trHeight w:val="233"/>
        </w:trPr>
        <w:tc>
          <w:tcPr>
            <w:tcW w:w="1097" w:type="pct"/>
            <w:vMerge w:val="restart"/>
            <w:tcMar>
              <w:top w:w="72" w:type="dxa"/>
              <w:left w:w="144" w:type="dxa"/>
              <w:bottom w:w="72" w:type="dxa"/>
              <w:right w:w="144" w:type="dxa"/>
            </w:tcMar>
          </w:tcPr>
          <w:p w14:paraId="5C9CEB35" w14:textId="6B9A53F6" w:rsidR="00314573" w:rsidRPr="009659C5" w:rsidRDefault="00314573" w:rsidP="002E58E4">
            <w:pPr>
              <w:rPr>
                <w:sz w:val="16"/>
                <w:szCs w:val="16"/>
              </w:rPr>
            </w:pPr>
            <w:r w:rsidRPr="00BA2BBD">
              <w:rPr>
                <w:b/>
                <w:bCs/>
                <w:sz w:val="16"/>
                <w:szCs w:val="16"/>
              </w:rPr>
              <w:t>IRRF Tier 1, 4</w:t>
            </w:r>
            <w:r w:rsidRPr="009659C5">
              <w:rPr>
                <w:sz w:val="16"/>
                <w:szCs w:val="16"/>
              </w:rPr>
              <w:t xml:space="preserve">: Annual growth rate </w:t>
            </w:r>
            <w:r w:rsidR="002F609E" w:rsidRPr="009659C5">
              <w:rPr>
                <w:sz w:val="16"/>
                <w:szCs w:val="16"/>
              </w:rPr>
              <w:t>of real GDP per employed person (%)</w:t>
            </w:r>
          </w:p>
          <w:p w14:paraId="110B612A" w14:textId="3A96DD78" w:rsidR="002D0AB5" w:rsidRPr="009659C5" w:rsidRDefault="002F609E" w:rsidP="002D0AB5">
            <w:pPr>
              <w:rPr>
                <w:sz w:val="16"/>
                <w:szCs w:val="16"/>
              </w:rPr>
            </w:pPr>
            <w:r w:rsidRPr="00BA2BBD">
              <w:rPr>
                <w:b/>
                <w:bCs/>
                <w:sz w:val="16"/>
                <w:szCs w:val="16"/>
              </w:rPr>
              <w:t xml:space="preserve">Baseline </w:t>
            </w:r>
            <w:r w:rsidR="00B7595F" w:rsidRPr="00BA2BBD">
              <w:rPr>
                <w:b/>
                <w:bCs/>
                <w:sz w:val="16"/>
                <w:szCs w:val="16"/>
              </w:rPr>
              <w:t>(</w:t>
            </w:r>
            <w:r w:rsidR="002D0AB5" w:rsidRPr="00BA2BBD">
              <w:rPr>
                <w:b/>
                <w:bCs/>
                <w:sz w:val="16"/>
                <w:szCs w:val="16"/>
              </w:rPr>
              <w:t>2019)</w:t>
            </w:r>
            <w:r w:rsidR="002D0AB5" w:rsidRPr="009659C5">
              <w:rPr>
                <w:sz w:val="16"/>
                <w:szCs w:val="16"/>
              </w:rPr>
              <w:t>: 2.31%</w:t>
            </w:r>
          </w:p>
          <w:p w14:paraId="7C9B3E0E" w14:textId="77777777" w:rsidR="002D0AB5" w:rsidRPr="009659C5" w:rsidRDefault="002D0AB5" w:rsidP="002D0AB5">
            <w:pPr>
              <w:rPr>
                <w:sz w:val="16"/>
                <w:szCs w:val="16"/>
              </w:rPr>
            </w:pPr>
            <w:r w:rsidRPr="00BA2BBD">
              <w:rPr>
                <w:b/>
                <w:bCs/>
                <w:sz w:val="16"/>
                <w:szCs w:val="16"/>
              </w:rPr>
              <w:t>Target (2027)</w:t>
            </w:r>
            <w:r w:rsidRPr="009659C5">
              <w:rPr>
                <w:sz w:val="16"/>
                <w:szCs w:val="16"/>
              </w:rPr>
              <w:t>: 3.55%</w:t>
            </w:r>
          </w:p>
          <w:p w14:paraId="317B8E6F" w14:textId="6AA888F5" w:rsidR="00314573" w:rsidRPr="009659C5" w:rsidRDefault="00314573" w:rsidP="002E58E4">
            <w:pPr>
              <w:rPr>
                <w:strike/>
                <w:sz w:val="16"/>
                <w:szCs w:val="16"/>
              </w:rPr>
            </w:pPr>
          </w:p>
          <w:p w14:paraId="181B436D" w14:textId="662AE44F" w:rsidR="00E032E8" w:rsidRPr="009659C5" w:rsidRDefault="00B7595F" w:rsidP="00E032E8">
            <w:pPr>
              <w:rPr>
                <w:sz w:val="16"/>
                <w:szCs w:val="16"/>
              </w:rPr>
            </w:pPr>
            <w:r w:rsidRPr="00BA2BBD">
              <w:rPr>
                <w:b/>
                <w:bCs/>
                <w:sz w:val="16"/>
                <w:szCs w:val="16"/>
              </w:rPr>
              <w:t xml:space="preserve">Indicator </w:t>
            </w:r>
            <w:r w:rsidR="00E032E8" w:rsidRPr="00BA2BBD">
              <w:rPr>
                <w:b/>
                <w:bCs/>
                <w:sz w:val="16"/>
                <w:szCs w:val="16"/>
              </w:rPr>
              <w:t>3b</w:t>
            </w:r>
            <w:r w:rsidR="00E032E8" w:rsidRPr="009659C5">
              <w:rPr>
                <w:sz w:val="16"/>
                <w:szCs w:val="16"/>
              </w:rPr>
              <w:t>:</w:t>
            </w:r>
            <w:r w:rsidR="00CB50C2" w:rsidRPr="009659C5">
              <w:rPr>
                <w:sz w:val="16"/>
                <w:szCs w:val="16"/>
              </w:rPr>
              <w:t xml:space="preserve"> </w:t>
            </w:r>
            <w:r w:rsidR="00E032E8" w:rsidRPr="009659C5">
              <w:rPr>
                <w:sz w:val="16"/>
                <w:szCs w:val="16"/>
              </w:rPr>
              <w:t>Unemployment rate, by sex</w:t>
            </w:r>
            <w:r w:rsidR="00116C65" w:rsidRPr="009659C5">
              <w:rPr>
                <w:sz w:val="16"/>
                <w:szCs w:val="16"/>
              </w:rPr>
              <w:t xml:space="preserve"> and </w:t>
            </w:r>
            <w:r w:rsidR="00E032E8" w:rsidRPr="009659C5">
              <w:rPr>
                <w:sz w:val="16"/>
                <w:szCs w:val="16"/>
              </w:rPr>
              <w:t xml:space="preserve">age </w:t>
            </w:r>
          </w:p>
          <w:p w14:paraId="3BCFCBE3" w14:textId="1685A74F" w:rsidR="00E032E8" w:rsidRPr="009659C5" w:rsidRDefault="00E032E8" w:rsidP="00E032E8">
            <w:pPr>
              <w:rPr>
                <w:bCs/>
                <w:color w:val="000000"/>
                <w:sz w:val="16"/>
                <w:szCs w:val="16"/>
              </w:rPr>
            </w:pPr>
            <w:r w:rsidRPr="00BA2BBD">
              <w:rPr>
                <w:b/>
                <w:color w:val="000000"/>
                <w:sz w:val="16"/>
                <w:szCs w:val="16"/>
              </w:rPr>
              <w:t>Baseline (2020</w:t>
            </w:r>
            <w:r w:rsidR="00B7595F">
              <w:rPr>
                <w:bCs/>
                <w:color w:val="000000"/>
                <w:sz w:val="16"/>
                <w:szCs w:val="16"/>
              </w:rPr>
              <w:t>)</w:t>
            </w:r>
            <w:r w:rsidR="008204D1" w:rsidRPr="009659C5">
              <w:rPr>
                <w:bCs/>
                <w:color w:val="000000"/>
                <w:sz w:val="16"/>
                <w:szCs w:val="16"/>
              </w:rPr>
              <w:t xml:space="preserve">: </w:t>
            </w:r>
          </w:p>
          <w:p w14:paraId="03EAF902" w14:textId="77777777" w:rsidR="002D0AB5" w:rsidRPr="009659C5" w:rsidRDefault="002D0AB5" w:rsidP="002D0AB5">
            <w:pPr>
              <w:rPr>
                <w:sz w:val="16"/>
                <w:szCs w:val="16"/>
              </w:rPr>
            </w:pPr>
            <w:r w:rsidRPr="009659C5">
              <w:rPr>
                <w:sz w:val="16"/>
                <w:szCs w:val="16"/>
              </w:rPr>
              <w:t>Women: 8.7 %, Men:3.9 %</w:t>
            </w:r>
          </w:p>
          <w:p w14:paraId="685F6158" w14:textId="77777777" w:rsidR="002D0AB5" w:rsidRPr="009659C5" w:rsidRDefault="002D0AB5" w:rsidP="002D0AB5">
            <w:pPr>
              <w:rPr>
                <w:sz w:val="16"/>
                <w:szCs w:val="16"/>
              </w:rPr>
            </w:pPr>
            <w:r w:rsidRPr="009659C5">
              <w:rPr>
                <w:sz w:val="16"/>
                <w:szCs w:val="16"/>
              </w:rPr>
              <w:t>15 to 24 years: 14 %</w:t>
            </w:r>
          </w:p>
          <w:p w14:paraId="2E265FD6" w14:textId="77777777" w:rsidR="002D0AB5" w:rsidRPr="009659C5" w:rsidRDefault="002D0AB5" w:rsidP="002D0AB5">
            <w:pPr>
              <w:rPr>
                <w:sz w:val="16"/>
                <w:szCs w:val="16"/>
              </w:rPr>
            </w:pPr>
            <w:r w:rsidRPr="009659C5">
              <w:rPr>
                <w:sz w:val="16"/>
                <w:szCs w:val="16"/>
              </w:rPr>
              <w:t>25 and over: 4 %</w:t>
            </w:r>
          </w:p>
          <w:p w14:paraId="113759AE" w14:textId="77777777" w:rsidR="002D0AB5" w:rsidRPr="009659C5" w:rsidRDefault="002D0AB5" w:rsidP="002D0AB5">
            <w:pPr>
              <w:rPr>
                <w:bCs/>
                <w:color w:val="000000"/>
                <w:sz w:val="16"/>
                <w:szCs w:val="16"/>
              </w:rPr>
            </w:pPr>
            <w:r w:rsidRPr="00BA2BBD">
              <w:rPr>
                <w:b/>
                <w:color w:val="000000"/>
                <w:sz w:val="16"/>
                <w:szCs w:val="16"/>
              </w:rPr>
              <w:t>Target (2027)</w:t>
            </w:r>
            <w:r w:rsidRPr="009659C5">
              <w:rPr>
                <w:bCs/>
                <w:color w:val="000000"/>
                <w:sz w:val="16"/>
                <w:szCs w:val="16"/>
              </w:rPr>
              <w:t>: TBD</w:t>
            </w:r>
          </w:p>
          <w:p w14:paraId="2440D464" w14:textId="473D045C" w:rsidR="003A5329" w:rsidRPr="009659C5" w:rsidRDefault="003A5329" w:rsidP="009B2D0C">
            <w:pPr>
              <w:rPr>
                <w:color w:val="000000"/>
                <w:sz w:val="16"/>
                <w:szCs w:val="16"/>
              </w:rPr>
            </w:pPr>
          </w:p>
        </w:tc>
        <w:tc>
          <w:tcPr>
            <w:tcW w:w="1034" w:type="pct"/>
            <w:vMerge w:val="restart"/>
          </w:tcPr>
          <w:p w14:paraId="1E858F91" w14:textId="476BBB5C" w:rsidR="00CB50C2" w:rsidRPr="009659C5" w:rsidRDefault="002D0AB5" w:rsidP="00CB50C2">
            <w:pPr>
              <w:rPr>
                <w:color w:val="000000"/>
                <w:sz w:val="16"/>
                <w:szCs w:val="16"/>
              </w:rPr>
            </w:pPr>
            <w:r w:rsidRPr="009659C5">
              <w:rPr>
                <w:color w:val="000000"/>
                <w:sz w:val="16"/>
                <w:szCs w:val="16"/>
              </w:rPr>
              <w:t>MEPyD</w:t>
            </w:r>
          </w:p>
          <w:p w14:paraId="595B18AB" w14:textId="77777777" w:rsidR="00CB50C2" w:rsidRPr="009659C5" w:rsidRDefault="00CB50C2" w:rsidP="00CB50C2">
            <w:pPr>
              <w:rPr>
                <w:color w:val="000000"/>
                <w:sz w:val="16"/>
                <w:szCs w:val="16"/>
              </w:rPr>
            </w:pPr>
          </w:p>
          <w:p w14:paraId="030B71C1" w14:textId="77777777" w:rsidR="00CB50C2" w:rsidRPr="009659C5" w:rsidRDefault="00CB50C2" w:rsidP="00CB50C2">
            <w:pPr>
              <w:rPr>
                <w:color w:val="000000"/>
                <w:sz w:val="16"/>
                <w:szCs w:val="16"/>
              </w:rPr>
            </w:pPr>
          </w:p>
          <w:p w14:paraId="43ABF164" w14:textId="77777777" w:rsidR="00EE2EB5" w:rsidRPr="009659C5" w:rsidRDefault="00EE2EB5" w:rsidP="002D0AB5">
            <w:pPr>
              <w:rPr>
                <w:color w:val="000000"/>
                <w:sz w:val="16"/>
                <w:szCs w:val="16"/>
              </w:rPr>
            </w:pPr>
          </w:p>
          <w:p w14:paraId="78EF6E22" w14:textId="77777777" w:rsidR="00EE2EB5" w:rsidRPr="009659C5" w:rsidRDefault="00EE2EB5" w:rsidP="002D0AB5">
            <w:pPr>
              <w:rPr>
                <w:color w:val="000000"/>
                <w:sz w:val="16"/>
                <w:szCs w:val="16"/>
              </w:rPr>
            </w:pPr>
          </w:p>
          <w:p w14:paraId="3AA2D6A9" w14:textId="36586A36" w:rsidR="009B2D0C" w:rsidRPr="009659C5" w:rsidRDefault="002D0AB5" w:rsidP="002D0AB5">
            <w:pPr>
              <w:rPr>
                <w:color w:val="000000"/>
                <w:sz w:val="16"/>
                <w:szCs w:val="16"/>
              </w:rPr>
            </w:pPr>
            <w:r w:rsidRPr="009659C5">
              <w:rPr>
                <w:color w:val="000000"/>
                <w:sz w:val="16"/>
                <w:szCs w:val="16"/>
              </w:rPr>
              <w:t>Central Bank of the Dominican Republic MEPyD</w:t>
            </w:r>
          </w:p>
          <w:p w14:paraId="753121E8" w14:textId="01E1791E" w:rsidR="002D0AB5" w:rsidRPr="009659C5" w:rsidRDefault="00B7595F" w:rsidP="002D0AB5">
            <w:pPr>
              <w:rPr>
                <w:color w:val="000000"/>
                <w:sz w:val="16"/>
                <w:szCs w:val="16"/>
              </w:rPr>
            </w:pPr>
            <w:r>
              <w:rPr>
                <w:color w:val="000000"/>
                <w:sz w:val="16"/>
                <w:szCs w:val="16"/>
              </w:rPr>
              <w:t>SDG</w:t>
            </w:r>
            <w:r w:rsidR="002D0AB5" w:rsidRPr="009659C5">
              <w:rPr>
                <w:color w:val="000000"/>
                <w:sz w:val="16"/>
                <w:szCs w:val="16"/>
              </w:rPr>
              <w:t xml:space="preserve"> Portal</w:t>
            </w:r>
          </w:p>
          <w:p w14:paraId="78EEBC3C" w14:textId="77777777" w:rsidR="002D0AB5" w:rsidRPr="009659C5" w:rsidRDefault="002D0AB5" w:rsidP="002D0AB5">
            <w:pPr>
              <w:rPr>
                <w:color w:val="000000"/>
                <w:sz w:val="16"/>
                <w:szCs w:val="16"/>
              </w:rPr>
            </w:pPr>
            <w:r w:rsidRPr="009659C5">
              <w:rPr>
                <w:sz w:val="16"/>
                <w:szCs w:val="16"/>
              </w:rPr>
              <w:t>Annual</w:t>
            </w:r>
          </w:p>
          <w:p w14:paraId="2440D465" w14:textId="6B0C66F5" w:rsidR="00F12076" w:rsidRPr="009659C5" w:rsidRDefault="00F12076" w:rsidP="00982FCD">
            <w:pPr>
              <w:rPr>
                <w:color w:val="000000"/>
                <w:sz w:val="16"/>
                <w:szCs w:val="16"/>
              </w:rPr>
            </w:pPr>
          </w:p>
        </w:tc>
        <w:tc>
          <w:tcPr>
            <w:tcW w:w="1237" w:type="pct"/>
            <w:vMerge w:val="restart"/>
            <w:tcMar>
              <w:top w:w="72" w:type="dxa"/>
              <w:left w:w="144" w:type="dxa"/>
              <w:bottom w:w="72" w:type="dxa"/>
              <w:right w:w="144" w:type="dxa"/>
            </w:tcMar>
          </w:tcPr>
          <w:p w14:paraId="52CE5C49" w14:textId="28A3284C" w:rsidR="00311F3E" w:rsidRPr="009659C5" w:rsidRDefault="00311F3E" w:rsidP="00311F3E">
            <w:pPr>
              <w:rPr>
                <w:color w:val="000000"/>
                <w:sz w:val="16"/>
              </w:rPr>
            </w:pPr>
            <w:r w:rsidRPr="00BA2BBD">
              <w:rPr>
                <w:b/>
                <w:bCs/>
                <w:color w:val="000000"/>
                <w:sz w:val="16"/>
              </w:rPr>
              <w:t>Output 2.1</w:t>
            </w:r>
            <w:r w:rsidR="00B7595F">
              <w:rPr>
                <w:b/>
                <w:bCs/>
                <w:color w:val="000000"/>
                <w:sz w:val="16"/>
              </w:rPr>
              <w:t>.</w:t>
            </w:r>
            <w:r w:rsidRPr="009659C5">
              <w:rPr>
                <w:color w:val="000000"/>
                <w:sz w:val="16"/>
              </w:rPr>
              <w:t xml:space="preserve">: </w:t>
            </w:r>
            <w:r w:rsidR="008C361B" w:rsidRPr="009659C5">
              <w:rPr>
                <w:color w:val="000000"/>
                <w:sz w:val="16"/>
              </w:rPr>
              <w:t>Employment-rela</w:t>
            </w:r>
            <w:r w:rsidR="003D3183" w:rsidRPr="009659C5">
              <w:rPr>
                <w:color w:val="000000"/>
                <w:sz w:val="16"/>
              </w:rPr>
              <w:t>t</w:t>
            </w:r>
            <w:r w:rsidR="008C361B" w:rsidRPr="009659C5">
              <w:rPr>
                <w:color w:val="000000"/>
                <w:sz w:val="16"/>
              </w:rPr>
              <w:t xml:space="preserve">ed public and private </w:t>
            </w:r>
            <w:r w:rsidR="003D3183" w:rsidRPr="009659C5">
              <w:rPr>
                <w:color w:val="000000"/>
                <w:sz w:val="16"/>
              </w:rPr>
              <w:t>institutions</w:t>
            </w:r>
            <w:r w:rsidR="008C361B" w:rsidRPr="009659C5">
              <w:rPr>
                <w:color w:val="000000"/>
                <w:sz w:val="16"/>
              </w:rPr>
              <w:t xml:space="preserve"> strengthened </w:t>
            </w:r>
            <w:r w:rsidRPr="009659C5">
              <w:rPr>
                <w:color w:val="000000"/>
                <w:sz w:val="16"/>
              </w:rPr>
              <w:t>to mainstream gender and inclusion</w:t>
            </w:r>
            <w:r w:rsidR="003F6488">
              <w:rPr>
                <w:color w:val="000000"/>
                <w:sz w:val="16"/>
              </w:rPr>
              <w:t>.</w:t>
            </w:r>
            <w:r w:rsidRPr="009659C5">
              <w:rPr>
                <w:color w:val="000000"/>
                <w:sz w:val="16"/>
              </w:rPr>
              <w:t xml:space="preserve"> </w:t>
            </w:r>
          </w:p>
          <w:p w14:paraId="51B72ECA" w14:textId="77777777" w:rsidR="00311F3E" w:rsidRPr="009659C5" w:rsidRDefault="00311F3E" w:rsidP="00311F3E">
            <w:pPr>
              <w:rPr>
                <w:color w:val="000000"/>
                <w:sz w:val="16"/>
              </w:rPr>
            </w:pPr>
          </w:p>
          <w:p w14:paraId="35A54982" w14:textId="4E20C820" w:rsidR="006A5F1C" w:rsidRPr="009659C5" w:rsidRDefault="00311F3E" w:rsidP="006A5F1C">
            <w:pPr>
              <w:pStyle w:val="ListParagraph"/>
              <w:numPr>
                <w:ilvl w:val="0"/>
                <w:numId w:val="3"/>
              </w:numPr>
              <w:ind w:left="360"/>
              <w:rPr>
                <w:color w:val="000000"/>
                <w:sz w:val="16"/>
              </w:rPr>
            </w:pPr>
            <w:r w:rsidRPr="00BA2BBD">
              <w:rPr>
                <w:b/>
                <w:bCs/>
                <w:color w:val="000000"/>
                <w:sz w:val="16"/>
              </w:rPr>
              <w:t>Indicator 2.1.1</w:t>
            </w:r>
            <w:r w:rsidR="00B7595F">
              <w:rPr>
                <w:color w:val="000000"/>
                <w:sz w:val="16"/>
              </w:rPr>
              <w:t>.</w:t>
            </w:r>
            <w:r w:rsidRPr="009659C5">
              <w:rPr>
                <w:color w:val="000000"/>
                <w:sz w:val="16"/>
              </w:rPr>
              <w:t xml:space="preserve">: </w:t>
            </w:r>
            <w:r w:rsidR="006A5F1C" w:rsidRPr="009659C5">
              <w:rPr>
                <w:color w:val="000000"/>
                <w:sz w:val="16"/>
              </w:rPr>
              <w:t xml:space="preserve">Number of public and private institutions </w:t>
            </w:r>
            <w:r w:rsidR="007E566F" w:rsidRPr="009659C5">
              <w:rPr>
                <w:color w:val="000000"/>
                <w:sz w:val="16"/>
              </w:rPr>
              <w:t>recognized</w:t>
            </w:r>
            <w:r w:rsidR="006A5F1C" w:rsidRPr="009659C5">
              <w:rPr>
                <w:color w:val="000000"/>
                <w:sz w:val="16"/>
              </w:rPr>
              <w:t>/certified under the GES and inclusion seal.</w:t>
            </w:r>
          </w:p>
          <w:p w14:paraId="1AAC6027" w14:textId="602CF8AB" w:rsidR="00311F3E" w:rsidRPr="009659C5" w:rsidRDefault="00311F3E" w:rsidP="006A5F1C">
            <w:pPr>
              <w:pStyle w:val="ListParagraph"/>
              <w:ind w:left="360"/>
              <w:rPr>
                <w:color w:val="000000"/>
                <w:sz w:val="16"/>
              </w:rPr>
            </w:pPr>
            <w:r w:rsidRPr="009659C5">
              <w:rPr>
                <w:color w:val="000000"/>
                <w:sz w:val="16"/>
              </w:rPr>
              <w:t>Baseline (2022): 215</w:t>
            </w:r>
          </w:p>
          <w:p w14:paraId="61F186EA" w14:textId="71792322" w:rsidR="00311F3E" w:rsidRPr="009659C5" w:rsidRDefault="00311F3E" w:rsidP="006A5F1C">
            <w:pPr>
              <w:pStyle w:val="ListParagraph"/>
              <w:ind w:left="360"/>
              <w:rPr>
                <w:color w:val="000000"/>
                <w:sz w:val="16"/>
              </w:rPr>
            </w:pPr>
            <w:r w:rsidRPr="009659C5">
              <w:rPr>
                <w:color w:val="000000"/>
                <w:sz w:val="16"/>
              </w:rPr>
              <w:t xml:space="preserve">Target (2027): </w:t>
            </w:r>
            <w:r w:rsidR="006A5F1C" w:rsidRPr="009659C5">
              <w:rPr>
                <w:color w:val="000000"/>
                <w:sz w:val="16"/>
              </w:rPr>
              <w:t>415</w:t>
            </w:r>
          </w:p>
          <w:p w14:paraId="6B4C426E" w14:textId="77777777" w:rsidR="00F763AA" w:rsidRPr="009659C5" w:rsidRDefault="00311F3E" w:rsidP="00F763AA">
            <w:pPr>
              <w:pStyle w:val="ListParagraph"/>
              <w:ind w:left="360"/>
              <w:rPr>
                <w:color w:val="000000"/>
                <w:sz w:val="16"/>
                <w:szCs w:val="16"/>
              </w:rPr>
            </w:pPr>
            <w:r w:rsidRPr="009659C5">
              <w:rPr>
                <w:color w:val="000000"/>
                <w:sz w:val="16"/>
                <w:szCs w:val="16"/>
              </w:rPr>
              <w:t>Source: UNDP</w:t>
            </w:r>
          </w:p>
          <w:p w14:paraId="00F41206" w14:textId="18F21F58" w:rsidR="004A3907" w:rsidRPr="009659C5" w:rsidRDefault="00311F3E" w:rsidP="004A3907">
            <w:pPr>
              <w:pStyle w:val="ListParagraph"/>
              <w:ind w:left="360"/>
              <w:rPr>
                <w:b/>
                <w:bCs/>
                <w:color w:val="000000"/>
                <w:sz w:val="16"/>
                <w:szCs w:val="16"/>
              </w:rPr>
            </w:pPr>
            <w:r w:rsidRPr="009659C5">
              <w:rPr>
                <w:color w:val="000000"/>
                <w:sz w:val="16"/>
                <w:szCs w:val="16"/>
              </w:rPr>
              <w:t>Frequency:</w:t>
            </w:r>
            <w:r w:rsidR="004A3907" w:rsidRPr="009659C5">
              <w:rPr>
                <w:color w:val="000000"/>
                <w:sz w:val="16"/>
              </w:rPr>
              <w:t xml:space="preserve"> </w:t>
            </w:r>
            <w:r w:rsidR="004E16C8" w:rsidRPr="009659C5">
              <w:rPr>
                <w:color w:val="000000"/>
                <w:sz w:val="16"/>
              </w:rPr>
              <w:t>Annual</w:t>
            </w:r>
          </w:p>
          <w:p w14:paraId="2E642F32" w14:textId="77777777" w:rsidR="004A3907" w:rsidRPr="009659C5" w:rsidRDefault="004A3907" w:rsidP="004A3907">
            <w:pPr>
              <w:rPr>
                <w:color w:val="000000"/>
                <w:sz w:val="16"/>
              </w:rPr>
            </w:pPr>
          </w:p>
          <w:p w14:paraId="547361CA" w14:textId="33BB7813" w:rsidR="004A3907" w:rsidRPr="009659C5" w:rsidRDefault="004A3907" w:rsidP="004A3907">
            <w:pPr>
              <w:pStyle w:val="ListParagraph"/>
              <w:numPr>
                <w:ilvl w:val="0"/>
                <w:numId w:val="3"/>
              </w:numPr>
              <w:ind w:left="360"/>
              <w:rPr>
                <w:color w:val="000000"/>
                <w:sz w:val="16"/>
              </w:rPr>
            </w:pPr>
            <w:r w:rsidRPr="00BA2BBD">
              <w:rPr>
                <w:b/>
                <w:bCs/>
                <w:color w:val="000000"/>
                <w:sz w:val="16"/>
              </w:rPr>
              <w:t>Indicator 2.1.</w:t>
            </w:r>
            <w:r w:rsidR="00F763AA" w:rsidRPr="00BA2BBD">
              <w:rPr>
                <w:b/>
                <w:bCs/>
                <w:color w:val="000000"/>
                <w:sz w:val="16"/>
              </w:rPr>
              <w:t>2</w:t>
            </w:r>
            <w:r w:rsidR="00B7595F">
              <w:rPr>
                <w:color w:val="000000"/>
                <w:sz w:val="16"/>
              </w:rPr>
              <w:t>.</w:t>
            </w:r>
            <w:r w:rsidRPr="009659C5">
              <w:rPr>
                <w:color w:val="000000"/>
                <w:sz w:val="16"/>
              </w:rPr>
              <w:t>:</w:t>
            </w:r>
            <w:r w:rsidRPr="009659C5">
              <w:t xml:space="preserve"> </w:t>
            </w:r>
            <w:r w:rsidRPr="009659C5">
              <w:rPr>
                <w:color w:val="000000"/>
                <w:sz w:val="16"/>
              </w:rPr>
              <w:t xml:space="preserve">Number of measures to make visible and </w:t>
            </w:r>
            <w:r w:rsidR="00D22B5D">
              <w:rPr>
                <w:color w:val="000000"/>
                <w:sz w:val="16"/>
              </w:rPr>
              <w:t>tackle</w:t>
            </w:r>
            <w:r w:rsidR="00B634E1">
              <w:rPr>
                <w:color w:val="000000"/>
                <w:sz w:val="16"/>
              </w:rPr>
              <w:t xml:space="preserve"> structural and cultural</w:t>
            </w:r>
            <w:r w:rsidR="00D22B5D" w:rsidRPr="009659C5">
              <w:rPr>
                <w:color w:val="000000"/>
                <w:sz w:val="16"/>
              </w:rPr>
              <w:t xml:space="preserve"> </w:t>
            </w:r>
            <w:r w:rsidRPr="009659C5">
              <w:rPr>
                <w:color w:val="000000"/>
                <w:sz w:val="16"/>
              </w:rPr>
              <w:t xml:space="preserve">barriers to labour inclusion of women and </w:t>
            </w:r>
            <w:r w:rsidR="002A7EE3" w:rsidRPr="009659C5">
              <w:rPr>
                <w:color w:val="000000"/>
                <w:sz w:val="16"/>
              </w:rPr>
              <w:t xml:space="preserve">vulnerable </w:t>
            </w:r>
            <w:r w:rsidRPr="009659C5">
              <w:rPr>
                <w:color w:val="000000"/>
                <w:sz w:val="16"/>
              </w:rPr>
              <w:t>groups.</w:t>
            </w:r>
          </w:p>
          <w:p w14:paraId="697B5271" w14:textId="4DA9BD6F" w:rsidR="004A3907" w:rsidRPr="009659C5" w:rsidRDefault="004A3907" w:rsidP="004A3907">
            <w:pPr>
              <w:pStyle w:val="ListParagraph"/>
              <w:ind w:left="360"/>
              <w:rPr>
                <w:color w:val="000000"/>
                <w:sz w:val="16"/>
              </w:rPr>
            </w:pPr>
            <w:r w:rsidRPr="009659C5">
              <w:rPr>
                <w:color w:val="000000"/>
                <w:sz w:val="16"/>
              </w:rPr>
              <w:t>Baseline (</w:t>
            </w:r>
            <w:r w:rsidRPr="009659C5">
              <w:rPr>
                <w:color w:val="000000"/>
                <w:sz w:val="16"/>
                <w:szCs w:val="16"/>
              </w:rPr>
              <w:t>2022): 3</w:t>
            </w:r>
          </w:p>
          <w:p w14:paraId="3B16A94B" w14:textId="21F15A17" w:rsidR="004A3907" w:rsidRPr="009659C5" w:rsidRDefault="004A3907" w:rsidP="004A3907">
            <w:pPr>
              <w:pStyle w:val="ListParagraph"/>
              <w:ind w:left="360"/>
              <w:rPr>
                <w:color w:val="000000"/>
                <w:sz w:val="16"/>
              </w:rPr>
            </w:pPr>
            <w:r w:rsidRPr="009659C5">
              <w:rPr>
                <w:color w:val="000000"/>
                <w:sz w:val="16"/>
              </w:rPr>
              <w:t>Target (</w:t>
            </w:r>
            <w:r w:rsidRPr="009659C5">
              <w:rPr>
                <w:color w:val="000000"/>
                <w:sz w:val="16"/>
                <w:szCs w:val="16"/>
              </w:rPr>
              <w:t>2027): 5</w:t>
            </w:r>
          </w:p>
          <w:p w14:paraId="6F697FD4" w14:textId="73052347" w:rsidR="004A3907" w:rsidRPr="009659C5" w:rsidRDefault="004A3907" w:rsidP="004A3907">
            <w:pPr>
              <w:pStyle w:val="ListParagraph"/>
              <w:ind w:left="360"/>
              <w:rPr>
                <w:color w:val="000000"/>
                <w:sz w:val="16"/>
                <w:szCs w:val="16"/>
              </w:rPr>
            </w:pPr>
            <w:r w:rsidRPr="009659C5">
              <w:rPr>
                <w:color w:val="000000"/>
                <w:sz w:val="16"/>
                <w:szCs w:val="16"/>
              </w:rPr>
              <w:t xml:space="preserve">Source: UNDP, </w:t>
            </w:r>
            <w:r w:rsidR="002A7EE3" w:rsidRPr="009659C5">
              <w:rPr>
                <w:color w:val="000000"/>
                <w:sz w:val="16"/>
                <w:szCs w:val="16"/>
              </w:rPr>
              <w:t>Ministry of Labour</w:t>
            </w:r>
          </w:p>
          <w:p w14:paraId="3D59E333" w14:textId="46EF0A26" w:rsidR="004A3907" w:rsidRPr="009659C5" w:rsidRDefault="004A3907" w:rsidP="004A3907">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3C6DE6AE" w14:textId="77777777" w:rsidR="004A3907" w:rsidRPr="009659C5" w:rsidRDefault="004A3907" w:rsidP="004A3907">
            <w:pPr>
              <w:pStyle w:val="ListParagraph"/>
              <w:ind w:left="360"/>
              <w:rPr>
                <w:b/>
                <w:bCs/>
                <w:color w:val="000000"/>
                <w:sz w:val="16"/>
                <w:szCs w:val="16"/>
              </w:rPr>
            </w:pPr>
          </w:p>
          <w:p w14:paraId="6F89871B" w14:textId="35F5361C" w:rsidR="004A3907" w:rsidRPr="009659C5" w:rsidRDefault="004A3907" w:rsidP="002A7EE3">
            <w:pPr>
              <w:jc w:val="both"/>
              <w:rPr>
                <w:color w:val="000000"/>
                <w:sz w:val="16"/>
              </w:rPr>
            </w:pPr>
            <w:r w:rsidRPr="00BA2BBD">
              <w:rPr>
                <w:b/>
                <w:bCs/>
                <w:color w:val="000000"/>
                <w:sz w:val="16"/>
              </w:rPr>
              <w:t>Output 2.2</w:t>
            </w:r>
            <w:r w:rsidR="00B7595F" w:rsidRPr="00BA2BBD">
              <w:rPr>
                <w:b/>
                <w:bCs/>
                <w:color w:val="000000"/>
                <w:sz w:val="16"/>
              </w:rPr>
              <w:t>.</w:t>
            </w:r>
            <w:r w:rsidRPr="009659C5">
              <w:rPr>
                <w:color w:val="000000"/>
                <w:sz w:val="16"/>
              </w:rPr>
              <w:t xml:space="preserve">: </w:t>
            </w:r>
            <w:r w:rsidR="00065FD5" w:rsidRPr="009659C5">
              <w:rPr>
                <w:color w:val="000000"/>
                <w:sz w:val="16"/>
              </w:rPr>
              <w:t>P</w:t>
            </w:r>
            <w:r w:rsidRPr="009659C5">
              <w:rPr>
                <w:color w:val="000000"/>
                <w:sz w:val="16"/>
              </w:rPr>
              <w:t xml:space="preserve">ublic and private </w:t>
            </w:r>
            <w:r w:rsidR="00CA4BC6" w:rsidRPr="009659C5">
              <w:rPr>
                <w:color w:val="000000"/>
                <w:sz w:val="16"/>
              </w:rPr>
              <w:t xml:space="preserve">institutions enhance </w:t>
            </w:r>
            <w:r w:rsidRPr="009659C5">
              <w:rPr>
                <w:color w:val="000000"/>
                <w:sz w:val="16"/>
              </w:rPr>
              <w:t xml:space="preserve">investment and financing </w:t>
            </w:r>
            <w:r w:rsidR="002673F5" w:rsidRPr="009659C5">
              <w:rPr>
                <w:color w:val="000000"/>
                <w:sz w:val="16"/>
              </w:rPr>
              <w:t xml:space="preserve">for </w:t>
            </w:r>
            <w:r w:rsidR="00CA4BC6" w:rsidRPr="009659C5">
              <w:rPr>
                <w:color w:val="000000"/>
                <w:sz w:val="16"/>
              </w:rPr>
              <w:t xml:space="preserve">the </w:t>
            </w:r>
            <w:r w:rsidR="00B7595F">
              <w:rPr>
                <w:color w:val="000000"/>
                <w:sz w:val="16"/>
              </w:rPr>
              <w:t>SDGs</w:t>
            </w:r>
            <w:r w:rsidRPr="009659C5">
              <w:rPr>
                <w:color w:val="000000"/>
                <w:sz w:val="16"/>
                <w:szCs w:val="16"/>
              </w:rPr>
              <w:t>.</w:t>
            </w:r>
          </w:p>
          <w:p w14:paraId="0A110EB3" w14:textId="77777777" w:rsidR="004A3907" w:rsidRPr="009659C5" w:rsidRDefault="004A3907" w:rsidP="004A3907">
            <w:pPr>
              <w:rPr>
                <w:color w:val="000000"/>
                <w:sz w:val="16"/>
              </w:rPr>
            </w:pPr>
          </w:p>
          <w:p w14:paraId="4B6D8E1E" w14:textId="3CF1F22E" w:rsidR="004A3907" w:rsidRPr="009659C5" w:rsidRDefault="004A3907" w:rsidP="004A3907">
            <w:pPr>
              <w:pStyle w:val="ListParagraph"/>
              <w:numPr>
                <w:ilvl w:val="0"/>
                <w:numId w:val="3"/>
              </w:numPr>
              <w:ind w:left="360"/>
              <w:rPr>
                <w:color w:val="000000"/>
                <w:sz w:val="16"/>
              </w:rPr>
            </w:pPr>
            <w:r w:rsidRPr="00BA2BBD">
              <w:rPr>
                <w:b/>
                <w:bCs/>
                <w:color w:val="000000"/>
                <w:sz w:val="16"/>
              </w:rPr>
              <w:t>Indicator 2.2.1</w:t>
            </w:r>
            <w:r w:rsidR="00B7595F" w:rsidRPr="00BA2BBD">
              <w:rPr>
                <w:b/>
                <w:bCs/>
                <w:color w:val="000000"/>
                <w:sz w:val="16"/>
              </w:rPr>
              <w:t>.</w:t>
            </w:r>
            <w:r w:rsidRPr="009659C5">
              <w:rPr>
                <w:color w:val="000000"/>
                <w:sz w:val="16"/>
              </w:rPr>
              <w:t>:</w:t>
            </w:r>
            <w:r w:rsidRPr="009659C5">
              <w:t xml:space="preserve"> </w:t>
            </w:r>
            <w:r w:rsidRPr="009659C5">
              <w:rPr>
                <w:color w:val="000000"/>
                <w:sz w:val="16"/>
                <w:szCs w:val="16"/>
              </w:rPr>
              <w:t xml:space="preserve">Number of </w:t>
            </w:r>
            <w:r w:rsidRPr="009659C5">
              <w:rPr>
                <w:color w:val="000000"/>
                <w:sz w:val="16"/>
              </w:rPr>
              <w:t>mechanisms</w:t>
            </w:r>
            <w:r w:rsidR="00B83AB5">
              <w:rPr>
                <w:color w:val="000000"/>
                <w:sz w:val="16"/>
              </w:rPr>
              <w:t xml:space="preserve"> developed</w:t>
            </w:r>
            <w:r w:rsidRPr="009659C5">
              <w:rPr>
                <w:color w:val="000000"/>
                <w:sz w:val="16"/>
              </w:rPr>
              <w:t xml:space="preserve"> for public</w:t>
            </w:r>
            <w:r w:rsidR="00680C27">
              <w:rPr>
                <w:color w:val="000000"/>
                <w:sz w:val="16"/>
              </w:rPr>
              <w:t>/</w:t>
            </w:r>
            <w:r w:rsidRPr="009659C5">
              <w:rPr>
                <w:color w:val="000000"/>
                <w:sz w:val="16"/>
              </w:rPr>
              <w:t xml:space="preserve">private investment and </w:t>
            </w:r>
            <w:r w:rsidR="0075420C">
              <w:rPr>
                <w:color w:val="000000"/>
                <w:sz w:val="16"/>
              </w:rPr>
              <w:t>SDG financing</w:t>
            </w:r>
            <w:r w:rsidRPr="009659C5">
              <w:rPr>
                <w:color w:val="000000"/>
                <w:sz w:val="16"/>
              </w:rPr>
              <w:t>.</w:t>
            </w:r>
          </w:p>
          <w:p w14:paraId="44F1EB5E" w14:textId="3022B115" w:rsidR="004A3907" w:rsidRPr="009659C5" w:rsidRDefault="004A3907" w:rsidP="004A3907">
            <w:pPr>
              <w:pStyle w:val="ListParagraph"/>
              <w:ind w:left="360"/>
              <w:rPr>
                <w:color w:val="000000"/>
                <w:sz w:val="16"/>
              </w:rPr>
            </w:pPr>
            <w:r w:rsidRPr="009659C5">
              <w:rPr>
                <w:color w:val="000000"/>
                <w:sz w:val="16"/>
              </w:rPr>
              <w:t>Baseline (</w:t>
            </w:r>
            <w:r w:rsidRPr="009659C5">
              <w:rPr>
                <w:color w:val="000000"/>
                <w:sz w:val="16"/>
                <w:szCs w:val="16"/>
              </w:rPr>
              <w:t>2022): 1</w:t>
            </w:r>
          </w:p>
          <w:p w14:paraId="0FDF4028" w14:textId="42DB557F" w:rsidR="004A3907" w:rsidRPr="009659C5" w:rsidRDefault="004A3907" w:rsidP="004A3907">
            <w:pPr>
              <w:pStyle w:val="ListParagraph"/>
              <w:ind w:left="360"/>
              <w:rPr>
                <w:color w:val="000000"/>
                <w:sz w:val="16"/>
              </w:rPr>
            </w:pPr>
            <w:r w:rsidRPr="009659C5">
              <w:rPr>
                <w:color w:val="000000"/>
                <w:sz w:val="16"/>
              </w:rPr>
              <w:t>Target (</w:t>
            </w:r>
            <w:r w:rsidRPr="009659C5">
              <w:rPr>
                <w:color w:val="000000"/>
                <w:sz w:val="16"/>
                <w:szCs w:val="16"/>
              </w:rPr>
              <w:t>2027): 3</w:t>
            </w:r>
          </w:p>
          <w:p w14:paraId="02ACEB31" w14:textId="736BB87C" w:rsidR="004A3907" w:rsidRPr="009659C5" w:rsidRDefault="004A3907" w:rsidP="004A3907">
            <w:pPr>
              <w:pStyle w:val="ListParagraph"/>
              <w:ind w:left="360"/>
              <w:rPr>
                <w:color w:val="000000"/>
                <w:sz w:val="16"/>
                <w:szCs w:val="16"/>
              </w:rPr>
            </w:pPr>
            <w:r w:rsidRPr="009659C5">
              <w:rPr>
                <w:color w:val="000000"/>
                <w:sz w:val="16"/>
                <w:szCs w:val="16"/>
              </w:rPr>
              <w:t>Source: UNDP</w:t>
            </w:r>
          </w:p>
          <w:p w14:paraId="3EC7742B" w14:textId="55720F25" w:rsidR="004A3907" w:rsidRPr="009659C5" w:rsidRDefault="004A3907" w:rsidP="004A3907">
            <w:pPr>
              <w:pStyle w:val="ListParagraph"/>
              <w:ind w:left="360"/>
              <w:rPr>
                <w:b/>
                <w:bCs/>
                <w:color w:val="000000"/>
                <w:sz w:val="16"/>
                <w:szCs w:val="16"/>
              </w:rPr>
            </w:pPr>
            <w:r w:rsidRPr="009659C5">
              <w:rPr>
                <w:color w:val="000000"/>
                <w:sz w:val="16"/>
                <w:szCs w:val="16"/>
              </w:rPr>
              <w:t xml:space="preserve">Frequency: </w:t>
            </w:r>
            <w:r w:rsidR="004E16C8" w:rsidRPr="009659C5">
              <w:rPr>
                <w:color w:val="000000"/>
                <w:sz w:val="16"/>
              </w:rPr>
              <w:t>Annual</w:t>
            </w:r>
          </w:p>
          <w:p w14:paraId="04C06666" w14:textId="77777777" w:rsidR="004A3907" w:rsidRPr="009659C5" w:rsidRDefault="004A3907" w:rsidP="004A3907">
            <w:pPr>
              <w:rPr>
                <w:color w:val="000000"/>
                <w:sz w:val="16"/>
              </w:rPr>
            </w:pPr>
          </w:p>
          <w:p w14:paraId="6FDC0849" w14:textId="734B5229" w:rsidR="004A3907" w:rsidRPr="009659C5" w:rsidRDefault="004A3907" w:rsidP="002673F5">
            <w:pPr>
              <w:jc w:val="both"/>
              <w:rPr>
                <w:color w:val="000000"/>
                <w:sz w:val="16"/>
              </w:rPr>
            </w:pPr>
            <w:r w:rsidRPr="00BA2BBD">
              <w:rPr>
                <w:b/>
                <w:bCs/>
                <w:color w:val="000000"/>
                <w:sz w:val="16"/>
              </w:rPr>
              <w:t>Output 2.3</w:t>
            </w:r>
            <w:r w:rsidR="00B7595F" w:rsidRPr="00BA2BBD">
              <w:rPr>
                <w:b/>
                <w:bCs/>
                <w:color w:val="000000"/>
                <w:sz w:val="16"/>
              </w:rPr>
              <w:t>.</w:t>
            </w:r>
            <w:r w:rsidRPr="009659C5">
              <w:rPr>
                <w:color w:val="000000"/>
                <w:sz w:val="16"/>
              </w:rPr>
              <w:t xml:space="preserve">: </w:t>
            </w:r>
            <w:r w:rsidR="002673F5" w:rsidRPr="009659C5">
              <w:rPr>
                <w:color w:val="000000"/>
                <w:sz w:val="16"/>
                <w:szCs w:val="16"/>
              </w:rPr>
              <w:t>MSME</w:t>
            </w:r>
            <w:r w:rsidR="00CA4BC6" w:rsidRPr="009659C5">
              <w:rPr>
                <w:color w:val="000000"/>
                <w:sz w:val="16"/>
                <w:szCs w:val="16"/>
              </w:rPr>
              <w:t>s</w:t>
            </w:r>
            <w:r w:rsidR="002673F5" w:rsidRPr="009659C5">
              <w:rPr>
                <w:color w:val="000000"/>
                <w:sz w:val="16"/>
                <w:szCs w:val="16"/>
              </w:rPr>
              <w:t xml:space="preserve"> </w:t>
            </w:r>
            <w:r w:rsidR="00680C27">
              <w:rPr>
                <w:color w:val="000000"/>
                <w:sz w:val="16"/>
                <w:szCs w:val="16"/>
              </w:rPr>
              <w:t>equipped with</w:t>
            </w:r>
            <w:r w:rsidR="00680C27" w:rsidRPr="009659C5">
              <w:rPr>
                <w:color w:val="000000"/>
                <w:sz w:val="16"/>
                <w:szCs w:val="16"/>
              </w:rPr>
              <w:t xml:space="preserve"> </w:t>
            </w:r>
            <w:r w:rsidRPr="009659C5">
              <w:rPr>
                <w:color w:val="000000"/>
                <w:sz w:val="16"/>
                <w:szCs w:val="16"/>
              </w:rPr>
              <w:t>policies</w:t>
            </w:r>
            <w:r w:rsidRPr="009659C5">
              <w:rPr>
                <w:color w:val="000000"/>
                <w:sz w:val="16"/>
              </w:rPr>
              <w:t xml:space="preserve"> and tools </w:t>
            </w:r>
            <w:r w:rsidR="00680C27">
              <w:rPr>
                <w:color w:val="000000"/>
                <w:sz w:val="16"/>
              </w:rPr>
              <w:t xml:space="preserve">for increased </w:t>
            </w:r>
            <w:r w:rsidR="00711140">
              <w:rPr>
                <w:color w:val="000000"/>
                <w:sz w:val="16"/>
              </w:rPr>
              <w:t xml:space="preserve">productivity, </w:t>
            </w:r>
            <w:r w:rsidRPr="009659C5">
              <w:rPr>
                <w:color w:val="000000"/>
                <w:sz w:val="16"/>
              </w:rPr>
              <w:t>competitiveness, sustainability and resilience</w:t>
            </w:r>
            <w:r w:rsidRPr="009659C5">
              <w:rPr>
                <w:color w:val="000000"/>
                <w:sz w:val="16"/>
                <w:szCs w:val="16"/>
              </w:rPr>
              <w:t>.</w:t>
            </w:r>
            <w:r w:rsidRPr="009659C5">
              <w:rPr>
                <w:color w:val="000000"/>
                <w:sz w:val="16"/>
              </w:rPr>
              <w:t xml:space="preserve"> </w:t>
            </w:r>
          </w:p>
          <w:p w14:paraId="6736CFF4" w14:textId="77777777" w:rsidR="004A3907" w:rsidRPr="009659C5" w:rsidRDefault="004A3907" w:rsidP="004A3907">
            <w:pPr>
              <w:rPr>
                <w:color w:val="000000"/>
                <w:sz w:val="16"/>
              </w:rPr>
            </w:pPr>
          </w:p>
          <w:p w14:paraId="24B2360E" w14:textId="5AAA4452" w:rsidR="004A3907" w:rsidRPr="009659C5" w:rsidRDefault="004A3907" w:rsidP="004A3907">
            <w:pPr>
              <w:pStyle w:val="ListParagraph"/>
              <w:numPr>
                <w:ilvl w:val="0"/>
                <w:numId w:val="3"/>
              </w:numPr>
              <w:ind w:left="360"/>
              <w:rPr>
                <w:color w:val="000000"/>
                <w:sz w:val="16"/>
              </w:rPr>
            </w:pPr>
            <w:r w:rsidRPr="00BA2BBD">
              <w:rPr>
                <w:b/>
                <w:bCs/>
                <w:color w:val="000000"/>
                <w:sz w:val="16"/>
              </w:rPr>
              <w:t>Indicator 2.3.</w:t>
            </w:r>
            <w:r w:rsidRPr="00BA2BBD">
              <w:rPr>
                <w:b/>
                <w:bCs/>
                <w:color w:val="000000"/>
                <w:sz w:val="16"/>
                <w:szCs w:val="16"/>
              </w:rPr>
              <w:t>1</w:t>
            </w:r>
            <w:r w:rsidR="00B7595F">
              <w:rPr>
                <w:color w:val="000000"/>
                <w:sz w:val="16"/>
              </w:rPr>
              <w:t>.</w:t>
            </w:r>
            <w:r w:rsidRPr="009659C5">
              <w:rPr>
                <w:color w:val="000000"/>
                <w:sz w:val="16"/>
              </w:rPr>
              <w:t>:</w:t>
            </w:r>
            <w:r w:rsidRPr="009659C5">
              <w:t xml:space="preserve"> </w:t>
            </w:r>
            <w:r w:rsidRPr="009659C5">
              <w:rPr>
                <w:color w:val="000000"/>
                <w:sz w:val="16"/>
              </w:rPr>
              <w:t xml:space="preserve">Number of </w:t>
            </w:r>
            <w:r w:rsidR="000278D4">
              <w:rPr>
                <w:color w:val="000000"/>
                <w:sz w:val="16"/>
              </w:rPr>
              <w:t xml:space="preserve">measures </w:t>
            </w:r>
            <w:r w:rsidR="00B94BB8">
              <w:rPr>
                <w:color w:val="000000"/>
                <w:sz w:val="16"/>
              </w:rPr>
              <w:t xml:space="preserve">fostering </w:t>
            </w:r>
            <w:r w:rsidR="00BA20BC">
              <w:rPr>
                <w:color w:val="000000"/>
                <w:sz w:val="16"/>
              </w:rPr>
              <w:t xml:space="preserve">productivity, </w:t>
            </w:r>
            <w:r w:rsidRPr="009659C5">
              <w:rPr>
                <w:color w:val="000000"/>
                <w:sz w:val="16"/>
              </w:rPr>
              <w:t>competitiveness, resilience</w:t>
            </w:r>
            <w:r w:rsidR="00CC7505">
              <w:rPr>
                <w:color w:val="000000"/>
                <w:sz w:val="16"/>
              </w:rPr>
              <w:t xml:space="preserve">, </w:t>
            </w:r>
            <w:r w:rsidRPr="009659C5">
              <w:rPr>
                <w:color w:val="000000"/>
                <w:sz w:val="16"/>
              </w:rPr>
              <w:t>sustainability</w:t>
            </w:r>
            <w:r w:rsidR="00CC7505">
              <w:rPr>
                <w:color w:val="000000"/>
                <w:sz w:val="16"/>
              </w:rPr>
              <w:t xml:space="preserve"> and gender-</w:t>
            </w:r>
            <w:r w:rsidR="00CC7505">
              <w:rPr>
                <w:color w:val="000000"/>
                <w:sz w:val="16"/>
              </w:rPr>
              <w:lastRenderedPageBreak/>
              <w:t>responsiveness</w:t>
            </w:r>
            <w:r w:rsidRPr="009659C5">
              <w:rPr>
                <w:color w:val="000000"/>
                <w:sz w:val="16"/>
              </w:rPr>
              <w:t xml:space="preserve"> </w:t>
            </w:r>
            <w:r w:rsidR="00E34730">
              <w:rPr>
                <w:color w:val="000000"/>
                <w:sz w:val="16"/>
                <w:lang w:val="ka-GE"/>
              </w:rPr>
              <w:t xml:space="preserve">of MSMEs </w:t>
            </w:r>
            <w:r w:rsidRPr="009659C5">
              <w:rPr>
                <w:color w:val="000000"/>
                <w:sz w:val="16"/>
              </w:rPr>
              <w:t xml:space="preserve">in the </w:t>
            </w:r>
            <w:r w:rsidR="007E566F" w:rsidRPr="009659C5">
              <w:rPr>
                <w:color w:val="000000"/>
                <w:sz w:val="16"/>
              </w:rPr>
              <w:t>prioritized</w:t>
            </w:r>
            <w:r w:rsidR="0063691F" w:rsidRPr="009659C5">
              <w:rPr>
                <w:color w:val="000000"/>
                <w:sz w:val="16"/>
              </w:rPr>
              <w:t xml:space="preserve"> </w:t>
            </w:r>
            <w:r w:rsidRPr="009659C5">
              <w:rPr>
                <w:color w:val="000000"/>
                <w:sz w:val="16"/>
              </w:rPr>
              <w:t>economic sectors.</w:t>
            </w:r>
          </w:p>
          <w:p w14:paraId="63D08409" w14:textId="66FD2028" w:rsidR="004A3907" w:rsidRPr="009659C5" w:rsidRDefault="004A3907" w:rsidP="004A3907">
            <w:pPr>
              <w:pStyle w:val="ListParagraph"/>
              <w:ind w:left="360"/>
              <w:rPr>
                <w:color w:val="000000"/>
                <w:sz w:val="16"/>
              </w:rPr>
            </w:pPr>
            <w:r w:rsidRPr="009659C5">
              <w:rPr>
                <w:color w:val="000000"/>
                <w:sz w:val="16"/>
              </w:rPr>
              <w:t>Baseline (</w:t>
            </w:r>
            <w:r w:rsidRPr="009659C5">
              <w:rPr>
                <w:color w:val="000000"/>
                <w:sz w:val="16"/>
                <w:szCs w:val="16"/>
              </w:rPr>
              <w:t>2022): 8</w:t>
            </w:r>
          </w:p>
          <w:p w14:paraId="51663C03" w14:textId="5F554D26" w:rsidR="004A3907" w:rsidRPr="009659C5" w:rsidRDefault="004A3907" w:rsidP="004A3907">
            <w:pPr>
              <w:pStyle w:val="ListParagraph"/>
              <w:ind w:left="360"/>
              <w:rPr>
                <w:color w:val="000000"/>
                <w:sz w:val="16"/>
              </w:rPr>
            </w:pPr>
            <w:r w:rsidRPr="009659C5">
              <w:rPr>
                <w:color w:val="000000"/>
                <w:sz w:val="16"/>
              </w:rPr>
              <w:t>Target (</w:t>
            </w:r>
            <w:r w:rsidRPr="009659C5">
              <w:rPr>
                <w:color w:val="000000"/>
                <w:sz w:val="16"/>
                <w:szCs w:val="16"/>
              </w:rPr>
              <w:t>2027): 10</w:t>
            </w:r>
          </w:p>
          <w:p w14:paraId="5A192AC3" w14:textId="667D9C3E" w:rsidR="004A3907" w:rsidRPr="009659C5" w:rsidRDefault="004A3907" w:rsidP="004A3907">
            <w:pPr>
              <w:pStyle w:val="ListParagraph"/>
              <w:ind w:left="360"/>
              <w:rPr>
                <w:color w:val="000000"/>
                <w:sz w:val="16"/>
                <w:szCs w:val="16"/>
              </w:rPr>
            </w:pPr>
            <w:r w:rsidRPr="009659C5">
              <w:rPr>
                <w:color w:val="000000"/>
                <w:sz w:val="16"/>
                <w:szCs w:val="16"/>
              </w:rPr>
              <w:t>Source: UNDP</w:t>
            </w:r>
          </w:p>
          <w:p w14:paraId="128A555B" w14:textId="294B097C" w:rsidR="004A3907" w:rsidRPr="009659C5" w:rsidRDefault="004A3907" w:rsidP="004A3907">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5FF947B8" w14:textId="77777777" w:rsidR="004A3907" w:rsidRPr="009659C5" w:rsidRDefault="004A3907" w:rsidP="004A3907">
            <w:pPr>
              <w:pStyle w:val="ListParagraph"/>
              <w:ind w:left="360"/>
              <w:rPr>
                <w:color w:val="000000"/>
                <w:sz w:val="16"/>
              </w:rPr>
            </w:pPr>
          </w:p>
          <w:p w14:paraId="79413881" w14:textId="4CA3A330" w:rsidR="004A3907" w:rsidRPr="009659C5" w:rsidRDefault="004A3907" w:rsidP="004A3907">
            <w:pPr>
              <w:pStyle w:val="ListParagraph"/>
              <w:numPr>
                <w:ilvl w:val="0"/>
                <w:numId w:val="3"/>
              </w:numPr>
              <w:ind w:left="360"/>
              <w:rPr>
                <w:color w:val="000000"/>
                <w:sz w:val="16"/>
              </w:rPr>
            </w:pPr>
            <w:r w:rsidRPr="00BA2BBD">
              <w:rPr>
                <w:b/>
                <w:bCs/>
                <w:color w:val="000000"/>
                <w:sz w:val="16"/>
              </w:rPr>
              <w:t>Indicator 2.3.</w:t>
            </w:r>
            <w:r w:rsidR="00F27973" w:rsidRPr="00BA2BBD">
              <w:rPr>
                <w:b/>
                <w:bCs/>
                <w:color w:val="000000"/>
                <w:sz w:val="16"/>
              </w:rPr>
              <w:t>2</w:t>
            </w:r>
            <w:r w:rsidR="00B7595F">
              <w:rPr>
                <w:color w:val="000000"/>
                <w:sz w:val="16"/>
              </w:rPr>
              <w:t>.</w:t>
            </w:r>
            <w:r w:rsidR="00F27973" w:rsidRPr="009659C5">
              <w:rPr>
                <w:color w:val="000000"/>
                <w:sz w:val="16"/>
              </w:rPr>
              <w:t>:</w:t>
            </w:r>
            <w:r w:rsidRPr="009659C5">
              <w:t xml:space="preserve"> </w:t>
            </w:r>
            <w:r w:rsidRPr="009659C5">
              <w:rPr>
                <w:color w:val="000000"/>
                <w:sz w:val="16"/>
              </w:rPr>
              <w:t xml:space="preserve">Number of </w:t>
            </w:r>
            <w:r w:rsidR="00F27973" w:rsidRPr="009659C5">
              <w:rPr>
                <w:color w:val="000000"/>
                <w:sz w:val="16"/>
              </w:rPr>
              <w:t>men and</w:t>
            </w:r>
            <w:r w:rsidRPr="009659C5">
              <w:rPr>
                <w:color w:val="000000"/>
                <w:sz w:val="16"/>
              </w:rPr>
              <w:t xml:space="preserve"> </w:t>
            </w:r>
            <w:r w:rsidR="006F3FB3" w:rsidRPr="009659C5">
              <w:rPr>
                <w:color w:val="000000"/>
                <w:sz w:val="16"/>
              </w:rPr>
              <w:t xml:space="preserve">women with strengthened </w:t>
            </w:r>
            <w:r w:rsidRPr="009659C5">
              <w:rPr>
                <w:color w:val="000000"/>
                <w:sz w:val="16"/>
              </w:rPr>
              <w:t xml:space="preserve">digital skills </w:t>
            </w:r>
            <w:r w:rsidR="00F27973" w:rsidRPr="009659C5">
              <w:rPr>
                <w:color w:val="000000"/>
                <w:sz w:val="16"/>
              </w:rPr>
              <w:t xml:space="preserve">for </w:t>
            </w:r>
            <w:r w:rsidRPr="009659C5">
              <w:rPr>
                <w:sz w:val="16"/>
              </w:rPr>
              <w:t xml:space="preserve">sustainable </w:t>
            </w:r>
            <w:r w:rsidRPr="009659C5">
              <w:rPr>
                <w:color w:val="000000"/>
                <w:sz w:val="16"/>
              </w:rPr>
              <w:t>competitiveness.</w:t>
            </w:r>
          </w:p>
          <w:p w14:paraId="5621A4D3" w14:textId="5434FDA3" w:rsidR="004A3907" w:rsidRPr="009659C5" w:rsidRDefault="004A3907" w:rsidP="004A3907">
            <w:pPr>
              <w:pStyle w:val="ListParagraph"/>
              <w:ind w:left="360"/>
              <w:rPr>
                <w:color w:val="000000"/>
                <w:sz w:val="16"/>
              </w:rPr>
            </w:pPr>
            <w:r w:rsidRPr="009659C5">
              <w:rPr>
                <w:color w:val="000000"/>
                <w:sz w:val="16"/>
              </w:rPr>
              <w:t>Baseline (</w:t>
            </w:r>
            <w:r w:rsidRPr="009659C5">
              <w:rPr>
                <w:color w:val="000000"/>
                <w:sz w:val="16"/>
                <w:szCs w:val="16"/>
              </w:rPr>
              <w:t>2022): 0</w:t>
            </w:r>
          </w:p>
          <w:p w14:paraId="63BD0526" w14:textId="510BEFAE" w:rsidR="004A3907" w:rsidRPr="009659C5" w:rsidRDefault="004A3907" w:rsidP="004A3907">
            <w:pPr>
              <w:pStyle w:val="ListParagraph"/>
              <w:ind w:left="360"/>
              <w:rPr>
                <w:color w:val="000000"/>
                <w:sz w:val="16"/>
              </w:rPr>
            </w:pPr>
            <w:r w:rsidRPr="009659C5">
              <w:rPr>
                <w:color w:val="000000"/>
                <w:sz w:val="16"/>
              </w:rPr>
              <w:t>Target (</w:t>
            </w:r>
            <w:r w:rsidRPr="009659C5">
              <w:rPr>
                <w:color w:val="000000"/>
                <w:sz w:val="16"/>
                <w:szCs w:val="16"/>
              </w:rPr>
              <w:t>2027): 3</w:t>
            </w:r>
            <w:r w:rsidR="00D50FAC" w:rsidRPr="009659C5">
              <w:rPr>
                <w:color w:val="000000"/>
                <w:sz w:val="16"/>
                <w:szCs w:val="16"/>
              </w:rPr>
              <w:t>,</w:t>
            </w:r>
            <w:r w:rsidRPr="009659C5">
              <w:rPr>
                <w:color w:val="000000"/>
                <w:sz w:val="16"/>
                <w:szCs w:val="16"/>
              </w:rPr>
              <w:t>000</w:t>
            </w:r>
          </w:p>
          <w:p w14:paraId="657B5C1E" w14:textId="5F0B6DD2" w:rsidR="004A3907" w:rsidRPr="009659C5" w:rsidRDefault="004A3907" w:rsidP="004A3907">
            <w:pPr>
              <w:pStyle w:val="ListParagraph"/>
              <w:ind w:left="360"/>
              <w:rPr>
                <w:color w:val="000000"/>
                <w:sz w:val="16"/>
                <w:szCs w:val="16"/>
              </w:rPr>
            </w:pPr>
            <w:r w:rsidRPr="009659C5">
              <w:rPr>
                <w:color w:val="000000"/>
                <w:sz w:val="16"/>
                <w:szCs w:val="16"/>
              </w:rPr>
              <w:t>M</w:t>
            </w:r>
            <w:r w:rsidR="00D50FAC" w:rsidRPr="009659C5">
              <w:rPr>
                <w:color w:val="000000"/>
                <w:sz w:val="16"/>
                <w:szCs w:val="16"/>
              </w:rPr>
              <w:t>en</w:t>
            </w:r>
            <w:r w:rsidRPr="009659C5">
              <w:rPr>
                <w:color w:val="000000"/>
                <w:sz w:val="16"/>
                <w:szCs w:val="16"/>
              </w:rPr>
              <w:t>: 1</w:t>
            </w:r>
            <w:r w:rsidR="00D50FAC" w:rsidRPr="009659C5">
              <w:rPr>
                <w:color w:val="000000"/>
                <w:sz w:val="16"/>
                <w:szCs w:val="16"/>
              </w:rPr>
              <w:t>,</w:t>
            </w:r>
            <w:r w:rsidRPr="009659C5">
              <w:rPr>
                <w:color w:val="000000"/>
                <w:sz w:val="16"/>
                <w:szCs w:val="16"/>
              </w:rPr>
              <w:t>800</w:t>
            </w:r>
          </w:p>
          <w:p w14:paraId="4889D885" w14:textId="3D626CC7" w:rsidR="004A3907" w:rsidRPr="009659C5" w:rsidRDefault="004A3907" w:rsidP="004A3907">
            <w:pPr>
              <w:pStyle w:val="ListParagraph"/>
              <w:ind w:left="360"/>
              <w:rPr>
                <w:color w:val="000000"/>
                <w:sz w:val="16"/>
                <w:szCs w:val="16"/>
              </w:rPr>
            </w:pPr>
            <w:r w:rsidRPr="009659C5">
              <w:rPr>
                <w:color w:val="000000" w:themeColor="text1"/>
                <w:sz w:val="16"/>
                <w:szCs w:val="16"/>
              </w:rPr>
              <w:t>W</w:t>
            </w:r>
            <w:r w:rsidR="00D50FAC" w:rsidRPr="009659C5">
              <w:rPr>
                <w:color w:val="000000" w:themeColor="text1"/>
                <w:sz w:val="16"/>
                <w:szCs w:val="16"/>
              </w:rPr>
              <w:t>omen</w:t>
            </w:r>
            <w:r w:rsidRPr="009659C5">
              <w:rPr>
                <w:color w:val="000000" w:themeColor="text1"/>
                <w:sz w:val="16"/>
                <w:szCs w:val="16"/>
              </w:rPr>
              <w:t>:1</w:t>
            </w:r>
            <w:r w:rsidR="00D50FAC" w:rsidRPr="009659C5">
              <w:rPr>
                <w:color w:val="000000" w:themeColor="text1"/>
                <w:sz w:val="16"/>
                <w:szCs w:val="16"/>
              </w:rPr>
              <w:t>,</w:t>
            </w:r>
            <w:r w:rsidRPr="009659C5">
              <w:rPr>
                <w:color w:val="000000" w:themeColor="text1"/>
                <w:sz w:val="16"/>
                <w:szCs w:val="16"/>
              </w:rPr>
              <w:t>200</w:t>
            </w:r>
          </w:p>
          <w:p w14:paraId="6B443630" w14:textId="77777777" w:rsidR="004A3907" w:rsidRPr="009659C5" w:rsidRDefault="004A3907" w:rsidP="004A3907">
            <w:pPr>
              <w:pStyle w:val="ListParagraph"/>
              <w:ind w:left="360"/>
              <w:rPr>
                <w:color w:val="000000"/>
                <w:sz w:val="16"/>
                <w:szCs w:val="16"/>
              </w:rPr>
            </w:pPr>
            <w:r w:rsidRPr="009659C5">
              <w:rPr>
                <w:color w:val="000000" w:themeColor="text1"/>
                <w:sz w:val="16"/>
                <w:szCs w:val="16"/>
              </w:rPr>
              <w:t>Source: UNDP</w:t>
            </w:r>
          </w:p>
          <w:p w14:paraId="2440D466" w14:textId="294B2CDF" w:rsidR="00CB50C2" w:rsidRPr="009659C5" w:rsidRDefault="004A3907" w:rsidP="007A32DA">
            <w:pPr>
              <w:pStyle w:val="ListParagraph"/>
              <w:ind w:left="360"/>
            </w:pPr>
            <w:r w:rsidRPr="009659C5">
              <w:rPr>
                <w:color w:val="000000"/>
                <w:sz w:val="16"/>
                <w:szCs w:val="16"/>
              </w:rPr>
              <w:t xml:space="preserve">Frequency: </w:t>
            </w:r>
            <w:r w:rsidR="004E16C8" w:rsidRPr="009659C5">
              <w:rPr>
                <w:color w:val="000000"/>
                <w:sz w:val="16"/>
              </w:rPr>
              <w:t>Annual</w:t>
            </w:r>
          </w:p>
        </w:tc>
        <w:tc>
          <w:tcPr>
            <w:tcW w:w="930" w:type="pct"/>
            <w:vMerge w:val="restart"/>
          </w:tcPr>
          <w:p w14:paraId="2C5A9836" w14:textId="407310E8" w:rsidR="00193B91" w:rsidRPr="009659C5" w:rsidRDefault="00193B91" w:rsidP="00193B91">
            <w:pPr>
              <w:pStyle w:val="CommentText"/>
              <w:rPr>
                <w:color w:val="000000"/>
                <w:sz w:val="16"/>
              </w:rPr>
            </w:pPr>
            <w:r w:rsidRPr="009659C5">
              <w:rPr>
                <w:color w:val="000000"/>
                <w:sz w:val="16"/>
              </w:rPr>
              <w:lastRenderedPageBreak/>
              <w:t xml:space="preserve">Ministries of </w:t>
            </w:r>
            <w:r w:rsidR="00CE145A" w:rsidRPr="009659C5">
              <w:rPr>
                <w:color w:val="000000"/>
                <w:sz w:val="16"/>
              </w:rPr>
              <w:t xml:space="preserve">Finance, </w:t>
            </w:r>
            <w:r w:rsidRPr="009659C5">
              <w:rPr>
                <w:color w:val="000000"/>
                <w:sz w:val="16"/>
              </w:rPr>
              <w:t>Women</w:t>
            </w:r>
            <w:r w:rsidR="00CE145A" w:rsidRPr="009659C5">
              <w:rPr>
                <w:color w:val="000000"/>
                <w:sz w:val="16"/>
              </w:rPr>
              <w:t xml:space="preserve">, </w:t>
            </w:r>
            <w:r w:rsidRPr="009659C5">
              <w:rPr>
                <w:color w:val="000000"/>
                <w:sz w:val="16"/>
              </w:rPr>
              <w:t>Labour</w:t>
            </w:r>
          </w:p>
          <w:p w14:paraId="1BF61DA8" w14:textId="77777777" w:rsidR="00B7595F" w:rsidRDefault="00176F37" w:rsidP="00176F37">
            <w:pPr>
              <w:pStyle w:val="CommentText"/>
              <w:rPr>
                <w:color w:val="000000"/>
                <w:sz w:val="16"/>
              </w:rPr>
            </w:pPr>
            <w:r w:rsidRPr="009659C5">
              <w:rPr>
                <w:color w:val="000000"/>
                <w:sz w:val="16"/>
              </w:rPr>
              <w:t>MEPyD</w:t>
            </w:r>
          </w:p>
          <w:p w14:paraId="23B91376" w14:textId="3BE864ED" w:rsidR="00176F37" w:rsidRPr="009659C5" w:rsidRDefault="00031C32" w:rsidP="00176F37">
            <w:pPr>
              <w:pStyle w:val="CommentText"/>
              <w:rPr>
                <w:color w:val="000000"/>
                <w:sz w:val="16"/>
              </w:rPr>
            </w:pPr>
            <w:r w:rsidRPr="009659C5">
              <w:rPr>
                <w:color w:val="000000"/>
                <w:sz w:val="16"/>
              </w:rPr>
              <w:t>MICM</w:t>
            </w:r>
          </w:p>
          <w:p w14:paraId="0E2C4F0A" w14:textId="7EDC2517" w:rsidR="00176F37" w:rsidRPr="009659C5" w:rsidRDefault="00176F37" w:rsidP="00176F37">
            <w:pPr>
              <w:pStyle w:val="CommentText"/>
              <w:rPr>
                <w:color w:val="000000"/>
                <w:sz w:val="16"/>
              </w:rPr>
            </w:pPr>
            <w:r w:rsidRPr="009659C5">
              <w:rPr>
                <w:color w:val="000000"/>
                <w:sz w:val="16"/>
              </w:rPr>
              <w:t>OGTIC</w:t>
            </w:r>
          </w:p>
          <w:p w14:paraId="72750F79" w14:textId="77777777" w:rsidR="008B7CFE" w:rsidRPr="009659C5" w:rsidRDefault="00176F37" w:rsidP="00176F37">
            <w:pPr>
              <w:pStyle w:val="CommentText"/>
              <w:rPr>
                <w:color w:val="000000"/>
                <w:sz w:val="16"/>
              </w:rPr>
            </w:pPr>
            <w:r w:rsidRPr="009659C5">
              <w:rPr>
                <w:color w:val="000000"/>
                <w:sz w:val="16"/>
              </w:rPr>
              <w:t>CONEP</w:t>
            </w:r>
          </w:p>
          <w:p w14:paraId="54E0FCD0" w14:textId="58508E4C" w:rsidR="00176F37" w:rsidRPr="009659C5" w:rsidRDefault="0046653F" w:rsidP="00176F37">
            <w:pPr>
              <w:pStyle w:val="CommentText"/>
              <w:rPr>
                <w:color w:val="000000"/>
                <w:sz w:val="16"/>
              </w:rPr>
            </w:pPr>
            <w:r w:rsidRPr="009659C5">
              <w:rPr>
                <w:color w:val="000000"/>
                <w:sz w:val="16"/>
              </w:rPr>
              <w:t>Association of Industries</w:t>
            </w:r>
            <w:r w:rsidR="007B5C3D" w:rsidRPr="009659C5">
              <w:rPr>
                <w:color w:val="000000"/>
                <w:sz w:val="16"/>
              </w:rPr>
              <w:t xml:space="preserve"> of the Dominican Repu</w:t>
            </w:r>
            <w:r w:rsidR="00F2714A" w:rsidRPr="009659C5">
              <w:rPr>
                <w:color w:val="000000"/>
                <w:sz w:val="16"/>
              </w:rPr>
              <w:t>bl</w:t>
            </w:r>
            <w:r w:rsidR="007B5C3D" w:rsidRPr="009659C5">
              <w:rPr>
                <w:color w:val="000000"/>
                <w:sz w:val="16"/>
              </w:rPr>
              <w:t>ic</w:t>
            </w:r>
          </w:p>
          <w:p w14:paraId="22361735" w14:textId="026563BE" w:rsidR="00193B91" w:rsidRPr="009659C5" w:rsidRDefault="00D424EF" w:rsidP="00193B91">
            <w:pPr>
              <w:pStyle w:val="CommentText"/>
              <w:rPr>
                <w:color w:val="000000"/>
                <w:sz w:val="16"/>
              </w:rPr>
            </w:pPr>
            <w:r w:rsidRPr="009659C5">
              <w:rPr>
                <w:color w:val="000000"/>
                <w:sz w:val="16"/>
              </w:rPr>
              <w:t>Export and Investment Center of the Dominican Republic</w:t>
            </w:r>
          </w:p>
          <w:p w14:paraId="5FC187B5" w14:textId="77777777" w:rsidR="00DA5484" w:rsidRPr="009659C5" w:rsidRDefault="00DA5484" w:rsidP="00DA5484">
            <w:pPr>
              <w:pStyle w:val="CommentText"/>
              <w:rPr>
                <w:color w:val="000000"/>
                <w:sz w:val="16"/>
              </w:rPr>
            </w:pPr>
            <w:r w:rsidRPr="009659C5">
              <w:rPr>
                <w:color w:val="000000"/>
                <w:sz w:val="16"/>
              </w:rPr>
              <w:t>DIGEPRES</w:t>
            </w:r>
          </w:p>
          <w:p w14:paraId="1E80263D" w14:textId="742BF4A2" w:rsidR="00DA5484" w:rsidRPr="009659C5" w:rsidRDefault="00DA5484" w:rsidP="00DA5484">
            <w:pPr>
              <w:pStyle w:val="CommentText"/>
              <w:rPr>
                <w:color w:val="000000"/>
                <w:sz w:val="16"/>
              </w:rPr>
            </w:pPr>
            <w:r w:rsidRPr="009659C5">
              <w:rPr>
                <w:color w:val="000000"/>
                <w:sz w:val="16"/>
              </w:rPr>
              <w:t>PRODOMINICANA</w:t>
            </w:r>
          </w:p>
          <w:p w14:paraId="3547B2D3" w14:textId="33FE19DB" w:rsidR="00DA5484" w:rsidRPr="009659C5" w:rsidRDefault="00DA5484" w:rsidP="00DA5484">
            <w:pPr>
              <w:pStyle w:val="CommentText"/>
              <w:rPr>
                <w:color w:val="000000"/>
                <w:sz w:val="16"/>
              </w:rPr>
            </w:pPr>
            <w:r w:rsidRPr="009659C5">
              <w:rPr>
                <w:color w:val="000000"/>
                <w:sz w:val="16"/>
              </w:rPr>
              <w:t>CNC</w:t>
            </w:r>
          </w:p>
          <w:p w14:paraId="427ACF74" w14:textId="77777777" w:rsidR="000A48D4" w:rsidRPr="009659C5" w:rsidRDefault="000A48D4" w:rsidP="000A48D4">
            <w:pPr>
              <w:pStyle w:val="CommentText"/>
              <w:rPr>
                <w:color w:val="000000"/>
                <w:sz w:val="16"/>
              </w:rPr>
            </w:pPr>
            <w:r w:rsidRPr="009659C5">
              <w:rPr>
                <w:color w:val="000000"/>
                <w:sz w:val="16"/>
              </w:rPr>
              <w:t xml:space="preserve">Public and private sector </w:t>
            </w:r>
          </w:p>
          <w:p w14:paraId="7C757A97" w14:textId="00D72B01" w:rsidR="000A48D4" w:rsidRPr="009659C5" w:rsidRDefault="000A48D4" w:rsidP="000A48D4">
            <w:pPr>
              <w:pStyle w:val="CommentText"/>
              <w:rPr>
                <w:color w:val="000000"/>
                <w:sz w:val="16"/>
              </w:rPr>
            </w:pPr>
            <w:r w:rsidRPr="009659C5">
              <w:rPr>
                <w:color w:val="000000"/>
                <w:sz w:val="16"/>
              </w:rPr>
              <w:t xml:space="preserve">Private </w:t>
            </w:r>
            <w:r w:rsidR="00B7595F">
              <w:rPr>
                <w:color w:val="000000"/>
                <w:sz w:val="16"/>
              </w:rPr>
              <w:t>b</w:t>
            </w:r>
            <w:r w:rsidRPr="009659C5">
              <w:rPr>
                <w:color w:val="000000"/>
                <w:sz w:val="16"/>
              </w:rPr>
              <w:t>anks</w:t>
            </w:r>
          </w:p>
          <w:p w14:paraId="32820EB4" w14:textId="41ECF0CF" w:rsidR="000A48D4" w:rsidRPr="009659C5" w:rsidRDefault="000A48D4" w:rsidP="000A48D4">
            <w:pPr>
              <w:pStyle w:val="CommentText"/>
              <w:rPr>
                <w:color w:val="000000"/>
                <w:sz w:val="16"/>
              </w:rPr>
            </w:pPr>
            <w:r w:rsidRPr="009659C5">
              <w:rPr>
                <w:color w:val="000000"/>
                <w:sz w:val="16"/>
              </w:rPr>
              <w:t>United Nations</w:t>
            </w:r>
          </w:p>
          <w:p w14:paraId="2440D467" w14:textId="0B8A5F38" w:rsidR="00CB50C2" w:rsidRPr="009659C5" w:rsidRDefault="00CB50C2" w:rsidP="00CB50C2">
            <w:pPr>
              <w:rPr>
                <w:color w:val="000000"/>
                <w:sz w:val="16"/>
                <w:szCs w:val="16"/>
              </w:rPr>
            </w:pPr>
          </w:p>
        </w:tc>
        <w:tc>
          <w:tcPr>
            <w:tcW w:w="703" w:type="pct"/>
            <w:tcBorders>
              <w:bottom w:val="nil"/>
            </w:tcBorders>
            <w:tcMar>
              <w:top w:w="15" w:type="dxa"/>
              <w:left w:w="108" w:type="dxa"/>
              <w:bottom w:w="0" w:type="dxa"/>
              <w:right w:w="108" w:type="dxa"/>
            </w:tcMar>
          </w:tcPr>
          <w:p w14:paraId="328C194C" w14:textId="77777777" w:rsidR="00CB50C2" w:rsidRPr="009659C5" w:rsidRDefault="00CB50C2" w:rsidP="00CB50C2">
            <w:pPr>
              <w:rPr>
                <w:b/>
                <w:color w:val="000000"/>
                <w:sz w:val="16"/>
                <w:szCs w:val="16"/>
              </w:rPr>
            </w:pPr>
            <w:r w:rsidRPr="009659C5">
              <w:rPr>
                <w:b/>
                <w:color w:val="000000"/>
                <w:sz w:val="16"/>
                <w:szCs w:val="16"/>
              </w:rPr>
              <w:t>Regular</w:t>
            </w:r>
          </w:p>
          <w:p w14:paraId="2440D468" w14:textId="2696412F" w:rsidR="00E014FC" w:rsidRPr="009659C5" w:rsidRDefault="00E014FC" w:rsidP="00CB50C2">
            <w:pPr>
              <w:rPr>
                <w:b/>
                <w:color w:val="000000"/>
                <w:sz w:val="16"/>
                <w:szCs w:val="16"/>
              </w:rPr>
            </w:pPr>
            <w:r w:rsidRPr="009659C5">
              <w:rPr>
                <w:bCs/>
                <w:color w:val="000000"/>
                <w:sz w:val="16"/>
                <w:szCs w:val="16"/>
              </w:rPr>
              <w:t>$214</w:t>
            </w:r>
            <w:r w:rsidR="00370A68" w:rsidRPr="009659C5">
              <w:rPr>
                <w:bCs/>
                <w:color w:val="000000"/>
                <w:sz w:val="16"/>
                <w:szCs w:val="16"/>
              </w:rPr>
              <w:t>,0</w:t>
            </w:r>
            <w:r w:rsidRPr="009659C5">
              <w:rPr>
                <w:bCs/>
                <w:color w:val="000000"/>
                <w:sz w:val="16"/>
                <w:szCs w:val="16"/>
              </w:rPr>
              <w:t>00</w:t>
            </w:r>
          </w:p>
        </w:tc>
      </w:tr>
      <w:tr w:rsidR="00CB50C2" w:rsidRPr="009659C5" w14:paraId="2440D46F" w14:textId="77777777" w:rsidTr="009538FF">
        <w:trPr>
          <w:trHeight w:val="232"/>
        </w:trPr>
        <w:tc>
          <w:tcPr>
            <w:tcW w:w="1097" w:type="pct"/>
            <w:vMerge/>
            <w:tcMar>
              <w:top w:w="72" w:type="dxa"/>
              <w:left w:w="144" w:type="dxa"/>
              <w:bottom w:w="72" w:type="dxa"/>
              <w:right w:w="144" w:type="dxa"/>
            </w:tcMar>
          </w:tcPr>
          <w:p w14:paraId="2440D46A" w14:textId="77777777" w:rsidR="00CB50C2" w:rsidRPr="009659C5" w:rsidRDefault="00CB50C2" w:rsidP="00CB50C2">
            <w:pPr>
              <w:rPr>
                <w:color w:val="000000"/>
                <w:sz w:val="16"/>
                <w:szCs w:val="16"/>
              </w:rPr>
            </w:pPr>
          </w:p>
        </w:tc>
        <w:tc>
          <w:tcPr>
            <w:tcW w:w="1034" w:type="pct"/>
            <w:vMerge/>
          </w:tcPr>
          <w:p w14:paraId="2440D46B" w14:textId="77777777" w:rsidR="00CB50C2" w:rsidRPr="009659C5" w:rsidRDefault="00CB50C2" w:rsidP="00CB50C2">
            <w:pPr>
              <w:rPr>
                <w:color w:val="000000"/>
                <w:sz w:val="16"/>
                <w:szCs w:val="16"/>
              </w:rPr>
            </w:pPr>
          </w:p>
        </w:tc>
        <w:tc>
          <w:tcPr>
            <w:tcW w:w="1237" w:type="pct"/>
            <w:vMerge/>
            <w:tcMar>
              <w:top w:w="72" w:type="dxa"/>
              <w:left w:w="144" w:type="dxa"/>
              <w:bottom w:w="72" w:type="dxa"/>
              <w:right w:w="144" w:type="dxa"/>
            </w:tcMar>
          </w:tcPr>
          <w:p w14:paraId="2440D46C" w14:textId="77777777" w:rsidR="00CB50C2" w:rsidRPr="009659C5" w:rsidRDefault="00CB50C2" w:rsidP="00CB50C2">
            <w:pPr>
              <w:rPr>
                <w:color w:val="000000"/>
                <w:sz w:val="16"/>
                <w:szCs w:val="16"/>
              </w:rPr>
            </w:pPr>
          </w:p>
        </w:tc>
        <w:tc>
          <w:tcPr>
            <w:tcW w:w="930" w:type="pct"/>
            <w:vMerge/>
          </w:tcPr>
          <w:p w14:paraId="2440D46D" w14:textId="77777777" w:rsidR="00CB50C2" w:rsidRPr="009659C5" w:rsidRDefault="00CB50C2" w:rsidP="00CB50C2">
            <w:pPr>
              <w:rPr>
                <w:color w:val="000000"/>
                <w:sz w:val="16"/>
                <w:szCs w:val="16"/>
              </w:rPr>
            </w:pPr>
          </w:p>
        </w:tc>
        <w:tc>
          <w:tcPr>
            <w:tcW w:w="703" w:type="pct"/>
            <w:tcBorders>
              <w:top w:val="nil"/>
            </w:tcBorders>
            <w:tcMar>
              <w:top w:w="15" w:type="dxa"/>
              <w:left w:w="108" w:type="dxa"/>
              <w:bottom w:w="0" w:type="dxa"/>
              <w:right w:w="108" w:type="dxa"/>
            </w:tcMar>
          </w:tcPr>
          <w:p w14:paraId="42E86773" w14:textId="77777777" w:rsidR="00CB50C2" w:rsidRPr="009659C5" w:rsidRDefault="00CB50C2" w:rsidP="00CB50C2">
            <w:pPr>
              <w:rPr>
                <w:b/>
                <w:color w:val="000000"/>
                <w:sz w:val="16"/>
                <w:szCs w:val="16"/>
              </w:rPr>
            </w:pPr>
            <w:r w:rsidRPr="009659C5">
              <w:rPr>
                <w:b/>
                <w:color w:val="000000"/>
                <w:sz w:val="16"/>
                <w:szCs w:val="16"/>
              </w:rPr>
              <w:t>Other</w:t>
            </w:r>
          </w:p>
          <w:p w14:paraId="68D57154" w14:textId="0EB16912" w:rsidR="00EB43A7" w:rsidRPr="009659C5" w:rsidRDefault="00EB43A7" w:rsidP="00EB43A7">
            <w:pPr>
              <w:rPr>
                <w:bCs/>
                <w:color w:val="000000"/>
                <w:sz w:val="16"/>
                <w:szCs w:val="16"/>
              </w:rPr>
            </w:pPr>
            <w:r w:rsidRPr="009659C5">
              <w:rPr>
                <w:bCs/>
                <w:color w:val="000000"/>
                <w:sz w:val="16"/>
                <w:szCs w:val="16"/>
              </w:rPr>
              <w:t>$</w:t>
            </w:r>
            <w:r w:rsidR="00E444F3" w:rsidRPr="009659C5">
              <w:rPr>
                <w:bCs/>
                <w:color w:val="000000"/>
                <w:sz w:val="16"/>
                <w:szCs w:val="16"/>
              </w:rPr>
              <w:t>23,</w:t>
            </w:r>
            <w:r w:rsidR="00C75237" w:rsidRPr="009659C5">
              <w:rPr>
                <w:bCs/>
                <w:color w:val="000000"/>
                <w:sz w:val="16"/>
                <w:szCs w:val="16"/>
              </w:rPr>
              <w:t>437</w:t>
            </w:r>
            <w:r w:rsidR="00370A68" w:rsidRPr="009659C5">
              <w:rPr>
                <w:bCs/>
                <w:color w:val="000000"/>
                <w:sz w:val="16"/>
                <w:szCs w:val="16"/>
              </w:rPr>
              <w:t>,000</w:t>
            </w:r>
          </w:p>
          <w:p w14:paraId="2440D46E" w14:textId="2BE9C99D" w:rsidR="00EB43A7" w:rsidRPr="009659C5" w:rsidRDefault="00EB43A7" w:rsidP="00CB50C2">
            <w:pPr>
              <w:rPr>
                <w:b/>
                <w:color w:val="000000"/>
                <w:sz w:val="16"/>
                <w:szCs w:val="16"/>
              </w:rPr>
            </w:pPr>
          </w:p>
        </w:tc>
      </w:tr>
      <w:tr w:rsidR="00CB50C2" w:rsidRPr="009659C5" w14:paraId="7EB541AA" w14:textId="77777777" w:rsidTr="00796EAA">
        <w:trPr>
          <w:trHeight w:val="25"/>
        </w:trPr>
        <w:tc>
          <w:tcPr>
            <w:tcW w:w="5000" w:type="pct"/>
            <w:gridSpan w:val="5"/>
            <w:shd w:val="clear" w:color="auto" w:fill="DBE5F1" w:themeFill="accent1" w:themeFillTint="33"/>
            <w:tcMar>
              <w:top w:w="72" w:type="dxa"/>
              <w:left w:w="144" w:type="dxa"/>
              <w:bottom w:w="72" w:type="dxa"/>
              <w:right w:w="144" w:type="dxa"/>
            </w:tcMar>
          </w:tcPr>
          <w:p w14:paraId="340353DE" w14:textId="49A4E427" w:rsidR="00CB50C2" w:rsidRPr="009659C5" w:rsidRDefault="00CB50C2" w:rsidP="00CB50C2">
            <w:pPr>
              <w:rPr>
                <w:color w:val="000000"/>
                <w:sz w:val="16"/>
                <w:szCs w:val="16"/>
              </w:rPr>
            </w:pPr>
            <w:r w:rsidRPr="009659C5">
              <w:rPr>
                <w:b/>
                <w:bCs/>
                <w:color w:val="000000"/>
                <w:sz w:val="16"/>
                <w:szCs w:val="16"/>
              </w:rPr>
              <w:t xml:space="preserve">NATIONAL PRIORITY OR GOAL: </w:t>
            </w:r>
            <w:r w:rsidR="00DA5484" w:rsidRPr="00BA2BBD">
              <w:rPr>
                <w:color w:val="000000"/>
                <w:sz w:val="16"/>
                <w:szCs w:val="16"/>
              </w:rPr>
              <w:t>Pillar</w:t>
            </w:r>
            <w:r w:rsidR="00CD1B1A" w:rsidRPr="00BA2BBD">
              <w:rPr>
                <w:color w:val="000000"/>
                <w:sz w:val="16"/>
                <w:szCs w:val="16"/>
              </w:rPr>
              <w:t xml:space="preserve"> 4</w:t>
            </w:r>
            <w:r w:rsidR="00B7595F" w:rsidRPr="00BA2BBD">
              <w:rPr>
                <w:color w:val="000000"/>
                <w:sz w:val="16"/>
                <w:szCs w:val="16"/>
              </w:rPr>
              <w:t xml:space="preserve"> -</w:t>
            </w:r>
            <w:r w:rsidR="00CD1B1A" w:rsidRPr="00BA2BBD">
              <w:rPr>
                <w:color w:val="000000"/>
                <w:sz w:val="16"/>
                <w:szCs w:val="16"/>
              </w:rPr>
              <w:t xml:space="preserve"> </w:t>
            </w:r>
            <w:r w:rsidR="002E47BB" w:rsidRPr="00BA2BBD">
              <w:rPr>
                <w:color w:val="000000"/>
                <w:sz w:val="16"/>
                <w:szCs w:val="16"/>
              </w:rPr>
              <w:t xml:space="preserve">Society with </w:t>
            </w:r>
            <w:r w:rsidR="00B7595F" w:rsidRPr="00BA2BBD">
              <w:rPr>
                <w:color w:val="000000"/>
                <w:sz w:val="16"/>
                <w:szCs w:val="16"/>
              </w:rPr>
              <w:t>s</w:t>
            </w:r>
            <w:r w:rsidR="00CD1B1A" w:rsidRPr="00BA2BBD">
              <w:rPr>
                <w:color w:val="000000"/>
                <w:sz w:val="16"/>
                <w:szCs w:val="16"/>
              </w:rPr>
              <w:t xml:space="preserve">ustainable </w:t>
            </w:r>
            <w:r w:rsidR="00B7595F" w:rsidRPr="00BA2BBD">
              <w:rPr>
                <w:color w:val="000000"/>
                <w:sz w:val="16"/>
                <w:szCs w:val="16"/>
              </w:rPr>
              <w:t>c</w:t>
            </w:r>
            <w:r w:rsidR="00CD1B1A" w:rsidRPr="00BA2BBD">
              <w:rPr>
                <w:color w:val="000000"/>
                <w:sz w:val="16"/>
                <w:szCs w:val="16"/>
              </w:rPr>
              <w:t xml:space="preserve">onsumption and </w:t>
            </w:r>
            <w:r w:rsidR="00B7595F" w:rsidRPr="00BA2BBD">
              <w:rPr>
                <w:color w:val="000000"/>
                <w:sz w:val="16"/>
                <w:szCs w:val="16"/>
              </w:rPr>
              <w:t>p</w:t>
            </w:r>
            <w:r w:rsidR="00CD1B1A" w:rsidRPr="00BA2BBD">
              <w:rPr>
                <w:color w:val="000000"/>
                <w:sz w:val="16"/>
                <w:szCs w:val="16"/>
              </w:rPr>
              <w:t>roduction</w:t>
            </w:r>
            <w:r w:rsidRPr="00BA2BBD">
              <w:rPr>
                <w:color w:val="0000FF"/>
                <w:sz w:val="16"/>
                <w:szCs w:val="16"/>
              </w:rPr>
              <w:t xml:space="preserve"> </w:t>
            </w:r>
            <w:r w:rsidR="00B7595F" w:rsidRPr="00BA2BBD">
              <w:rPr>
                <w:color w:val="000000"/>
                <w:sz w:val="16"/>
                <w:szCs w:val="16"/>
              </w:rPr>
              <w:t>c</w:t>
            </w:r>
            <w:r w:rsidR="002E47BB" w:rsidRPr="00BA2BBD">
              <w:rPr>
                <w:color w:val="000000"/>
                <w:sz w:val="16"/>
                <w:szCs w:val="16"/>
              </w:rPr>
              <w:t>ulture</w:t>
            </w:r>
          </w:p>
        </w:tc>
      </w:tr>
      <w:tr w:rsidR="00CB50C2" w:rsidRPr="009659C5" w14:paraId="77B14CAB" w14:textId="77777777" w:rsidTr="00796EAA">
        <w:trPr>
          <w:trHeight w:val="359"/>
        </w:trPr>
        <w:tc>
          <w:tcPr>
            <w:tcW w:w="5000" w:type="pct"/>
            <w:gridSpan w:val="5"/>
            <w:shd w:val="clear" w:color="auto" w:fill="DBE5F1" w:themeFill="accent1" w:themeFillTint="33"/>
            <w:tcMar>
              <w:top w:w="72" w:type="dxa"/>
              <w:left w:w="144" w:type="dxa"/>
              <w:bottom w:w="72" w:type="dxa"/>
              <w:right w:w="144" w:type="dxa"/>
            </w:tcMar>
          </w:tcPr>
          <w:p w14:paraId="0AA504AE" w14:textId="3B0F2D97" w:rsidR="00BA27C6" w:rsidRPr="005C540B" w:rsidRDefault="00CB50C2" w:rsidP="00BA665F">
            <w:pPr>
              <w:jc w:val="both"/>
              <w:rPr>
                <w:b/>
                <w:bCs/>
                <w:color w:val="000000"/>
                <w:sz w:val="16"/>
                <w:szCs w:val="16"/>
              </w:rPr>
            </w:pPr>
            <w:r w:rsidRPr="009659C5">
              <w:rPr>
                <w:b/>
                <w:bCs/>
                <w:color w:val="000000"/>
                <w:sz w:val="16"/>
                <w:szCs w:val="16"/>
              </w:rPr>
              <w:t xml:space="preserve">COOPERATION FRAMEWORK OUTCOME INVOLVING UNDP </w:t>
            </w:r>
            <w:r w:rsidR="00E927B6" w:rsidRPr="009659C5">
              <w:rPr>
                <w:b/>
                <w:bCs/>
                <w:color w:val="000000"/>
                <w:sz w:val="16"/>
                <w:szCs w:val="16"/>
              </w:rPr>
              <w:t xml:space="preserve">UNSDCF Outcome </w:t>
            </w:r>
            <w:r w:rsidR="00A25C61" w:rsidRPr="009659C5">
              <w:rPr>
                <w:b/>
                <w:bCs/>
                <w:color w:val="000000"/>
                <w:sz w:val="16"/>
                <w:szCs w:val="16"/>
              </w:rPr>
              <w:t>4</w:t>
            </w:r>
            <w:r w:rsidRPr="009659C5">
              <w:rPr>
                <w:b/>
                <w:bCs/>
                <w:color w:val="000000"/>
                <w:sz w:val="16"/>
                <w:szCs w:val="16"/>
              </w:rPr>
              <w:t>:</w:t>
            </w:r>
            <w:r w:rsidRPr="009659C5">
              <w:rPr>
                <w:color w:val="000000"/>
                <w:sz w:val="16"/>
                <w:szCs w:val="16"/>
              </w:rPr>
              <w:t xml:space="preserve"> </w:t>
            </w:r>
            <w:r w:rsidR="00BA665F" w:rsidRPr="00BA2BBD">
              <w:rPr>
                <w:color w:val="000000"/>
                <w:sz w:val="16"/>
                <w:szCs w:val="16"/>
              </w:rPr>
              <w:t>People, communities, national and local institutions, and strategic sectors manage disaster risk with a multidimensional approach, face the challenges of climate change and promote the sustainable management of ecosystems and urban and rural human settlements, in a resilient, inclusive environment, with gender equality, responsible with the planet and future generations</w:t>
            </w:r>
            <w:r w:rsidRPr="00BA2BBD">
              <w:rPr>
                <w:color w:val="000000"/>
                <w:sz w:val="16"/>
                <w:szCs w:val="16"/>
              </w:rPr>
              <w:t>.</w:t>
            </w:r>
          </w:p>
        </w:tc>
      </w:tr>
      <w:tr w:rsidR="00CB50C2" w:rsidRPr="009659C5" w14:paraId="75B671DE" w14:textId="77777777" w:rsidTr="00796EAA">
        <w:trPr>
          <w:trHeight w:val="124"/>
        </w:trPr>
        <w:tc>
          <w:tcPr>
            <w:tcW w:w="5000" w:type="pct"/>
            <w:gridSpan w:val="5"/>
            <w:shd w:val="clear" w:color="auto" w:fill="DBE5F1" w:themeFill="accent1" w:themeFillTint="33"/>
            <w:tcMar>
              <w:top w:w="72" w:type="dxa"/>
              <w:left w:w="144" w:type="dxa"/>
              <w:bottom w:w="72" w:type="dxa"/>
              <w:right w:w="144" w:type="dxa"/>
            </w:tcMar>
          </w:tcPr>
          <w:p w14:paraId="7BA14A90" w14:textId="440524D4" w:rsidR="00CB50C2" w:rsidRPr="009659C5" w:rsidRDefault="00CB50C2" w:rsidP="00CB50C2">
            <w:pPr>
              <w:rPr>
                <w:b/>
                <w:bCs/>
                <w:color w:val="000000"/>
                <w:sz w:val="16"/>
                <w:szCs w:val="16"/>
              </w:rPr>
            </w:pPr>
            <w:r w:rsidRPr="009659C5">
              <w:rPr>
                <w:b/>
                <w:bCs/>
                <w:color w:val="000000"/>
                <w:sz w:val="16"/>
                <w:szCs w:val="16"/>
              </w:rPr>
              <w:t xml:space="preserve">RELATED STRATEGIC PLAN OUTCOME: </w:t>
            </w:r>
            <w:r w:rsidRPr="009659C5">
              <w:rPr>
                <w:color w:val="000000"/>
                <w:sz w:val="16"/>
                <w:szCs w:val="16"/>
              </w:rPr>
              <w:t>Outcome 3</w:t>
            </w:r>
            <w:r w:rsidR="00EC3C92">
              <w:rPr>
                <w:color w:val="000000"/>
                <w:sz w:val="16"/>
                <w:szCs w:val="16"/>
              </w:rPr>
              <w:t xml:space="preserve"> -</w:t>
            </w:r>
            <w:r w:rsidRPr="009659C5">
              <w:rPr>
                <w:color w:val="000000"/>
                <w:sz w:val="16"/>
                <w:szCs w:val="16"/>
              </w:rPr>
              <w:t xml:space="preserve"> Resilience built to respond to systemic uncertainty and risk</w:t>
            </w:r>
          </w:p>
        </w:tc>
      </w:tr>
      <w:tr w:rsidR="00CB50C2" w:rsidRPr="009659C5" w14:paraId="19487970" w14:textId="77777777" w:rsidTr="009E5328">
        <w:trPr>
          <w:trHeight w:val="233"/>
        </w:trPr>
        <w:tc>
          <w:tcPr>
            <w:tcW w:w="1097" w:type="pct"/>
            <w:tcMar>
              <w:top w:w="72" w:type="dxa"/>
              <w:left w:w="144" w:type="dxa"/>
              <w:bottom w:w="72" w:type="dxa"/>
              <w:right w:w="144" w:type="dxa"/>
            </w:tcMar>
          </w:tcPr>
          <w:p w14:paraId="546462F8" w14:textId="1462AD3D" w:rsidR="00CD1B1A" w:rsidRPr="009659C5" w:rsidRDefault="00B7595F" w:rsidP="00CB50C2">
            <w:pPr>
              <w:rPr>
                <w:sz w:val="16"/>
                <w:szCs w:val="16"/>
              </w:rPr>
            </w:pPr>
            <w:r w:rsidRPr="00BA2BBD">
              <w:rPr>
                <w:b/>
                <w:bCs/>
                <w:sz w:val="16"/>
                <w:szCs w:val="16"/>
              </w:rPr>
              <w:t xml:space="preserve">Indicator </w:t>
            </w:r>
            <w:r w:rsidR="00D143EE" w:rsidRPr="00BA2BBD">
              <w:rPr>
                <w:b/>
                <w:bCs/>
                <w:sz w:val="16"/>
                <w:szCs w:val="16"/>
              </w:rPr>
              <w:t>4</w:t>
            </w:r>
            <w:r w:rsidR="00B167FC">
              <w:rPr>
                <w:b/>
                <w:bCs/>
                <w:sz w:val="16"/>
                <w:szCs w:val="16"/>
              </w:rPr>
              <w:t>d</w:t>
            </w:r>
            <w:r w:rsidR="00CB50C2" w:rsidRPr="009659C5">
              <w:rPr>
                <w:sz w:val="16"/>
                <w:szCs w:val="16"/>
              </w:rPr>
              <w:t xml:space="preserve">: </w:t>
            </w:r>
            <w:r w:rsidR="00CD1B1A" w:rsidRPr="009659C5">
              <w:rPr>
                <w:sz w:val="16"/>
                <w:szCs w:val="16"/>
              </w:rPr>
              <w:t>Total annual GHG</w:t>
            </w:r>
            <w:r w:rsidR="0008293D" w:rsidRPr="009659C5">
              <w:rPr>
                <w:sz w:val="16"/>
                <w:szCs w:val="16"/>
              </w:rPr>
              <w:t xml:space="preserve"> emissions</w:t>
            </w:r>
            <w:r>
              <w:rPr>
                <w:sz w:val="16"/>
                <w:szCs w:val="16"/>
              </w:rPr>
              <w:t>.</w:t>
            </w:r>
          </w:p>
          <w:p w14:paraId="370C049F" w14:textId="4395DD5C" w:rsidR="00FC20F0" w:rsidRPr="009659C5" w:rsidRDefault="00CB50C2" w:rsidP="00FC20F0">
            <w:pPr>
              <w:rPr>
                <w:sz w:val="16"/>
              </w:rPr>
            </w:pPr>
            <w:r w:rsidRPr="00BA2BBD">
              <w:rPr>
                <w:b/>
                <w:bCs/>
                <w:sz w:val="16"/>
                <w:szCs w:val="16"/>
              </w:rPr>
              <w:t>Baseline (</w:t>
            </w:r>
            <w:r w:rsidR="0008293D" w:rsidRPr="00BA2BBD">
              <w:rPr>
                <w:b/>
                <w:bCs/>
                <w:sz w:val="16"/>
                <w:szCs w:val="16"/>
              </w:rPr>
              <w:t>2015</w:t>
            </w:r>
            <w:r w:rsidRPr="00BA2BBD">
              <w:rPr>
                <w:b/>
                <w:bCs/>
                <w:sz w:val="16"/>
                <w:szCs w:val="16"/>
              </w:rPr>
              <w:t>)</w:t>
            </w:r>
            <w:r w:rsidRPr="009659C5">
              <w:rPr>
                <w:sz w:val="16"/>
                <w:szCs w:val="16"/>
              </w:rPr>
              <w:t xml:space="preserve">: </w:t>
            </w:r>
            <w:r w:rsidR="00FC20F0" w:rsidRPr="009659C5">
              <w:rPr>
                <w:sz w:val="16"/>
                <w:szCs w:val="16"/>
              </w:rPr>
              <w:t xml:space="preserve">34,486.03 </w:t>
            </w:r>
            <w:r w:rsidR="000C06D8" w:rsidRPr="009659C5">
              <w:rPr>
                <w:sz w:val="16"/>
                <w:szCs w:val="16"/>
              </w:rPr>
              <w:t>Greenhouse gas</w:t>
            </w:r>
            <w:r w:rsidR="00AE1ED5" w:rsidRPr="009659C5">
              <w:rPr>
                <w:sz w:val="16"/>
                <w:szCs w:val="16"/>
              </w:rPr>
              <w:t>-Carbon dioxide equivalent (</w:t>
            </w:r>
            <w:r w:rsidR="00FC20F0" w:rsidRPr="009659C5">
              <w:rPr>
                <w:sz w:val="16"/>
                <w:szCs w:val="16"/>
              </w:rPr>
              <w:t>GgCO2eq</w:t>
            </w:r>
            <w:r w:rsidR="00AE1ED5" w:rsidRPr="009659C5">
              <w:rPr>
                <w:sz w:val="16"/>
                <w:szCs w:val="16"/>
              </w:rPr>
              <w:t>)</w:t>
            </w:r>
          </w:p>
          <w:p w14:paraId="0A4B8843" w14:textId="0AE7706C" w:rsidR="00CB50C2" w:rsidRPr="009659C5" w:rsidRDefault="00FC20F0" w:rsidP="00FC20F0">
            <w:pPr>
              <w:rPr>
                <w:sz w:val="16"/>
                <w:szCs w:val="16"/>
              </w:rPr>
            </w:pPr>
            <w:r w:rsidRPr="00BA2BBD">
              <w:rPr>
                <w:b/>
                <w:bCs/>
                <w:color w:val="000000"/>
                <w:sz w:val="16"/>
              </w:rPr>
              <w:t>Target (</w:t>
            </w:r>
            <w:r w:rsidR="00C46BDB" w:rsidRPr="00BA2BBD">
              <w:rPr>
                <w:b/>
                <w:bCs/>
                <w:sz w:val="16"/>
              </w:rPr>
              <w:t>202</w:t>
            </w:r>
            <w:r w:rsidR="0015238F">
              <w:rPr>
                <w:b/>
                <w:bCs/>
                <w:sz w:val="16"/>
              </w:rPr>
              <w:t>5</w:t>
            </w:r>
            <w:r w:rsidRPr="00BA2BBD">
              <w:rPr>
                <w:b/>
                <w:bCs/>
                <w:sz w:val="16"/>
              </w:rPr>
              <w:t>):</w:t>
            </w:r>
            <w:r w:rsidRPr="009659C5">
              <w:rPr>
                <w:sz w:val="16"/>
              </w:rPr>
              <w:t xml:space="preserve"> </w:t>
            </w:r>
            <w:r w:rsidR="0075013D" w:rsidRPr="0075013D">
              <w:rPr>
                <w:sz w:val="16"/>
                <w:szCs w:val="16"/>
              </w:rPr>
              <w:t>32,634.80</w:t>
            </w:r>
            <w:r w:rsidR="00870E4B">
              <w:rPr>
                <w:sz w:val="16"/>
                <w:szCs w:val="16"/>
              </w:rPr>
              <w:t xml:space="preserve"> </w:t>
            </w:r>
            <w:r w:rsidRPr="009659C5">
              <w:rPr>
                <w:sz w:val="16"/>
                <w:szCs w:val="16"/>
              </w:rPr>
              <w:t>GgCO2eq</w:t>
            </w:r>
          </w:p>
          <w:p w14:paraId="47458B4A" w14:textId="77777777" w:rsidR="00C13546" w:rsidRPr="009659C5" w:rsidRDefault="00C13546" w:rsidP="00FC20F0">
            <w:pPr>
              <w:rPr>
                <w:color w:val="000000"/>
                <w:sz w:val="16"/>
                <w:szCs w:val="16"/>
              </w:rPr>
            </w:pPr>
          </w:p>
          <w:p w14:paraId="51CA1985" w14:textId="0EFB52AC" w:rsidR="00C13546" w:rsidRPr="009659C5" w:rsidRDefault="00885966" w:rsidP="00FC20F0">
            <w:pPr>
              <w:rPr>
                <w:color w:val="000000"/>
                <w:sz w:val="16"/>
                <w:szCs w:val="16"/>
              </w:rPr>
            </w:pPr>
            <w:r w:rsidRPr="00BA2BBD">
              <w:rPr>
                <w:b/>
                <w:bCs/>
                <w:color w:val="000000"/>
                <w:sz w:val="16"/>
                <w:szCs w:val="16"/>
              </w:rPr>
              <w:t xml:space="preserve">Indicator </w:t>
            </w:r>
            <w:r w:rsidR="001B5DEA" w:rsidRPr="00BA2BBD">
              <w:rPr>
                <w:b/>
                <w:bCs/>
                <w:color w:val="000000"/>
                <w:sz w:val="16"/>
                <w:szCs w:val="16"/>
              </w:rPr>
              <w:t>4</w:t>
            </w:r>
            <w:r w:rsidR="00B167FC">
              <w:rPr>
                <w:b/>
                <w:bCs/>
                <w:color w:val="000000"/>
                <w:sz w:val="16"/>
                <w:szCs w:val="16"/>
              </w:rPr>
              <w:t>e</w:t>
            </w:r>
            <w:r w:rsidR="001B5DEA" w:rsidRPr="009659C5">
              <w:rPr>
                <w:color w:val="000000"/>
                <w:sz w:val="16"/>
                <w:szCs w:val="16"/>
              </w:rPr>
              <w:t xml:space="preserve">: </w:t>
            </w:r>
            <w:r w:rsidR="00C13546" w:rsidRPr="009659C5">
              <w:rPr>
                <w:color w:val="000000"/>
                <w:sz w:val="16"/>
                <w:szCs w:val="16"/>
              </w:rPr>
              <w:t xml:space="preserve">Forest area as a proportion of </w:t>
            </w:r>
            <w:r w:rsidR="00D87799">
              <w:rPr>
                <w:color w:val="000000"/>
                <w:sz w:val="16"/>
                <w:szCs w:val="16"/>
              </w:rPr>
              <w:t xml:space="preserve">the </w:t>
            </w:r>
            <w:r w:rsidR="00C13546" w:rsidRPr="009659C5">
              <w:rPr>
                <w:color w:val="000000"/>
                <w:sz w:val="16"/>
                <w:szCs w:val="16"/>
              </w:rPr>
              <w:t>total area</w:t>
            </w:r>
            <w:r w:rsidR="006E6D13" w:rsidRPr="009659C5">
              <w:rPr>
                <w:color w:val="000000"/>
                <w:sz w:val="16"/>
                <w:szCs w:val="16"/>
              </w:rPr>
              <w:t>.</w:t>
            </w:r>
          </w:p>
          <w:p w14:paraId="2C85C19A" w14:textId="67C69504" w:rsidR="00C13546" w:rsidRPr="009659C5" w:rsidRDefault="00C13546" w:rsidP="00C13546">
            <w:pPr>
              <w:rPr>
                <w:color w:val="000000"/>
                <w:sz w:val="16"/>
                <w:szCs w:val="16"/>
              </w:rPr>
            </w:pPr>
            <w:r w:rsidRPr="00BA2BBD">
              <w:rPr>
                <w:b/>
                <w:bCs/>
                <w:color w:val="000000"/>
                <w:sz w:val="16"/>
                <w:szCs w:val="16"/>
              </w:rPr>
              <w:t>Baseline (2021)</w:t>
            </w:r>
            <w:r w:rsidRPr="009659C5">
              <w:rPr>
                <w:color w:val="000000"/>
                <w:sz w:val="16"/>
                <w:szCs w:val="16"/>
              </w:rPr>
              <w:t>: Forest area including cocoa and coffee 42.8</w:t>
            </w:r>
            <w:r w:rsidR="006E1FE8" w:rsidRPr="009659C5">
              <w:rPr>
                <w:color w:val="000000"/>
                <w:sz w:val="16"/>
                <w:szCs w:val="16"/>
              </w:rPr>
              <w:t xml:space="preserve"> </w:t>
            </w:r>
            <w:r w:rsidR="00E7695F" w:rsidRPr="009659C5">
              <w:rPr>
                <w:color w:val="000000"/>
                <w:sz w:val="16"/>
                <w:szCs w:val="16"/>
              </w:rPr>
              <w:t>%</w:t>
            </w:r>
          </w:p>
          <w:p w14:paraId="1F3F4C12" w14:textId="53948764" w:rsidR="00C13546" w:rsidRPr="009659C5" w:rsidRDefault="00C13546" w:rsidP="00C13546">
            <w:pPr>
              <w:rPr>
                <w:color w:val="000000"/>
                <w:sz w:val="16"/>
                <w:szCs w:val="16"/>
              </w:rPr>
            </w:pPr>
            <w:r w:rsidRPr="009659C5">
              <w:rPr>
                <w:color w:val="000000"/>
                <w:sz w:val="16"/>
                <w:szCs w:val="16"/>
              </w:rPr>
              <w:t>Not including cocoa and coffee 37.7</w:t>
            </w:r>
            <w:r w:rsidR="006E1FE8" w:rsidRPr="009659C5">
              <w:rPr>
                <w:color w:val="000000"/>
                <w:sz w:val="16"/>
                <w:szCs w:val="16"/>
              </w:rPr>
              <w:t xml:space="preserve"> </w:t>
            </w:r>
            <w:r w:rsidR="00E7695F" w:rsidRPr="009659C5">
              <w:rPr>
                <w:color w:val="000000"/>
                <w:sz w:val="16"/>
                <w:szCs w:val="16"/>
              </w:rPr>
              <w:t>%</w:t>
            </w:r>
          </w:p>
          <w:p w14:paraId="0FD2B0BC" w14:textId="55DD3512" w:rsidR="00D6367D" w:rsidRPr="009659C5" w:rsidRDefault="00F04AF5" w:rsidP="009B2D0C">
            <w:pPr>
              <w:rPr>
                <w:color w:val="000000"/>
                <w:sz w:val="16"/>
                <w:szCs w:val="16"/>
              </w:rPr>
            </w:pPr>
            <w:r w:rsidRPr="00BA2BBD">
              <w:rPr>
                <w:b/>
                <w:bCs/>
                <w:color w:val="000000"/>
                <w:sz w:val="16"/>
                <w:szCs w:val="16"/>
              </w:rPr>
              <w:t>Target (2025)</w:t>
            </w:r>
            <w:r w:rsidRPr="009659C5">
              <w:rPr>
                <w:color w:val="000000"/>
                <w:sz w:val="16"/>
                <w:szCs w:val="16"/>
              </w:rPr>
              <w:t>: 44</w:t>
            </w:r>
            <w:r w:rsidR="006E1FE8" w:rsidRPr="009659C5">
              <w:rPr>
                <w:color w:val="000000"/>
                <w:sz w:val="16"/>
                <w:szCs w:val="16"/>
              </w:rPr>
              <w:t xml:space="preserve"> </w:t>
            </w:r>
            <w:r w:rsidR="00E7695F" w:rsidRPr="009659C5">
              <w:rPr>
                <w:color w:val="000000"/>
                <w:sz w:val="16"/>
                <w:szCs w:val="16"/>
              </w:rPr>
              <w:t>%</w:t>
            </w:r>
            <w:r w:rsidR="00D87799">
              <w:rPr>
                <w:color w:val="000000"/>
                <w:sz w:val="16"/>
                <w:szCs w:val="16"/>
              </w:rPr>
              <w:t>,</w:t>
            </w:r>
            <w:r w:rsidRPr="009659C5">
              <w:rPr>
                <w:color w:val="000000"/>
                <w:sz w:val="16"/>
                <w:szCs w:val="16"/>
              </w:rPr>
              <w:t xml:space="preserve"> including coffee and cocoa (PPSP 2021-2024)</w:t>
            </w:r>
          </w:p>
        </w:tc>
        <w:tc>
          <w:tcPr>
            <w:tcW w:w="1034" w:type="pct"/>
          </w:tcPr>
          <w:p w14:paraId="03051C3E" w14:textId="5A9F57D1" w:rsidR="00D143EE" w:rsidRPr="009659C5" w:rsidRDefault="0035605F" w:rsidP="0035605F">
            <w:pPr>
              <w:rPr>
                <w:color w:val="FF0000"/>
                <w:sz w:val="16"/>
                <w:szCs w:val="16"/>
              </w:rPr>
            </w:pPr>
            <w:r w:rsidRPr="009659C5">
              <w:rPr>
                <w:sz w:val="16"/>
                <w:szCs w:val="16"/>
              </w:rPr>
              <w:t>National GHG Effect Inventory</w:t>
            </w:r>
            <w:r w:rsidR="00C13546" w:rsidRPr="009659C5">
              <w:rPr>
                <w:sz w:val="16"/>
                <w:szCs w:val="16"/>
              </w:rPr>
              <w:t xml:space="preserve"> </w:t>
            </w:r>
          </w:p>
          <w:p w14:paraId="08015066" w14:textId="45BED55D" w:rsidR="00D6367D" w:rsidRPr="009659C5" w:rsidRDefault="00D6367D" w:rsidP="0035605F">
            <w:pPr>
              <w:rPr>
                <w:sz w:val="16"/>
                <w:szCs w:val="16"/>
              </w:rPr>
            </w:pPr>
            <w:r w:rsidRPr="009659C5">
              <w:rPr>
                <w:sz w:val="16"/>
                <w:szCs w:val="16"/>
              </w:rPr>
              <w:t>Biennial Transparency Report</w:t>
            </w:r>
          </w:p>
          <w:p w14:paraId="3E4A953A" w14:textId="4E4BA743" w:rsidR="00D143EE" w:rsidRPr="009659C5" w:rsidRDefault="00D143EE" w:rsidP="00CB50C2">
            <w:pPr>
              <w:rPr>
                <w:sz w:val="16"/>
                <w:szCs w:val="16"/>
              </w:rPr>
            </w:pPr>
          </w:p>
          <w:p w14:paraId="475CA356" w14:textId="47F2E698" w:rsidR="00D143EE" w:rsidRPr="009659C5" w:rsidRDefault="00D143EE" w:rsidP="00CB50C2">
            <w:pPr>
              <w:rPr>
                <w:sz w:val="16"/>
                <w:szCs w:val="16"/>
              </w:rPr>
            </w:pPr>
          </w:p>
          <w:p w14:paraId="628B0512" w14:textId="17281F16" w:rsidR="00F04AF5" w:rsidRPr="009659C5" w:rsidRDefault="00F04AF5" w:rsidP="00CB50C2">
            <w:pPr>
              <w:rPr>
                <w:color w:val="000000"/>
                <w:sz w:val="16"/>
                <w:szCs w:val="16"/>
              </w:rPr>
            </w:pPr>
          </w:p>
          <w:p w14:paraId="7F4877FF" w14:textId="77777777" w:rsidR="009A2DF0" w:rsidRPr="009659C5" w:rsidRDefault="009A2DF0" w:rsidP="00CB50C2">
            <w:pPr>
              <w:rPr>
                <w:color w:val="000000"/>
                <w:sz w:val="16"/>
                <w:szCs w:val="16"/>
              </w:rPr>
            </w:pPr>
          </w:p>
          <w:p w14:paraId="0BA09A0A" w14:textId="77777777" w:rsidR="00906945" w:rsidRDefault="00906945" w:rsidP="00CB50C2">
            <w:pPr>
              <w:rPr>
                <w:color w:val="000000"/>
                <w:sz w:val="16"/>
                <w:szCs w:val="16"/>
              </w:rPr>
            </w:pPr>
          </w:p>
          <w:p w14:paraId="1CCF4365" w14:textId="422474C6" w:rsidR="00F04AF5" w:rsidRPr="009659C5" w:rsidRDefault="00F04AF5" w:rsidP="00CB50C2">
            <w:pPr>
              <w:rPr>
                <w:color w:val="000000"/>
                <w:sz w:val="16"/>
                <w:szCs w:val="16"/>
              </w:rPr>
            </w:pPr>
            <w:r w:rsidRPr="009659C5">
              <w:rPr>
                <w:color w:val="000000"/>
                <w:sz w:val="16"/>
                <w:szCs w:val="16"/>
              </w:rPr>
              <w:t>National Forestry Inventory</w:t>
            </w:r>
          </w:p>
          <w:p w14:paraId="20D2DB2A" w14:textId="5F5463B8" w:rsidR="009B2D0C" w:rsidRPr="009659C5" w:rsidRDefault="009B2D0C" w:rsidP="00D2092E">
            <w:pPr>
              <w:rPr>
                <w:color w:val="000000"/>
                <w:sz w:val="16"/>
                <w:szCs w:val="16"/>
              </w:rPr>
            </w:pPr>
          </w:p>
        </w:tc>
        <w:tc>
          <w:tcPr>
            <w:tcW w:w="1237" w:type="pct"/>
            <w:tcMar>
              <w:top w:w="72" w:type="dxa"/>
              <w:left w:w="144" w:type="dxa"/>
              <w:bottom w:w="72" w:type="dxa"/>
              <w:right w:w="144" w:type="dxa"/>
            </w:tcMar>
          </w:tcPr>
          <w:p w14:paraId="7BF4FB6D" w14:textId="25999E7B" w:rsidR="00AE4E4C" w:rsidRPr="009659C5" w:rsidRDefault="00AE4E4C" w:rsidP="00AE4E4C">
            <w:pPr>
              <w:rPr>
                <w:color w:val="000000"/>
                <w:sz w:val="16"/>
              </w:rPr>
            </w:pPr>
            <w:r w:rsidRPr="00BA2BBD">
              <w:rPr>
                <w:b/>
                <w:bCs/>
                <w:color w:val="000000"/>
                <w:sz w:val="16"/>
              </w:rPr>
              <w:t>Output 3.1</w:t>
            </w:r>
            <w:r w:rsidR="00B7595F" w:rsidRPr="00BA2BBD">
              <w:rPr>
                <w:b/>
                <w:bCs/>
                <w:color w:val="000000"/>
                <w:sz w:val="16"/>
              </w:rPr>
              <w:t>.</w:t>
            </w:r>
            <w:r w:rsidRPr="009659C5">
              <w:rPr>
                <w:color w:val="000000"/>
                <w:sz w:val="16"/>
              </w:rPr>
              <w:t xml:space="preserve">: </w:t>
            </w:r>
            <w:r w:rsidR="00D87555">
              <w:rPr>
                <w:color w:val="000000"/>
                <w:sz w:val="16"/>
              </w:rPr>
              <w:t xml:space="preserve">Public institutions </w:t>
            </w:r>
            <w:r w:rsidR="00086A9B">
              <w:rPr>
                <w:color w:val="000000"/>
                <w:sz w:val="16"/>
              </w:rPr>
              <w:t>strengthened</w:t>
            </w:r>
            <w:r w:rsidR="00093865">
              <w:rPr>
                <w:color w:val="000000"/>
                <w:sz w:val="16"/>
              </w:rPr>
              <w:t xml:space="preserve"> with new </w:t>
            </w:r>
            <w:r w:rsidRPr="009659C5">
              <w:rPr>
                <w:color w:val="000000"/>
                <w:sz w:val="16"/>
              </w:rPr>
              <w:t xml:space="preserve">mechanisms </w:t>
            </w:r>
            <w:r w:rsidR="00BA741F">
              <w:rPr>
                <w:color w:val="000000"/>
                <w:sz w:val="16"/>
              </w:rPr>
              <w:t xml:space="preserve">to </w:t>
            </w:r>
            <w:r w:rsidRPr="009659C5">
              <w:rPr>
                <w:color w:val="000000"/>
                <w:sz w:val="16"/>
              </w:rPr>
              <w:t>accelerate climate action.</w:t>
            </w:r>
          </w:p>
          <w:p w14:paraId="005E7A77" w14:textId="77777777" w:rsidR="00AE4E4C" w:rsidRPr="009659C5" w:rsidRDefault="00AE4E4C" w:rsidP="00AE4E4C">
            <w:pPr>
              <w:rPr>
                <w:color w:val="000000"/>
                <w:sz w:val="16"/>
              </w:rPr>
            </w:pPr>
          </w:p>
          <w:p w14:paraId="438CD011" w14:textId="485D1067" w:rsidR="00AE4E4C" w:rsidRPr="009659C5" w:rsidRDefault="00AE4E4C" w:rsidP="00AE4E4C">
            <w:pPr>
              <w:pStyle w:val="ListParagraph"/>
              <w:numPr>
                <w:ilvl w:val="0"/>
                <w:numId w:val="3"/>
              </w:numPr>
              <w:ind w:left="360"/>
              <w:rPr>
                <w:color w:val="000000"/>
                <w:sz w:val="16"/>
              </w:rPr>
            </w:pPr>
            <w:r w:rsidRPr="00BA2BBD">
              <w:rPr>
                <w:b/>
                <w:bCs/>
                <w:sz w:val="16"/>
              </w:rPr>
              <w:t>Indicator 3.1.1</w:t>
            </w:r>
            <w:r w:rsidR="00885966" w:rsidRPr="00BA2BBD">
              <w:rPr>
                <w:b/>
                <w:bCs/>
                <w:sz w:val="16"/>
              </w:rPr>
              <w:t>.</w:t>
            </w:r>
            <w:r w:rsidRPr="009659C5">
              <w:rPr>
                <w:sz w:val="16"/>
              </w:rPr>
              <w:t>: Number of inclusive and gender</w:t>
            </w:r>
            <w:r w:rsidR="006F3FB3" w:rsidRPr="009659C5">
              <w:rPr>
                <w:sz w:val="16"/>
              </w:rPr>
              <w:t>-</w:t>
            </w:r>
            <w:r w:rsidRPr="009659C5">
              <w:rPr>
                <w:sz w:val="16"/>
                <w:szCs w:val="16"/>
              </w:rPr>
              <w:t xml:space="preserve">responsive </w:t>
            </w:r>
            <w:r w:rsidRPr="009659C5">
              <w:rPr>
                <w:sz w:val="16"/>
              </w:rPr>
              <w:t xml:space="preserve">instruments </w:t>
            </w:r>
            <w:r w:rsidR="002D4B21">
              <w:rPr>
                <w:sz w:val="16"/>
              </w:rPr>
              <w:t>and digital solutions for the implementation</w:t>
            </w:r>
            <w:r w:rsidRPr="009659C5">
              <w:rPr>
                <w:sz w:val="16"/>
              </w:rPr>
              <w:t xml:space="preserve"> </w:t>
            </w:r>
            <w:r w:rsidR="002D4B21">
              <w:rPr>
                <w:sz w:val="16"/>
              </w:rPr>
              <w:t>of</w:t>
            </w:r>
            <w:r w:rsidR="002D4B21" w:rsidRPr="009659C5">
              <w:rPr>
                <w:sz w:val="16"/>
              </w:rPr>
              <w:t xml:space="preserve"> </w:t>
            </w:r>
            <w:r w:rsidR="00DE29B0">
              <w:rPr>
                <w:sz w:val="16"/>
              </w:rPr>
              <w:t>nationally</w:t>
            </w:r>
            <w:r w:rsidR="003A0DE4">
              <w:rPr>
                <w:sz w:val="16"/>
              </w:rPr>
              <w:t xml:space="preserve"> determined contributions</w:t>
            </w:r>
            <w:r w:rsidRPr="009659C5">
              <w:rPr>
                <w:color w:val="000000"/>
                <w:sz w:val="16"/>
              </w:rPr>
              <w:t>.</w:t>
            </w:r>
          </w:p>
          <w:p w14:paraId="0C16F5CC" w14:textId="429EFCE5" w:rsidR="00AE4E4C" w:rsidRPr="009659C5" w:rsidRDefault="00AE4E4C" w:rsidP="00AE4E4C">
            <w:pPr>
              <w:pStyle w:val="ListParagraph"/>
              <w:ind w:left="360"/>
              <w:rPr>
                <w:color w:val="000000"/>
                <w:sz w:val="16"/>
              </w:rPr>
            </w:pPr>
            <w:r w:rsidRPr="009659C5">
              <w:rPr>
                <w:color w:val="000000"/>
                <w:sz w:val="16"/>
              </w:rPr>
              <w:t>Baseline (</w:t>
            </w:r>
            <w:r w:rsidRPr="009659C5">
              <w:rPr>
                <w:color w:val="000000"/>
                <w:sz w:val="16"/>
                <w:szCs w:val="16"/>
              </w:rPr>
              <w:t>2021): 3</w:t>
            </w:r>
          </w:p>
          <w:p w14:paraId="67E037E6" w14:textId="0307E900" w:rsidR="00AE4E4C" w:rsidRPr="009659C5" w:rsidRDefault="00AE4E4C" w:rsidP="00AE4E4C">
            <w:pPr>
              <w:pStyle w:val="ListParagraph"/>
              <w:ind w:left="360"/>
              <w:rPr>
                <w:color w:val="000000"/>
                <w:sz w:val="16"/>
              </w:rPr>
            </w:pPr>
            <w:r w:rsidRPr="009659C5">
              <w:rPr>
                <w:color w:val="000000"/>
                <w:sz w:val="16"/>
              </w:rPr>
              <w:t>Target (</w:t>
            </w:r>
            <w:r w:rsidRPr="009659C5">
              <w:rPr>
                <w:color w:val="000000"/>
                <w:sz w:val="16"/>
                <w:szCs w:val="16"/>
              </w:rPr>
              <w:t>2027):</w:t>
            </w:r>
            <w:r w:rsidR="00AE201C" w:rsidRPr="009659C5">
              <w:rPr>
                <w:color w:val="000000"/>
                <w:sz w:val="16"/>
                <w:szCs w:val="16"/>
              </w:rPr>
              <w:t xml:space="preserve"> </w:t>
            </w:r>
            <w:r w:rsidR="006F3FB3" w:rsidRPr="009659C5">
              <w:rPr>
                <w:color w:val="000000"/>
                <w:sz w:val="16"/>
                <w:szCs w:val="16"/>
              </w:rPr>
              <w:t>8</w:t>
            </w:r>
          </w:p>
          <w:p w14:paraId="18F005B5" w14:textId="2E05447E" w:rsidR="00277FEE" w:rsidRPr="009659C5" w:rsidRDefault="00277FEE" w:rsidP="00277FEE">
            <w:pPr>
              <w:pStyle w:val="ListParagraph"/>
              <w:ind w:left="360"/>
              <w:rPr>
                <w:color w:val="000000"/>
                <w:sz w:val="16"/>
                <w:szCs w:val="16"/>
              </w:rPr>
            </w:pPr>
            <w:r w:rsidRPr="009659C5">
              <w:rPr>
                <w:color w:val="000000"/>
                <w:sz w:val="16"/>
                <w:szCs w:val="16"/>
              </w:rPr>
              <w:t>Source: UNDP</w:t>
            </w:r>
          </w:p>
          <w:p w14:paraId="4B17B743" w14:textId="7DFCF82C" w:rsidR="00277FEE" w:rsidRPr="009659C5" w:rsidRDefault="00277FEE" w:rsidP="00277FEE">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2309A414" w14:textId="77777777" w:rsidR="00AE4E4C" w:rsidRPr="009659C5" w:rsidRDefault="00AE4E4C" w:rsidP="00AE4E4C">
            <w:pPr>
              <w:pStyle w:val="ListParagraph"/>
              <w:ind w:left="360"/>
              <w:rPr>
                <w:color w:val="000000"/>
                <w:sz w:val="16"/>
              </w:rPr>
            </w:pPr>
          </w:p>
          <w:p w14:paraId="6574810C" w14:textId="1AAA44C2" w:rsidR="00277FEE" w:rsidRPr="009659C5" w:rsidRDefault="00277FEE" w:rsidP="00277FEE">
            <w:pPr>
              <w:pStyle w:val="ListParagraph"/>
              <w:numPr>
                <w:ilvl w:val="0"/>
                <w:numId w:val="3"/>
              </w:numPr>
              <w:ind w:left="360"/>
              <w:rPr>
                <w:color w:val="000000"/>
                <w:sz w:val="16"/>
              </w:rPr>
            </w:pPr>
            <w:r w:rsidRPr="00BA2BBD">
              <w:rPr>
                <w:b/>
                <w:bCs/>
                <w:color w:val="000000"/>
                <w:sz w:val="16"/>
              </w:rPr>
              <w:t>Indicator 3.</w:t>
            </w:r>
            <w:r w:rsidRPr="00BA2BBD">
              <w:rPr>
                <w:b/>
                <w:bCs/>
                <w:color w:val="000000"/>
                <w:sz w:val="16"/>
                <w:szCs w:val="16"/>
              </w:rPr>
              <w:t>1.2</w:t>
            </w:r>
            <w:r w:rsidR="00885966">
              <w:rPr>
                <w:b/>
                <w:bCs/>
                <w:color w:val="000000"/>
                <w:sz w:val="16"/>
                <w:szCs w:val="16"/>
              </w:rPr>
              <w:t>.</w:t>
            </w:r>
            <w:r w:rsidRPr="009659C5">
              <w:rPr>
                <w:color w:val="000000"/>
                <w:sz w:val="16"/>
              </w:rPr>
              <w:t xml:space="preserve">: Number of men and women benefiting from local </w:t>
            </w:r>
            <w:r w:rsidR="009A2DF0" w:rsidRPr="009659C5">
              <w:rPr>
                <w:color w:val="000000"/>
                <w:sz w:val="16"/>
              </w:rPr>
              <w:t>climate change adaptation and mitigation solutions</w:t>
            </w:r>
            <w:r w:rsidRPr="009659C5">
              <w:rPr>
                <w:color w:val="000000"/>
                <w:sz w:val="16"/>
              </w:rPr>
              <w:t>.</w:t>
            </w:r>
          </w:p>
          <w:p w14:paraId="4187A19F" w14:textId="0CD2845C" w:rsidR="00277FEE" w:rsidRPr="009659C5" w:rsidRDefault="00277FEE" w:rsidP="00277FEE">
            <w:pPr>
              <w:pStyle w:val="ListParagraph"/>
              <w:ind w:left="360"/>
              <w:rPr>
                <w:color w:val="000000"/>
                <w:sz w:val="16"/>
              </w:rPr>
            </w:pPr>
            <w:r w:rsidRPr="009659C5">
              <w:rPr>
                <w:color w:val="000000"/>
                <w:sz w:val="16"/>
              </w:rPr>
              <w:t>Baseline (</w:t>
            </w:r>
            <w:r w:rsidRPr="009659C5">
              <w:rPr>
                <w:color w:val="000000"/>
                <w:sz w:val="16"/>
                <w:szCs w:val="16"/>
              </w:rPr>
              <w:t>2021): M</w:t>
            </w:r>
            <w:r w:rsidR="00AE201C" w:rsidRPr="009659C5">
              <w:rPr>
                <w:color w:val="000000"/>
                <w:sz w:val="16"/>
                <w:szCs w:val="16"/>
              </w:rPr>
              <w:t>en:</w:t>
            </w:r>
            <w:r w:rsidRPr="009659C5">
              <w:rPr>
                <w:color w:val="000000"/>
                <w:sz w:val="16"/>
                <w:szCs w:val="16"/>
              </w:rPr>
              <w:t xml:space="preserve"> 1,923</w:t>
            </w:r>
            <w:r w:rsidR="00AE201C" w:rsidRPr="009659C5">
              <w:rPr>
                <w:color w:val="000000"/>
                <w:sz w:val="16"/>
                <w:szCs w:val="16"/>
              </w:rPr>
              <w:t>, Women:</w:t>
            </w:r>
            <w:r w:rsidRPr="009659C5">
              <w:rPr>
                <w:color w:val="000000"/>
                <w:sz w:val="16"/>
                <w:szCs w:val="16"/>
              </w:rPr>
              <w:t xml:space="preserve"> 1,318</w:t>
            </w:r>
          </w:p>
          <w:p w14:paraId="0B5018B2" w14:textId="5E3E3355" w:rsidR="00277FEE" w:rsidRPr="009659C5" w:rsidRDefault="00277FEE" w:rsidP="00277FEE">
            <w:pPr>
              <w:pStyle w:val="ListParagraph"/>
              <w:ind w:left="360"/>
              <w:rPr>
                <w:color w:val="000000"/>
                <w:sz w:val="16"/>
              </w:rPr>
            </w:pPr>
            <w:r w:rsidRPr="009659C5">
              <w:rPr>
                <w:color w:val="000000"/>
                <w:sz w:val="16"/>
              </w:rPr>
              <w:t>Target (</w:t>
            </w:r>
            <w:r w:rsidRPr="009659C5">
              <w:rPr>
                <w:color w:val="000000"/>
                <w:sz w:val="16"/>
                <w:szCs w:val="16"/>
              </w:rPr>
              <w:t xml:space="preserve">2027): </w:t>
            </w:r>
            <w:r w:rsidR="00AE201C" w:rsidRPr="009659C5">
              <w:rPr>
                <w:color w:val="000000"/>
                <w:sz w:val="16"/>
                <w:szCs w:val="16"/>
              </w:rPr>
              <w:t>Men:</w:t>
            </w:r>
            <w:r w:rsidRPr="009659C5">
              <w:rPr>
                <w:color w:val="000000"/>
                <w:sz w:val="16"/>
                <w:szCs w:val="16"/>
              </w:rPr>
              <w:t xml:space="preserve"> 4,723</w:t>
            </w:r>
            <w:r w:rsidR="00AE201C" w:rsidRPr="009659C5">
              <w:rPr>
                <w:color w:val="000000"/>
                <w:sz w:val="16"/>
                <w:szCs w:val="16"/>
              </w:rPr>
              <w:t>, Women:</w:t>
            </w:r>
            <w:r w:rsidRPr="009659C5">
              <w:rPr>
                <w:color w:val="000000"/>
                <w:sz w:val="16"/>
                <w:szCs w:val="16"/>
              </w:rPr>
              <w:t xml:space="preserve"> 3,318</w:t>
            </w:r>
          </w:p>
          <w:p w14:paraId="1AD02687" w14:textId="3A4A01CB" w:rsidR="00277FEE" w:rsidRPr="009659C5" w:rsidRDefault="00277FEE" w:rsidP="00277FEE">
            <w:pPr>
              <w:pStyle w:val="ListParagraph"/>
              <w:ind w:left="360"/>
              <w:rPr>
                <w:color w:val="000000"/>
                <w:sz w:val="16"/>
                <w:szCs w:val="16"/>
              </w:rPr>
            </w:pPr>
            <w:r w:rsidRPr="009659C5">
              <w:rPr>
                <w:color w:val="000000"/>
                <w:sz w:val="16"/>
                <w:szCs w:val="16"/>
              </w:rPr>
              <w:t>Source: UNDP</w:t>
            </w:r>
          </w:p>
          <w:p w14:paraId="3E62D5EB" w14:textId="10FD2D3D" w:rsidR="00277FEE" w:rsidRPr="009659C5" w:rsidRDefault="00277FEE" w:rsidP="00277FEE">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6E1DDCC8" w14:textId="77777777" w:rsidR="00AE4E4C" w:rsidRPr="009659C5" w:rsidRDefault="00AE4E4C" w:rsidP="00AE4E4C">
            <w:pPr>
              <w:pStyle w:val="ListParagraph"/>
              <w:ind w:left="360"/>
              <w:rPr>
                <w:b/>
                <w:bCs/>
                <w:color w:val="000000"/>
                <w:sz w:val="16"/>
                <w:szCs w:val="16"/>
              </w:rPr>
            </w:pPr>
          </w:p>
          <w:p w14:paraId="1BBD6609" w14:textId="138742B8" w:rsidR="00277FEE" w:rsidRPr="009659C5" w:rsidRDefault="00277FEE" w:rsidP="00277FEE">
            <w:pPr>
              <w:jc w:val="both"/>
              <w:rPr>
                <w:color w:val="000000"/>
                <w:sz w:val="16"/>
              </w:rPr>
            </w:pPr>
            <w:r w:rsidRPr="00BA2BBD">
              <w:rPr>
                <w:b/>
                <w:bCs/>
                <w:color w:val="000000"/>
                <w:sz w:val="16"/>
              </w:rPr>
              <w:lastRenderedPageBreak/>
              <w:t>Output 3.2</w:t>
            </w:r>
            <w:r w:rsidR="00EC3C92" w:rsidRPr="00BA2BBD">
              <w:rPr>
                <w:b/>
                <w:bCs/>
                <w:color w:val="000000"/>
                <w:sz w:val="16"/>
              </w:rPr>
              <w:t>.</w:t>
            </w:r>
            <w:r w:rsidRPr="009659C5">
              <w:rPr>
                <w:color w:val="000000"/>
                <w:sz w:val="16"/>
              </w:rPr>
              <w:t xml:space="preserve">: Public and private sectors </w:t>
            </w:r>
            <w:r w:rsidR="00CC5C4F" w:rsidRPr="009659C5">
              <w:rPr>
                <w:color w:val="000000"/>
                <w:sz w:val="16"/>
              </w:rPr>
              <w:t>equipped with</w:t>
            </w:r>
            <w:r w:rsidRPr="009659C5">
              <w:rPr>
                <w:color w:val="000000"/>
                <w:sz w:val="16"/>
              </w:rPr>
              <w:t xml:space="preserve"> solutions </w:t>
            </w:r>
            <w:r w:rsidR="00A96B5C" w:rsidRPr="009659C5">
              <w:rPr>
                <w:color w:val="000000"/>
                <w:sz w:val="16"/>
              </w:rPr>
              <w:t>for</w:t>
            </w:r>
            <w:r w:rsidRPr="009659C5">
              <w:rPr>
                <w:color w:val="000000"/>
                <w:sz w:val="16"/>
              </w:rPr>
              <w:t xml:space="preserve"> </w:t>
            </w:r>
            <w:r w:rsidR="009A2DF0" w:rsidRPr="009659C5">
              <w:rPr>
                <w:color w:val="000000"/>
                <w:sz w:val="16"/>
              </w:rPr>
              <w:t>protecting</w:t>
            </w:r>
            <w:r w:rsidRPr="009659C5">
              <w:rPr>
                <w:color w:val="000000"/>
                <w:sz w:val="16"/>
              </w:rPr>
              <w:t xml:space="preserve"> natural capital to transition to </w:t>
            </w:r>
            <w:r w:rsidR="009A2DF0" w:rsidRPr="009659C5">
              <w:rPr>
                <w:color w:val="000000"/>
                <w:sz w:val="16"/>
              </w:rPr>
              <w:t xml:space="preserve">a </w:t>
            </w:r>
            <w:r w:rsidRPr="009659C5">
              <w:rPr>
                <w:color w:val="000000"/>
                <w:sz w:val="16"/>
              </w:rPr>
              <w:t>green and blue economy</w:t>
            </w:r>
            <w:r w:rsidRPr="009659C5">
              <w:rPr>
                <w:color w:val="000000"/>
                <w:sz w:val="16"/>
                <w:szCs w:val="16"/>
              </w:rPr>
              <w:t>.</w:t>
            </w:r>
          </w:p>
          <w:p w14:paraId="4C003648" w14:textId="77777777" w:rsidR="00277FEE" w:rsidRPr="009659C5" w:rsidRDefault="00277FEE" w:rsidP="00277FEE">
            <w:pPr>
              <w:pStyle w:val="ListParagraph"/>
              <w:ind w:left="360"/>
              <w:rPr>
                <w:b/>
                <w:bCs/>
                <w:color w:val="000000"/>
                <w:sz w:val="16"/>
                <w:szCs w:val="16"/>
              </w:rPr>
            </w:pPr>
          </w:p>
          <w:p w14:paraId="3F2F4388" w14:textId="0E6BA23C" w:rsidR="00277FEE" w:rsidRPr="009659C5" w:rsidRDefault="00277FEE" w:rsidP="00277FEE">
            <w:pPr>
              <w:pStyle w:val="ListParagraph"/>
              <w:numPr>
                <w:ilvl w:val="0"/>
                <w:numId w:val="3"/>
              </w:numPr>
              <w:ind w:left="360"/>
              <w:rPr>
                <w:color w:val="000000"/>
                <w:sz w:val="16"/>
              </w:rPr>
            </w:pPr>
            <w:r w:rsidRPr="00BA2BBD">
              <w:rPr>
                <w:b/>
                <w:bCs/>
                <w:color w:val="000000"/>
                <w:sz w:val="16"/>
              </w:rPr>
              <w:t>Indicator 3.2.1</w:t>
            </w:r>
            <w:r w:rsidR="00EC3C92" w:rsidRPr="00BA2BBD">
              <w:rPr>
                <w:b/>
                <w:bCs/>
                <w:color w:val="000000"/>
                <w:sz w:val="16"/>
              </w:rPr>
              <w:t>.</w:t>
            </w:r>
            <w:r w:rsidRPr="009659C5">
              <w:rPr>
                <w:color w:val="000000"/>
                <w:sz w:val="16"/>
              </w:rPr>
              <w:t xml:space="preserve">: </w:t>
            </w:r>
            <w:r w:rsidR="008259C6" w:rsidRPr="009659C5">
              <w:rPr>
                <w:color w:val="000000"/>
                <w:sz w:val="16"/>
              </w:rPr>
              <w:t>Metric t</w:t>
            </w:r>
            <w:r w:rsidRPr="009659C5">
              <w:rPr>
                <w:color w:val="000000"/>
                <w:sz w:val="16"/>
              </w:rPr>
              <w:t>onnes</w:t>
            </w:r>
            <w:r w:rsidR="008259C6" w:rsidRPr="009659C5">
              <w:rPr>
                <w:color w:val="000000"/>
                <w:sz w:val="16"/>
              </w:rPr>
              <w:t xml:space="preserve"> (mT)</w:t>
            </w:r>
            <w:r w:rsidRPr="009659C5">
              <w:rPr>
                <w:color w:val="000000"/>
                <w:sz w:val="16"/>
              </w:rPr>
              <w:t xml:space="preserve"> of </w:t>
            </w:r>
            <w:r w:rsidRPr="009659C5">
              <w:rPr>
                <w:sz w:val="16"/>
                <w:szCs w:val="16"/>
              </w:rPr>
              <w:t>Substances controlled by the Montreal Protocol</w:t>
            </w:r>
            <w:r w:rsidRPr="009659C5">
              <w:rPr>
                <w:color w:val="000000"/>
                <w:sz w:val="16"/>
              </w:rPr>
              <w:t>.</w:t>
            </w:r>
          </w:p>
          <w:p w14:paraId="133E929F" w14:textId="0379F69C" w:rsidR="00277FEE" w:rsidRPr="009659C5" w:rsidRDefault="00277FEE" w:rsidP="00277FEE">
            <w:pPr>
              <w:pStyle w:val="ListParagraph"/>
              <w:ind w:left="360"/>
              <w:rPr>
                <w:sz w:val="16"/>
              </w:rPr>
            </w:pPr>
            <w:r w:rsidRPr="009659C5">
              <w:rPr>
                <w:sz w:val="16"/>
              </w:rPr>
              <w:t>Baseline (</w:t>
            </w:r>
            <w:r w:rsidRPr="009659C5">
              <w:rPr>
                <w:sz w:val="16"/>
                <w:szCs w:val="16"/>
              </w:rPr>
              <w:t xml:space="preserve">2019): </w:t>
            </w:r>
            <w:r w:rsidRPr="009659C5">
              <w:rPr>
                <w:sz w:val="16"/>
                <w:szCs w:val="16"/>
                <w:lang w:eastAsia="es-ES_tradnl"/>
              </w:rPr>
              <w:t>2606.72 mT</w:t>
            </w:r>
          </w:p>
          <w:p w14:paraId="6992F6DD" w14:textId="77777777" w:rsidR="00755EAD" w:rsidRPr="009659C5" w:rsidRDefault="00277FEE" w:rsidP="00755EAD">
            <w:pPr>
              <w:pStyle w:val="ListParagraph"/>
              <w:ind w:left="360"/>
              <w:rPr>
                <w:sz w:val="16"/>
                <w:szCs w:val="16"/>
                <w:lang w:eastAsia="es-ES_tradnl"/>
              </w:rPr>
            </w:pPr>
            <w:r w:rsidRPr="009659C5">
              <w:rPr>
                <w:sz w:val="16"/>
              </w:rPr>
              <w:t>Target (</w:t>
            </w:r>
            <w:r w:rsidRPr="009659C5">
              <w:rPr>
                <w:sz w:val="16"/>
                <w:szCs w:val="16"/>
              </w:rPr>
              <w:t xml:space="preserve">2027): </w:t>
            </w:r>
            <w:r w:rsidRPr="009659C5">
              <w:rPr>
                <w:sz w:val="16"/>
                <w:szCs w:val="16"/>
                <w:lang w:eastAsia="es-ES_tradnl"/>
              </w:rPr>
              <w:t>2251.6078 mT</w:t>
            </w:r>
          </w:p>
          <w:p w14:paraId="234EF4CB" w14:textId="1AE7A7C4" w:rsidR="00277FEE" w:rsidRPr="009659C5" w:rsidRDefault="00277FEE" w:rsidP="00755EAD">
            <w:pPr>
              <w:pStyle w:val="ListParagraph"/>
              <w:ind w:left="360"/>
              <w:rPr>
                <w:sz w:val="16"/>
                <w:szCs w:val="16"/>
                <w:lang w:eastAsia="es-ES_tradnl"/>
              </w:rPr>
            </w:pPr>
            <w:r w:rsidRPr="009659C5">
              <w:rPr>
                <w:color w:val="000000"/>
                <w:sz w:val="16"/>
                <w:szCs w:val="16"/>
              </w:rPr>
              <w:t xml:space="preserve">Source: </w:t>
            </w:r>
            <w:r w:rsidR="00226FFB" w:rsidRPr="00F73CB6">
              <w:rPr>
                <w:sz w:val="16"/>
                <w:szCs w:val="16"/>
              </w:rPr>
              <w:t>HPMP III Plan;</w:t>
            </w:r>
            <w:r w:rsidR="00226FFB" w:rsidRPr="00F73CB6">
              <w:t xml:space="preserve"> </w:t>
            </w:r>
            <w:r w:rsidRPr="009659C5">
              <w:rPr>
                <w:sz w:val="16"/>
                <w:szCs w:val="16"/>
                <w:lang w:eastAsia="es-ES_tradnl"/>
              </w:rPr>
              <w:t>Kigali strategic proposal</w:t>
            </w:r>
          </w:p>
          <w:p w14:paraId="24F68D35" w14:textId="0552DFA1" w:rsidR="00AE4E4C" w:rsidRPr="009659C5" w:rsidRDefault="00277FEE" w:rsidP="00277FEE">
            <w:pPr>
              <w:ind w:left="376"/>
              <w:rPr>
                <w:sz w:val="24"/>
                <w:szCs w:val="24"/>
                <w:lang w:eastAsia="es-ES_tradnl"/>
              </w:rPr>
            </w:pPr>
            <w:r w:rsidRPr="009659C5">
              <w:rPr>
                <w:sz w:val="16"/>
                <w:szCs w:val="16"/>
              </w:rPr>
              <w:t>Frequency</w:t>
            </w:r>
            <w:r w:rsidR="00A76BD3" w:rsidRPr="009659C5">
              <w:rPr>
                <w:sz w:val="16"/>
                <w:szCs w:val="16"/>
              </w:rPr>
              <w:t>:</w:t>
            </w:r>
            <w:r w:rsidR="00800B12" w:rsidRPr="009659C5">
              <w:rPr>
                <w:sz w:val="16"/>
                <w:szCs w:val="16"/>
              </w:rPr>
              <w:t xml:space="preserve"> </w:t>
            </w:r>
            <w:r w:rsidR="008259C6" w:rsidRPr="009659C5">
              <w:rPr>
                <w:sz w:val="16"/>
                <w:szCs w:val="16"/>
              </w:rPr>
              <w:t>Biannual</w:t>
            </w:r>
          </w:p>
          <w:p w14:paraId="2193E84C" w14:textId="77777777" w:rsidR="00AE4E4C" w:rsidRPr="009659C5" w:rsidRDefault="00AE4E4C" w:rsidP="00AE4E4C">
            <w:pPr>
              <w:pStyle w:val="ListParagraph"/>
              <w:ind w:left="360"/>
              <w:rPr>
                <w:color w:val="000000"/>
                <w:sz w:val="16"/>
              </w:rPr>
            </w:pPr>
          </w:p>
          <w:p w14:paraId="42436E5F" w14:textId="22FA64C4" w:rsidR="00AE4E4C" w:rsidRPr="009659C5" w:rsidRDefault="00AE4E4C" w:rsidP="00AE4E4C">
            <w:pPr>
              <w:pStyle w:val="ListParagraph"/>
              <w:numPr>
                <w:ilvl w:val="0"/>
                <w:numId w:val="3"/>
              </w:numPr>
              <w:ind w:left="360"/>
              <w:rPr>
                <w:color w:val="000000"/>
                <w:sz w:val="16"/>
              </w:rPr>
            </w:pPr>
            <w:r w:rsidRPr="00BA2BBD">
              <w:rPr>
                <w:b/>
                <w:bCs/>
                <w:color w:val="000000"/>
                <w:sz w:val="16"/>
              </w:rPr>
              <w:t>Indicator 3.2.</w:t>
            </w:r>
            <w:r w:rsidR="00A76BD3" w:rsidRPr="00BA2BBD">
              <w:rPr>
                <w:b/>
                <w:bCs/>
                <w:color w:val="000000"/>
                <w:sz w:val="16"/>
              </w:rPr>
              <w:t>2</w:t>
            </w:r>
            <w:r w:rsidR="00EC3C92" w:rsidRPr="00BA2BBD">
              <w:rPr>
                <w:b/>
                <w:bCs/>
                <w:color w:val="000000"/>
                <w:sz w:val="16"/>
              </w:rPr>
              <w:t>.</w:t>
            </w:r>
            <w:r w:rsidRPr="009659C5">
              <w:rPr>
                <w:color w:val="000000"/>
                <w:sz w:val="16"/>
              </w:rPr>
              <w:t xml:space="preserve">: Number of </w:t>
            </w:r>
            <w:r w:rsidRPr="009659C5">
              <w:rPr>
                <w:color w:val="000000"/>
                <w:sz w:val="16"/>
                <w:szCs w:val="16"/>
              </w:rPr>
              <w:t xml:space="preserve">initiatives developed to strengthen stakeholder capabilities </w:t>
            </w:r>
            <w:r w:rsidR="00A76BD3" w:rsidRPr="009659C5">
              <w:rPr>
                <w:color w:val="000000"/>
                <w:sz w:val="16"/>
                <w:szCs w:val="16"/>
              </w:rPr>
              <w:t>for</w:t>
            </w:r>
            <w:r w:rsidRPr="009659C5">
              <w:rPr>
                <w:color w:val="000000"/>
                <w:sz w:val="16"/>
              </w:rPr>
              <w:t xml:space="preserve"> responsible production and consumption.</w:t>
            </w:r>
          </w:p>
          <w:p w14:paraId="2FEE0648" w14:textId="638CCD09" w:rsidR="00AE4E4C" w:rsidRPr="009659C5" w:rsidRDefault="00AE4E4C" w:rsidP="00AE4E4C">
            <w:pPr>
              <w:pStyle w:val="ListParagraph"/>
              <w:ind w:left="360"/>
              <w:rPr>
                <w:color w:val="000000"/>
                <w:sz w:val="16"/>
              </w:rPr>
            </w:pPr>
            <w:r w:rsidRPr="009659C5">
              <w:rPr>
                <w:color w:val="000000"/>
                <w:sz w:val="16"/>
              </w:rPr>
              <w:t>Baseline (</w:t>
            </w:r>
            <w:r w:rsidRPr="009659C5">
              <w:rPr>
                <w:color w:val="000000"/>
                <w:sz w:val="16"/>
                <w:szCs w:val="16"/>
              </w:rPr>
              <w:t>2021):</w:t>
            </w:r>
            <w:r w:rsidR="008259C6" w:rsidRPr="009659C5">
              <w:rPr>
                <w:color w:val="000000"/>
                <w:sz w:val="16"/>
                <w:szCs w:val="16"/>
              </w:rPr>
              <w:t xml:space="preserve"> </w:t>
            </w:r>
            <w:r w:rsidRPr="009659C5">
              <w:rPr>
                <w:color w:val="000000"/>
                <w:sz w:val="16"/>
                <w:szCs w:val="16"/>
              </w:rPr>
              <w:t>6</w:t>
            </w:r>
          </w:p>
          <w:p w14:paraId="5973D4D7" w14:textId="176EB89D" w:rsidR="00AE4E4C" w:rsidRPr="009659C5" w:rsidRDefault="00AE4E4C" w:rsidP="00AE4E4C">
            <w:pPr>
              <w:pStyle w:val="ListParagraph"/>
              <w:ind w:left="360"/>
              <w:rPr>
                <w:color w:val="000000"/>
                <w:sz w:val="16"/>
              </w:rPr>
            </w:pPr>
            <w:r w:rsidRPr="009659C5">
              <w:rPr>
                <w:color w:val="000000"/>
                <w:sz w:val="16"/>
              </w:rPr>
              <w:t>Target (</w:t>
            </w:r>
            <w:r w:rsidRPr="009659C5">
              <w:rPr>
                <w:color w:val="000000"/>
                <w:sz w:val="16"/>
                <w:szCs w:val="16"/>
              </w:rPr>
              <w:t xml:space="preserve">2027): </w:t>
            </w:r>
            <w:r w:rsidR="00466A57">
              <w:rPr>
                <w:color w:val="000000"/>
                <w:sz w:val="16"/>
                <w:szCs w:val="16"/>
              </w:rPr>
              <w:t>10</w:t>
            </w:r>
          </w:p>
          <w:p w14:paraId="3909B520" w14:textId="14C39464" w:rsidR="00A76BD3" w:rsidRPr="009659C5" w:rsidRDefault="00AE4E4C" w:rsidP="00AE4E4C">
            <w:pPr>
              <w:pStyle w:val="ListParagraph"/>
              <w:ind w:left="360"/>
              <w:rPr>
                <w:color w:val="000000"/>
                <w:sz w:val="16"/>
                <w:szCs w:val="16"/>
              </w:rPr>
            </w:pPr>
            <w:r w:rsidRPr="009659C5">
              <w:rPr>
                <w:color w:val="000000"/>
                <w:sz w:val="16"/>
                <w:szCs w:val="16"/>
              </w:rPr>
              <w:t>Source</w:t>
            </w:r>
            <w:r w:rsidR="00A76BD3" w:rsidRPr="009659C5">
              <w:rPr>
                <w:i/>
                <w:iCs/>
                <w:color w:val="000000"/>
                <w:sz w:val="16"/>
                <w:szCs w:val="16"/>
              </w:rPr>
              <w:t xml:space="preserve">: </w:t>
            </w:r>
            <w:r w:rsidRPr="009659C5">
              <w:rPr>
                <w:color w:val="000000"/>
                <w:sz w:val="16"/>
                <w:szCs w:val="16"/>
              </w:rPr>
              <w:t>UNDP</w:t>
            </w:r>
          </w:p>
          <w:p w14:paraId="4BB93065" w14:textId="2E647EB6" w:rsidR="00AE4E4C" w:rsidRPr="009659C5" w:rsidRDefault="00A76BD3" w:rsidP="00AE4E4C">
            <w:pPr>
              <w:pStyle w:val="ListParagraph"/>
              <w:ind w:left="360"/>
              <w:rPr>
                <w:color w:val="000000"/>
                <w:sz w:val="16"/>
              </w:rPr>
            </w:pPr>
            <w:r w:rsidRPr="009659C5">
              <w:rPr>
                <w:color w:val="000000"/>
                <w:sz w:val="16"/>
                <w:szCs w:val="16"/>
              </w:rPr>
              <w:t>Frequency:</w:t>
            </w:r>
            <w:r w:rsidR="00AE4E4C" w:rsidRPr="009659C5">
              <w:rPr>
                <w:color w:val="000000"/>
                <w:sz w:val="16"/>
                <w:szCs w:val="16"/>
              </w:rPr>
              <w:t xml:space="preserve"> </w:t>
            </w:r>
            <w:r w:rsidR="004E16C8" w:rsidRPr="009659C5">
              <w:rPr>
                <w:color w:val="000000"/>
                <w:sz w:val="16"/>
              </w:rPr>
              <w:t>Annual</w:t>
            </w:r>
          </w:p>
          <w:p w14:paraId="1A8268F0" w14:textId="77777777" w:rsidR="00AE4E4C" w:rsidRPr="009659C5" w:rsidRDefault="00AE4E4C" w:rsidP="00AE4E4C">
            <w:pPr>
              <w:pStyle w:val="ListParagraph"/>
              <w:ind w:left="360"/>
              <w:rPr>
                <w:b/>
                <w:bCs/>
                <w:color w:val="000000"/>
                <w:sz w:val="16"/>
                <w:szCs w:val="16"/>
              </w:rPr>
            </w:pPr>
          </w:p>
          <w:p w14:paraId="1800754A" w14:textId="16E9AB3A" w:rsidR="00AE4E4C" w:rsidRPr="009659C5" w:rsidRDefault="00AE4E4C" w:rsidP="00AE4E4C">
            <w:pPr>
              <w:pStyle w:val="ListParagraph"/>
              <w:numPr>
                <w:ilvl w:val="0"/>
                <w:numId w:val="3"/>
              </w:numPr>
              <w:ind w:left="360"/>
              <w:rPr>
                <w:color w:val="000000"/>
                <w:sz w:val="16"/>
              </w:rPr>
            </w:pPr>
            <w:r w:rsidRPr="00BA2BBD">
              <w:rPr>
                <w:b/>
                <w:bCs/>
                <w:color w:val="000000"/>
                <w:sz w:val="16"/>
              </w:rPr>
              <w:t>Indicator 3.2.3</w:t>
            </w:r>
            <w:r w:rsidR="00EC3C92" w:rsidRPr="00BA2BBD">
              <w:rPr>
                <w:b/>
                <w:bCs/>
                <w:color w:val="000000"/>
                <w:sz w:val="16"/>
              </w:rPr>
              <w:t>.</w:t>
            </w:r>
            <w:r w:rsidRPr="009659C5">
              <w:rPr>
                <w:color w:val="000000"/>
                <w:sz w:val="16"/>
              </w:rPr>
              <w:t xml:space="preserve">: Number of hectares </w:t>
            </w:r>
            <w:r w:rsidR="0049050B" w:rsidRPr="009659C5">
              <w:rPr>
                <w:color w:val="000000"/>
                <w:sz w:val="16"/>
              </w:rPr>
              <w:t xml:space="preserve">(ha) </w:t>
            </w:r>
            <w:r w:rsidRPr="009659C5">
              <w:rPr>
                <w:color w:val="000000"/>
                <w:sz w:val="16"/>
              </w:rPr>
              <w:t>managed with sustainable production practices</w:t>
            </w:r>
          </w:p>
          <w:p w14:paraId="64A050E7" w14:textId="3016AA54" w:rsidR="00AE4E4C" w:rsidRPr="009659C5" w:rsidRDefault="00AE4E4C" w:rsidP="00AE4E4C">
            <w:pPr>
              <w:pStyle w:val="ListParagraph"/>
              <w:ind w:left="360"/>
              <w:rPr>
                <w:color w:val="000000"/>
                <w:sz w:val="16"/>
              </w:rPr>
            </w:pPr>
            <w:r w:rsidRPr="009659C5">
              <w:rPr>
                <w:color w:val="000000"/>
                <w:sz w:val="16"/>
              </w:rPr>
              <w:t>Baseline (</w:t>
            </w:r>
            <w:r w:rsidRPr="009659C5">
              <w:rPr>
                <w:color w:val="000000"/>
                <w:sz w:val="16"/>
                <w:szCs w:val="16"/>
              </w:rPr>
              <w:t>2021): 6,470 ha</w:t>
            </w:r>
          </w:p>
          <w:p w14:paraId="754C9085" w14:textId="0BFDED7A" w:rsidR="00AE4E4C" w:rsidRPr="009659C5" w:rsidRDefault="00AE4E4C" w:rsidP="00AE4E4C">
            <w:pPr>
              <w:pStyle w:val="ListParagraph"/>
              <w:ind w:left="360"/>
              <w:rPr>
                <w:color w:val="000000"/>
                <w:sz w:val="16"/>
              </w:rPr>
            </w:pPr>
            <w:r w:rsidRPr="009659C5">
              <w:rPr>
                <w:color w:val="000000"/>
                <w:sz w:val="16"/>
              </w:rPr>
              <w:t>Target (</w:t>
            </w:r>
            <w:r w:rsidRPr="009659C5">
              <w:rPr>
                <w:color w:val="000000"/>
                <w:sz w:val="16"/>
                <w:szCs w:val="16"/>
              </w:rPr>
              <w:t xml:space="preserve">2027): </w:t>
            </w:r>
            <w:r w:rsidR="000E4E1C" w:rsidRPr="009659C5">
              <w:rPr>
                <w:color w:val="000000"/>
                <w:sz w:val="16"/>
                <w:szCs w:val="16"/>
              </w:rPr>
              <w:t>14,470</w:t>
            </w:r>
            <w:r w:rsidRPr="009659C5">
              <w:rPr>
                <w:color w:val="000000"/>
                <w:sz w:val="16"/>
                <w:szCs w:val="16"/>
              </w:rPr>
              <w:t xml:space="preserve"> ha</w:t>
            </w:r>
          </w:p>
          <w:p w14:paraId="64347051" w14:textId="278C1DCA" w:rsidR="000E4E1C" w:rsidRPr="009659C5" w:rsidRDefault="000E4E1C" w:rsidP="000E4E1C">
            <w:pPr>
              <w:pStyle w:val="ListParagraph"/>
              <w:ind w:left="360"/>
              <w:rPr>
                <w:color w:val="000000"/>
                <w:sz w:val="16"/>
                <w:szCs w:val="16"/>
              </w:rPr>
            </w:pPr>
            <w:r w:rsidRPr="009659C5">
              <w:rPr>
                <w:color w:val="000000"/>
                <w:sz w:val="16"/>
                <w:szCs w:val="16"/>
              </w:rPr>
              <w:t>Source</w:t>
            </w:r>
            <w:r w:rsidRPr="009659C5">
              <w:rPr>
                <w:i/>
                <w:iCs/>
                <w:color w:val="000000"/>
                <w:sz w:val="16"/>
                <w:szCs w:val="16"/>
              </w:rPr>
              <w:t xml:space="preserve">: </w:t>
            </w:r>
            <w:r w:rsidRPr="009659C5">
              <w:rPr>
                <w:color w:val="000000"/>
                <w:sz w:val="16"/>
                <w:szCs w:val="16"/>
              </w:rPr>
              <w:t>UNDP</w:t>
            </w:r>
          </w:p>
          <w:p w14:paraId="4AC5B821" w14:textId="0C2686DF" w:rsidR="000E4E1C" w:rsidRPr="009659C5" w:rsidRDefault="000E4E1C" w:rsidP="000E4E1C">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6911C379" w14:textId="77777777" w:rsidR="00AE4E4C" w:rsidRPr="009659C5" w:rsidRDefault="00AE4E4C" w:rsidP="00AE4E4C">
            <w:pPr>
              <w:pStyle w:val="ListParagraph"/>
              <w:ind w:left="360"/>
              <w:rPr>
                <w:color w:val="000000"/>
                <w:sz w:val="16"/>
              </w:rPr>
            </w:pPr>
          </w:p>
          <w:p w14:paraId="6984F9FB" w14:textId="6AB6B3F8" w:rsidR="00AE4E4C" w:rsidRPr="009659C5" w:rsidRDefault="00AE4E4C" w:rsidP="00AE4E4C">
            <w:pPr>
              <w:pStyle w:val="ListParagraph"/>
              <w:numPr>
                <w:ilvl w:val="0"/>
                <w:numId w:val="3"/>
              </w:numPr>
              <w:ind w:left="360"/>
              <w:rPr>
                <w:color w:val="000000"/>
                <w:sz w:val="16"/>
              </w:rPr>
            </w:pPr>
            <w:r w:rsidRPr="00BA2BBD">
              <w:rPr>
                <w:b/>
                <w:bCs/>
                <w:color w:val="000000"/>
                <w:sz w:val="16"/>
              </w:rPr>
              <w:t>Indicator 3.2.4</w:t>
            </w:r>
            <w:r w:rsidR="00EC3C92" w:rsidRPr="00BA2BBD">
              <w:rPr>
                <w:b/>
                <w:bCs/>
                <w:color w:val="000000"/>
                <w:sz w:val="16"/>
              </w:rPr>
              <w:t>.</w:t>
            </w:r>
            <w:r w:rsidRPr="009659C5">
              <w:rPr>
                <w:color w:val="000000"/>
                <w:sz w:val="16"/>
              </w:rPr>
              <w:t xml:space="preserve">: Number of gender-responsive initiatives </w:t>
            </w:r>
            <w:r w:rsidR="000E4E1C" w:rsidRPr="009659C5">
              <w:rPr>
                <w:color w:val="000000"/>
                <w:sz w:val="16"/>
              </w:rPr>
              <w:t>contributing</w:t>
            </w:r>
            <w:r w:rsidRPr="009659C5">
              <w:rPr>
                <w:color w:val="000000"/>
                <w:sz w:val="16"/>
              </w:rPr>
              <w:t xml:space="preserve"> to </w:t>
            </w:r>
            <w:r w:rsidR="00B22172" w:rsidRPr="009659C5">
              <w:rPr>
                <w:color w:val="000000"/>
                <w:sz w:val="16"/>
              </w:rPr>
              <w:t>conserving</w:t>
            </w:r>
            <w:r w:rsidRPr="009659C5">
              <w:rPr>
                <w:color w:val="000000"/>
                <w:sz w:val="16"/>
              </w:rPr>
              <w:t xml:space="preserve"> natural capital and biodiversity.</w:t>
            </w:r>
          </w:p>
          <w:p w14:paraId="2D770A25" w14:textId="4C129BEB" w:rsidR="00AE4E4C" w:rsidRPr="009659C5" w:rsidRDefault="00AE4E4C" w:rsidP="00AE4E4C">
            <w:pPr>
              <w:pStyle w:val="ListParagraph"/>
              <w:ind w:left="360"/>
              <w:rPr>
                <w:color w:val="000000"/>
                <w:sz w:val="16"/>
              </w:rPr>
            </w:pPr>
            <w:r w:rsidRPr="009659C5">
              <w:rPr>
                <w:color w:val="000000"/>
                <w:sz w:val="16"/>
              </w:rPr>
              <w:t>Baseline (</w:t>
            </w:r>
            <w:r w:rsidRPr="009659C5">
              <w:rPr>
                <w:color w:val="000000"/>
                <w:sz w:val="16"/>
                <w:szCs w:val="16"/>
              </w:rPr>
              <w:t>2021): 25</w:t>
            </w:r>
          </w:p>
          <w:p w14:paraId="4ACCFFDD" w14:textId="37E862A3" w:rsidR="00AE4E4C" w:rsidRPr="009659C5" w:rsidRDefault="00AE4E4C" w:rsidP="00AE4E4C">
            <w:pPr>
              <w:pStyle w:val="ListParagraph"/>
              <w:ind w:left="360"/>
              <w:rPr>
                <w:color w:val="000000"/>
                <w:sz w:val="16"/>
              </w:rPr>
            </w:pPr>
            <w:r w:rsidRPr="009659C5">
              <w:rPr>
                <w:color w:val="000000"/>
                <w:sz w:val="16"/>
              </w:rPr>
              <w:t>Target (</w:t>
            </w:r>
            <w:r w:rsidRPr="009659C5">
              <w:rPr>
                <w:color w:val="000000"/>
                <w:sz w:val="16"/>
                <w:szCs w:val="16"/>
              </w:rPr>
              <w:t xml:space="preserve">2027): </w:t>
            </w:r>
            <w:r w:rsidR="000E4E1C" w:rsidRPr="009659C5">
              <w:rPr>
                <w:color w:val="000000"/>
                <w:sz w:val="16"/>
                <w:szCs w:val="16"/>
              </w:rPr>
              <w:t>45</w:t>
            </w:r>
          </w:p>
          <w:p w14:paraId="2518164C" w14:textId="691CE2B4" w:rsidR="000E4E1C" w:rsidRPr="009659C5" w:rsidRDefault="000E4E1C" w:rsidP="000E4E1C">
            <w:pPr>
              <w:pStyle w:val="ListParagraph"/>
              <w:ind w:left="360"/>
              <w:rPr>
                <w:color w:val="000000"/>
                <w:sz w:val="16"/>
                <w:szCs w:val="16"/>
              </w:rPr>
            </w:pPr>
            <w:r w:rsidRPr="009659C5">
              <w:rPr>
                <w:color w:val="000000"/>
                <w:sz w:val="16"/>
                <w:szCs w:val="16"/>
              </w:rPr>
              <w:t>Source</w:t>
            </w:r>
            <w:r w:rsidRPr="009659C5">
              <w:rPr>
                <w:i/>
                <w:iCs/>
                <w:color w:val="000000"/>
                <w:sz w:val="16"/>
                <w:szCs w:val="16"/>
              </w:rPr>
              <w:t xml:space="preserve">: </w:t>
            </w:r>
            <w:r w:rsidRPr="009659C5">
              <w:rPr>
                <w:color w:val="000000"/>
                <w:sz w:val="16"/>
                <w:szCs w:val="16"/>
              </w:rPr>
              <w:t>UNDP</w:t>
            </w:r>
          </w:p>
          <w:p w14:paraId="281C23C6" w14:textId="48312CB4" w:rsidR="000E4E1C" w:rsidRPr="009659C5" w:rsidRDefault="000E4E1C" w:rsidP="000E4E1C">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358093A2" w14:textId="72DD0BBC" w:rsidR="00AE4E4C" w:rsidRPr="009659C5" w:rsidRDefault="00AE4E4C" w:rsidP="00AE4E4C">
            <w:pPr>
              <w:pStyle w:val="ListParagraph"/>
              <w:ind w:left="360"/>
              <w:rPr>
                <w:color w:val="000000"/>
                <w:sz w:val="16"/>
              </w:rPr>
            </w:pPr>
          </w:p>
          <w:p w14:paraId="13B39BEF" w14:textId="1737D5A4" w:rsidR="00AE4E4C" w:rsidRPr="009659C5" w:rsidRDefault="00AE4E4C" w:rsidP="00AE4E4C">
            <w:pPr>
              <w:rPr>
                <w:color w:val="000000"/>
                <w:sz w:val="16"/>
              </w:rPr>
            </w:pPr>
            <w:r w:rsidRPr="00BA2BBD">
              <w:rPr>
                <w:b/>
                <w:bCs/>
                <w:color w:val="000000"/>
                <w:sz w:val="16"/>
              </w:rPr>
              <w:t>Output 3.3</w:t>
            </w:r>
            <w:r w:rsidR="00EC3C92" w:rsidRPr="00BA2BBD">
              <w:rPr>
                <w:b/>
                <w:bCs/>
                <w:color w:val="000000"/>
                <w:sz w:val="16"/>
              </w:rPr>
              <w:t>.</w:t>
            </w:r>
            <w:r w:rsidRPr="009659C5">
              <w:rPr>
                <w:color w:val="000000"/>
                <w:sz w:val="16"/>
              </w:rPr>
              <w:t xml:space="preserve">: </w:t>
            </w:r>
            <w:r w:rsidRPr="009659C5">
              <w:rPr>
                <w:color w:val="000000"/>
                <w:sz w:val="16"/>
                <w:szCs w:val="16"/>
              </w:rPr>
              <w:t>Public and private institution</w:t>
            </w:r>
            <w:r w:rsidR="000E4E1C" w:rsidRPr="009659C5">
              <w:rPr>
                <w:color w:val="000000"/>
                <w:sz w:val="16"/>
                <w:szCs w:val="16"/>
              </w:rPr>
              <w:t>s</w:t>
            </w:r>
            <w:r w:rsidRPr="009659C5">
              <w:rPr>
                <w:color w:val="000000"/>
                <w:sz w:val="16"/>
                <w:szCs w:val="16"/>
              </w:rPr>
              <w:t xml:space="preserve"> </w:t>
            </w:r>
            <w:r w:rsidR="0049050B" w:rsidRPr="009659C5">
              <w:rPr>
                <w:color w:val="000000"/>
                <w:sz w:val="16"/>
              </w:rPr>
              <w:t xml:space="preserve">have </w:t>
            </w:r>
            <w:r w:rsidR="00EF6CC7" w:rsidRPr="009659C5">
              <w:rPr>
                <w:color w:val="000000"/>
                <w:sz w:val="16"/>
              </w:rPr>
              <w:t>more robust</w:t>
            </w:r>
            <w:r w:rsidR="0049050B" w:rsidRPr="009659C5">
              <w:rPr>
                <w:color w:val="000000"/>
                <w:sz w:val="16"/>
              </w:rPr>
              <w:t xml:space="preserve"> capacities</w:t>
            </w:r>
            <w:r w:rsidR="00755EAD" w:rsidRPr="009659C5">
              <w:rPr>
                <w:color w:val="000000"/>
                <w:sz w:val="16"/>
              </w:rPr>
              <w:t xml:space="preserve"> </w:t>
            </w:r>
            <w:r w:rsidRPr="009659C5">
              <w:rPr>
                <w:color w:val="000000"/>
                <w:sz w:val="16"/>
              </w:rPr>
              <w:t>for the comprehensive and inclusive management of risks and crises/shocks.</w:t>
            </w:r>
          </w:p>
          <w:p w14:paraId="6C71EEF2" w14:textId="77777777" w:rsidR="00AE4E4C" w:rsidRPr="009659C5" w:rsidRDefault="00AE4E4C" w:rsidP="00AE4E4C">
            <w:pPr>
              <w:pStyle w:val="ListParagraph"/>
              <w:ind w:left="360"/>
              <w:rPr>
                <w:b/>
                <w:bCs/>
                <w:color w:val="000000"/>
                <w:sz w:val="16"/>
                <w:szCs w:val="16"/>
              </w:rPr>
            </w:pPr>
          </w:p>
          <w:p w14:paraId="69E8B2EC" w14:textId="3B236918" w:rsidR="00AE4E4C" w:rsidRPr="009659C5" w:rsidRDefault="00AE4E4C" w:rsidP="00AE4E4C">
            <w:pPr>
              <w:pStyle w:val="ListParagraph"/>
              <w:numPr>
                <w:ilvl w:val="0"/>
                <w:numId w:val="3"/>
              </w:numPr>
              <w:ind w:left="360"/>
              <w:rPr>
                <w:color w:val="000000"/>
                <w:sz w:val="16"/>
              </w:rPr>
            </w:pPr>
            <w:r w:rsidRPr="00BA2BBD">
              <w:rPr>
                <w:b/>
                <w:bCs/>
                <w:color w:val="000000"/>
                <w:sz w:val="16"/>
              </w:rPr>
              <w:t>Indicator 3.3.1</w:t>
            </w:r>
            <w:r w:rsidR="00EC3C92" w:rsidRPr="00BA2BBD">
              <w:rPr>
                <w:b/>
                <w:bCs/>
                <w:color w:val="000000"/>
                <w:sz w:val="16"/>
              </w:rPr>
              <w:t>.</w:t>
            </w:r>
            <w:r w:rsidRPr="009659C5">
              <w:rPr>
                <w:color w:val="000000"/>
                <w:sz w:val="16"/>
              </w:rPr>
              <w:t xml:space="preserve">: Number of tools </w:t>
            </w:r>
            <w:r w:rsidR="00EF6CC7" w:rsidRPr="009659C5">
              <w:rPr>
                <w:color w:val="000000"/>
                <w:sz w:val="16"/>
              </w:rPr>
              <w:t>contributing</w:t>
            </w:r>
            <w:r w:rsidRPr="009659C5">
              <w:rPr>
                <w:color w:val="000000"/>
                <w:sz w:val="16"/>
              </w:rPr>
              <w:t xml:space="preserve"> to </w:t>
            </w:r>
            <w:r w:rsidR="008D100B" w:rsidRPr="009659C5">
              <w:rPr>
                <w:color w:val="000000"/>
                <w:sz w:val="16"/>
              </w:rPr>
              <w:t xml:space="preserve">gender-responsive </w:t>
            </w:r>
            <w:r w:rsidRPr="009659C5">
              <w:rPr>
                <w:color w:val="000000"/>
                <w:sz w:val="16"/>
              </w:rPr>
              <w:t xml:space="preserve">risk management </w:t>
            </w:r>
            <w:r w:rsidR="00823BB7">
              <w:rPr>
                <w:color w:val="000000"/>
                <w:sz w:val="16"/>
              </w:rPr>
              <w:t xml:space="preserve">and </w:t>
            </w:r>
            <w:r w:rsidR="008C2114">
              <w:rPr>
                <w:color w:val="000000"/>
                <w:sz w:val="16"/>
              </w:rPr>
              <w:t xml:space="preserve">recovery </w:t>
            </w:r>
            <w:r w:rsidR="00E82205">
              <w:rPr>
                <w:color w:val="000000"/>
                <w:sz w:val="16"/>
              </w:rPr>
              <w:t xml:space="preserve">preparedness </w:t>
            </w:r>
            <w:r w:rsidRPr="009659C5">
              <w:rPr>
                <w:color w:val="000000"/>
                <w:sz w:val="16"/>
              </w:rPr>
              <w:t xml:space="preserve">at the national </w:t>
            </w:r>
            <w:r w:rsidRPr="009659C5">
              <w:rPr>
                <w:color w:val="000000"/>
                <w:sz w:val="16"/>
                <w:szCs w:val="16"/>
              </w:rPr>
              <w:t>or</w:t>
            </w:r>
            <w:r w:rsidRPr="009659C5">
              <w:rPr>
                <w:color w:val="000000"/>
                <w:sz w:val="16"/>
              </w:rPr>
              <w:t xml:space="preserve"> local levels.</w:t>
            </w:r>
          </w:p>
          <w:p w14:paraId="1F24EF10" w14:textId="12A31E46" w:rsidR="00AE4E4C" w:rsidRPr="009659C5" w:rsidRDefault="00AE4E4C" w:rsidP="00AE4E4C">
            <w:pPr>
              <w:pStyle w:val="ListParagraph"/>
              <w:ind w:left="360"/>
              <w:rPr>
                <w:color w:val="000000"/>
                <w:sz w:val="16"/>
              </w:rPr>
            </w:pPr>
            <w:r w:rsidRPr="009659C5">
              <w:rPr>
                <w:color w:val="000000"/>
                <w:sz w:val="16"/>
              </w:rPr>
              <w:t>Baseline (</w:t>
            </w:r>
            <w:r w:rsidRPr="009659C5">
              <w:rPr>
                <w:color w:val="000000"/>
                <w:sz w:val="16"/>
                <w:szCs w:val="16"/>
              </w:rPr>
              <w:t>2020): 12</w:t>
            </w:r>
          </w:p>
          <w:p w14:paraId="66F3FECB" w14:textId="00383710" w:rsidR="00AE4E4C" w:rsidRPr="009659C5" w:rsidRDefault="00AE4E4C" w:rsidP="00AE4E4C">
            <w:pPr>
              <w:pStyle w:val="ListParagraph"/>
              <w:ind w:left="360"/>
              <w:rPr>
                <w:color w:val="000000"/>
                <w:sz w:val="16"/>
              </w:rPr>
            </w:pPr>
            <w:r w:rsidRPr="009659C5">
              <w:rPr>
                <w:color w:val="000000"/>
                <w:sz w:val="16"/>
              </w:rPr>
              <w:lastRenderedPageBreak/>
              <w:t>Target (</w:t>
            </w:r>
            <w:r w:rsidRPr="009659C5">
              <w:rPr>
                <w:color w:val="000000"/>
                <w:sz w:val="16"/>
                <w:szCs w:val="16"/>
              </w:rPr>
              <w:t xml:space="preserve">2027): </w:t>
            </w:r>
            <w:r w:rsidR="006D3F6E" w:rsidRPr="009659C5">
              <w:rPr>
                <w:color w:val="000000"/>
                <w:sz w:val="16"/>
                <w:szCs w:val="16"/>
              </w:rPr>
              <w:t>17</w:t>
            </w:r>
          </w:p>
          <w:p w14:paraId="29F56628" w14:textId="2A81A97F" w:rsidR="000E4E1C" w:rsidRPr="009659C5" w:rsidRDefault="000E4E1C" w:rsidP="000E4E1C">
            <w:pPr>
              <w:pStyle w:val="ListParagraph"/>
              <w:ind w:left="360"/>
              <w:rPr>
                <w:color w:val="000000"/>
                <w:sz w:val="16"/>
                <w:szCs w:val="16"/>
              </w:rPr>
            </w:pPr>
            <w:r w:rsidRPr="009659C5">
              <w:rPr>
                <w:color w:val="000000"/>
                <w:sz w:val="16"/>
                <w:szCs w:val="16"/>
              </w:rPr>
              <w:t>Source</w:t>
            </w:r>
            <w:r w:rsidRPr="009659C5">
              <w:rPr>
                <w:i/>
                <w:iCs/>
                <w:color w:val="000000"/>
                <w:sz w:val="16"/>
                <w:szCs w:val="16"/>
              </w:rPr>
              <w:t xml:space="preserve">: </w:t>
            </w:r>
            <w:r w:rsidRPr="009659C5">
              <w:rPr>
                <w:color w:val="000000"/>
                <w:sz w:val="16"/>
                <w:szCs w:val="16"/>
              </w:rPr>
              <w:t>UNDP</w:t>
            </w:r>
          </w:p>
          <w:p w14:paraId="465CD716" w14:textId="31F11C5E" w:rsidR="000E4E1C" w:rsidRPr="009659C5" w:rsidRDefault="000E4E1C" w:rsidP="000E4E1C">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p w14:paraId="7CFD3D7B" w14:textId="77777777" w:rsidR="00AE4E4C" w:rsidRPr="009659C5" w:rsidRDefault="00AE4E4C" w:rsidP="0098246A">
            <w:pPr>
              <w:rPr>
                <w:b/>
                <w:bCs/>
                <w:color w:val="000000"/>
                <w:sz w:val="16"/>
                <w:szCs w:val="16"/>
              </w:rPr>
            </w:pPr>
          </w:p>
          <w:p w14:paraId="1A2C8708" w14:textId="5664847F" w:rsidR="00AE4E4C" w:rsidRPr="009659C5" w:rsidRDefault="00AE4E4C" w:rsidP="00AE4E4C">
            <w:pPr>
              <w:pStyle w:val="ListParagraph"/>
              <w:numPr>
                <w:ilvl w:val="0"/>
                <w:numId w:val="3"/>
              </w:numPr>
              <w:ind w:left="360"/>
              <w:rPr>
                <w:color w:val="000000"/>
                <w:sz w:val="16"/>
              </w:rPr>
            </w:pPr>
            <w:r w:rsidRPr="00BA2BBD">
              <w:rPr>
                <w:b/>
                <w:bCs/>
                <w:color w:val="000000"/>
                <w:sz w:val="16"/>
              </w:rPr>
              <w:t>Indicator 3.3</w:t>
            </w:r>
            <w:r w:rsidR="000F3C7C" w:rsidRPr="00BA2BBD">
              <w:rPr>
                <w:b/>
                <w:bCs/>
                <w:color w:val="000000"/>
                <w:sz w:val="16"/>
              </w:rPr>
              <w:t>.2</w:t>
            </w:r>
            <w:r w:rsidR="00EC3C92" w:rsidRPr="00BA2BBD">
              <w:rPr>
                <w:b/>
                <w:bCs/>
                <w:color w:val="000000"/>
                <w:sz w:val="16"/>
              </w:rPr>
              <w:t>.</w:t>
            </w:r>
            <w:r w:rsidRPr="009659C5">
              <w:rPr>
                <w:color w:val="000000"/>
                <w:sz w:val="16"/>
              </w:rPr>
              <w:t>: Number of participatory gender-responsive initiatives to increase local resilience against climate and disaster risks</w:t>
            </w:r>
            <w:r w:rsidR="00EC3C92">
              <w:rPr>
                <w:color w:val="000000"/>
                <w:sz w:val="16"/>
              </w:rPr>
              <w:t>.</w:t>
            </w:r>
          </w:p>
          <w:p w14:paraId="3944EE63" w14:textId="3BA1C532" w:rsidR="00AE4E4C" w:rsidRPr="009659C5" w:rsidRDefault="00AE4E4C" w:rsidP="00AE4E4C">
            <w:pPr>
              <w:pStyle w:val="ListParagraph"/>
              <w:ind w:left="360"/>
              <w:rPr>
                <w:color w:val="000000"/>
                <w:sz w:val="16"/>
              </w:rPr>
            </w:pPr>
            <w:r w:rsidRPr="009659C5">
              <w:rPr>
                <w:color w:val="000000"/>
                <w:sz w:val="16"/>
              </w:rPr>
              <w:t>Baseline (</w:t>
            </w:r>
            <w:r w:rsidRPr="009659C5">
              <w:rPr>
                <w:color w:val="000000"/>
                <w:sz w:val="16"/>
                <w:szCs w:val="16"/>
              </w:rPr>
              <w:t>2019): 1</w:t>
            </w:r>
          </w:p>
          <w:p w14:paraId="247A1373" w14:textId="2FB996C6" w:rsidR="00AE4E4C" w:rsidRPr="009659C5" w:rsidRDefault="00AE4E4C" w:rsidP="00AE4E4C">
            <w:pPr>
              <w:pStyle w:val="ListParagraph"/>
              <w:ind w:left="360"/>
              <w:rPr>
                <w:sz w:val="16"/>
              </w:rPr>
            </w:pPr>
            <w:r w:rsidRPr="009659C5">
              <w:rPr>
                <w:color w:val="000000"/>
                <w:sz w:val="16"/>
              </w:rPr>
              <w:t>Target (</w:t>
            </w:r>
            <w:r w:rsidRPr="009659C5">
              <w:rPr>
                <w:color w:val="000000"/>
                <w:sz w:val="16"/>
                <w:szCs w:val="16"/>
              </w:rPr>
              <w:t xml:space="preserve">2027): </w:t>
            </w:r>
            <w:r w:rsidRPr="009659C5">
              <w:rPr>
                <w:sz w:val="16"/>
                <w:szCs w:val="16"/>
              </w:rPr>
              <w:t>3</w:t>
            </w:r>
          </w:p>
          <w:p w14:paraId="7D750A2A" w14:textId="7DD9EB6A" w:rsidR="000E4E1C" w:rsidRPr="009659C5" w:rsidRDefault="000E4E1C" w:rsidP="000E4E1C">
            <w:pPr>
              <w:pStyle w:val="ListParagraph"/>
              <w:ind w:left="360"/>
              <w:rPr>
                <w:color w:val="000000"/>
                <w:sz w:val="16"/>
                <w:szCs w:val="16"/>
              </w:rPr>
            </w:pPr>
            <w:r w:rsidRPr="009659C5">
              <w:rPr>
                <w:color w:val="000000"/>
                <w:sz w:val="16"/>
                <w:szCs w:val="16"/>
              </w:rPr>
              <w:t>Source</w:t>
            </w:r>
            <w:r w:rsidRPr="009659C5">
              <w:rPr>
                <w:i/>
                <w:iCs/>
                <w:color w:val="000000"/>
                <w:sz w:val="16"/>
                <w:szCs w:val="16"/>
              </w:rPr>
              <w:t xml:space="preserve">: </w:t>
            </w:r>
            <w:r w:rsidRPr="009659C5">
              <w:rPr>
                <w:color w:val="000000"/>
                <w:sz w:val="16"/>
                <w:szCs w:val="16"/>
              </w:rPr>
              <w:t>UNDP</w:t>
            </w:r>
          </w:p>
          <w:p w14:paraId="542E9CF1" w14:textId="75C1AF08" w:rsidR="00CB50C2" w:rsidRPr="009538FF" w:rsidRDefault="000E4E1C" w:rsidP="009538FF">
            <w:pPr>
              <w:pStyle w:val="ListParagraph"/>
              <w:ind w:left="360"/>
              <w:rPr>
                <w:color w:val="000000"/>
                <w:sz w:val="16"/>
              </w:rPr>
            </w:pPr>
            <w:r w:rsidRPr="009659C5">
              <w:rPr>
                <w:color w:val="000000"/>
                <w:sz w:val="16"/>
                <w:szCs w:val="16"/>
              </w:rPr>
              <w:t xml:space="preserve">Frequency: </w:t>
            </w:r>
            <w:r w:rsidR="004E16C8" w:rsidRPr="009659C5">
              <w:rPr>
                <w:color w:val="000000"/>
                <w:sz w:val="16"/>
              </w:rPr>
              <w:t>Annual</w:t>
            </w:r>
          </w:p>
        </w:tc>
        <w:tc>
          <w:tcPr>
            <w:tcW w:w="930" w:type="pct"/>
          </w:tcPr>
          <w:p w14:paraId="3B2336CA" w14:textId="497A0102" w:rsidR="00B7595F" w:rsidRDefault="00B7595F" w:rsidP="003F6488">
            <w:pPr>
              <w:rPr>
                <w:color w:val="000000"/>
                <w:sz w:val="16"/>
                <w:szCs w:val="16"/>
              </w:rPr>
            </w:pPr>
            <w:r>
              <w:rPr>
                <w:color w:val="000000"/>
                <w:sz w:val="16"/>
                <w:szCs w:val="16"/>
              </w:rPr>
              <w:lastRenderedPageBreak/>
              <w:t>Ministry</w:t>
            </w:r>
            <w:r w:rsidRPr="009659C5">
              <w:rPr>
                <w:color w:val="000000"/>
                <w:sz w:val="16"/>
                <w:szCs w:val="16"/>
              </w:rPr>
              <w:t xml:space="preserve"> </w:t>
            </w:r>
            <w:r w:rsidR="006F3FB3" w:rsidRPr="009659C5">
              <w:rPr>
                <w:color w:val="000000"/>
                <w:sz w:val="16"/>
                <w:szCs w:val="16"/>
              </w:rPr>
              <w:t>of Environment</w:t>
            </w:r>
          </w:p>
          <w:p w14:paraId="64B162BF" w14:textId="68859878" w:rsidR="006F3FB3" w:rsidRPr="009659C5" w:rsidRDefault="00B7595F" w:rsidP="003F6488">
            <w:pPr>
              <w:rPr>
                <w:color w:val="000000"/>
                <w:sz w:val="16"/>
                <w:szCs w:val="16"/>
              </w:rPr>
            </w:pPr>
            <w:r>
              <w:rPr>
                <w:color w:val="000000"/>
                <w:sz w:val="16"/>
                <w:szCs w:val="16"/>
              </w:rPr>
              <w:t xml:space="preserve">Ministry of </w:t>
            </w:r>
            <w:r w:rsidR="006F3FB3" w:rsidRPr="009659C5">
              <w:rPr>
                <w:color w:val="000000"/>
                <w:sz w:val="16"/>
                <w:szCs w:val="16"/>
              </w:rPr>
              <w:t>Agriculture</w:t>
            </w:r>
          </w:p>
          <w:p w14:paraId="5F14B89E" w14:textId="6335B97D" w:rsidR="00176F37" w:rsidRPr="009659C5" w:rsidRDefault="00176F37" w:rsidP="006F3FB3">
            <w:pPr>
              <w:rPr>
                <w:color w:val="000000"/>
                <w:sz w:val="16"/>
                <w:szCs w:val="16"/>
              </w:rPr>
            </w:pPr>
            <w:r w:rsidRPr="009659C5">
              <w:rPr>
                <w:color w:val="000000"/>
                <w:sz w:val="16"/>
                <w:szCs w:val="16"/>
              </w:rPr>
              <w:t>MEPyD</w:t>
            </w:r>
          </w:p>
          <w:p w14:paraId="04262669" w14:textId="77777777" w:rsidR="006F3FB3" w:rsidRPr="009659C5" w:rsidRDefault="006F3FB3" w:rsidP="006F3FB3">
            <w:pPr>
              <w:rPr>
                <w:color w:val="000000"/>
                <w:sz w:val="16"/>
                <w:szCs w:val="16"/>
              </w:rPr>
            </w:pPr>
            <w:r w:rsidRPr="009659C5">
              <w:rPr>
                <w:color w:val="000000"/>
                <w:sz w:val="16"/>
                <w:szCs w:val="16"/>
              </w:rPr>
              <w:t>MEM</w:t>
            </w:r>
          </w:p>
          <w:p w14:paraId="469C48A2" w14:textId="714A999C" w:rsidR="006F3FB3" w:rsidRPr="009659C5" w:rsidRDefault="006F3FB3" w:rsidP="006F3FB3">
            <w:pPr>
              <w:rPr>
                <w:color w:val="000000"/>
                <w:sz w:val="16"/>
                <w:szCs w:val="16"/>
              </w:rPr>
            </w:pPr>
            <w:r w:rsidRPr="009659C5">
              <w:rPr>
                <w:color w:val="000000"/>
                <w:sz w:val="16"/>
                <w:szCs w:val="16"/>
              </w:rPr>
              <w:t>MITUR</w:t>
            </w:r>
          </w:p>
          <w:p w14:paraId="09537378" w14:textId="25EDED6B" w:rsidR="000B7609" w:rsidRPr="009659C5" w:rsidRDefault="000B7609" w:rsidP="006F3FB3">
            <w:pPr>
              <w:rPr>
                <w:color w:val="000000"/>
                <w:sz w:val="16"/>
                <w:szCs w:val="16"/>
              </w:rPr>
            </w:pPr>
            <w:r w:rsidRPr="009659C5">
              <w:rPr>
                <w:color w:val="000000"/>
                <w:sz w:val="16"/>
                <w:szCs w:val="16"/>
              </w:rPr>
              <w:t>ASONAHORES</w:t>
            </w:r>
          </w:p>
          <w:p w14:paraId="7B48E85B" w14:textId="2DC17617" w:rsidR="000B7609" w:rsidRPr="009659C5" w:rsidRDefault="000B7609" w:rsidP="006F3FB3">
            <w:pPr>
              <w:rPr>
                <w:color w:val="000000"/>
                <w:sz w:val="16"/>
                <w:szCs w:val="16"/>
              </w:rPr>
            </w:pPr>
            <w:r w:rsidRPr="009659C5">
              <w:rPr>
                <w:color w:val="000000"/>
                <w:sz w:val="16"/>
                <w:szCs w:val="16"/>
              </w:rPr>
              <w:t>CONEP</w:t>
            </w:r>
          </w:p>
          <w:p w14:paraId="25F83597" w14:textId="04A4BDA6" w:rsidR="000B7609" w:rsidRPr="009659C5" w:rsidRDefault="000B7609" w:rsidP="006F3FB3">
            <w:pPr>
              <w:rPr>
                <w:color w:val="000000"/>
                <w:sz w:val="16"/>
                <w:szCs w:val="16"/>
              </w:rPr>
            </w:pPr>
            <w:r w:rsidRPr="009659C5">
              <w:rPr>
                <w:color w:val="000000"/>
                <w:sz w:val="16"/>
                <w:szCs w:val="16"/>
              </w:rPr>
              <w:t>ECORED</w:t>
            </w:r>
          </w:p>
          <w:p w14:paraId="1C2F6B47" w14:textId="77777777" w:rsidR="00FC7D91" w:rsidRPr="009659C5" w:rsidRDefault="00FC7D91" w:rsidP="006F3FB3">
            <w:pPr>
              <w:rPr>
                <w:color w:val="000000"/>
                <w:sz w:val="16"/>
                <w:szCs w:val="16"/>
              </w:rPr>
            </w:pPr>
            <w:r w:rsidRPr="009659C5">
              <w:rPr>
                <w:color w:val="000000"/>
                <w:sz w:val="16"/>
                <w:szCs w:val="16"/>
              </w:rPr>
              <w:t xml:space="preserve">CNCCMDL </w:t>
            </w:r>
          </w:p>
          <w:p w14:paraId="749B5B6B" w14:textId="6580E072" w:rsidR="006F3FB3" w:rsidRPr="009659C5" w:rsidRDefault="006F3FB3" w:rsidP="006F3FB3">
            <w:pPr>
              <w:rPr>
                <w:color w:val="000000"/>
                <w:sz w:val="16"/>
                <w:szCs w:val="16"/>
              </w:rPr>
            </w:pPr>
            <w:r w:rsidRPr="009659C5">
              <w:rPr>
                <w:color w:val="000000"/>
                <w:sz w:val="16"/>
                <w:szCs w:val="16"/>
              </w:rPr>
              <w:t>National Emergency Committee</w:t>
            </w:r>
          </w:p>
          <w:p w14:paraId="070F1FA5" w14:textId="77777777" w:rsidR="006F3FB3" w:rsidRPr="009659C5" w:rsidRDefault="006F3FB3" w:rsidP="006F3FB3">
            <w:pPr>
              <w:rPr>
                <w:color w:val="000000"/>
                <w:sz w:val="16"/>
              </w:rPr>
            </w:pPr>
            <w:r w:rsidRPr="009659C5">
              <w:rPr>
                <w:color w:val="000000"/>
                <w:sz w:val="16"/>
                <w:szCs w:val="16"/>
              </w:rPr>
              <w:t>Municipalities</w:t>
            </w:r>
          </w:p>
          <w:p w14:paraId="6A3DB583" w14:textId="77777777" w:rsidR="006F3FB3" w:rsidRPr="009659C5" w:rsidRDefault="006F3FB3" w:rsidP="006F3FB3">
            <w:pPr>
              <w:rPr>
                <w:color w:val="000000"/>
                <w:sz w:val="16"/>
              </w:rPr>
            </w:pPr>
            <w:r w:rsidRPr="009659C5">
              <w:rPr>
                <w:color w:val="000000"/>
                <w:sz w:val="16"/>
              </w:rPr>
              <w:t>Civil society</w:t>
            </w:r>
          </w:p>
          <w:p w14:paraId="5C6941BF" w14:textId="77777777" w:rsidR="006F3FB3" w:rsidRPr="009659C5" w:rsidRDefault="006F3FB3" w:rsidP="006F3FB3">
            <w:pPr>
              <w:rPr>
                <w:color w:val="000000"/>
                <w:sz w:val="16"/>
              </w:rPr>
            </w:pPr>
            <w:r w:rsidRPr="009659C5">
              <w:rPr>
                <w:color w:val="000000"/>
                <w:sz w:val="16"/>
              </w:rPr>
              <w:t>Private sector</w:t>
            </w:r>
          </w:p>
          <w:p w14:paraId="1B47BCB8" w14:textId="4D0C3073" w:rsidR="00CB50C2" w:rsidRPr="009659C5" w:rsidRDefault="006F3FB3" w:rsidP="006F3FB3">
            <w:pPr>
              <w:rPr>
                <w:color w:val="000000"/>
                <w:sz w:val="16"/>
                <w:szCs w:val="16"/>
              </w:rPr>
            </w:pPr>
            <w:r w:rsidRPr="009659C5">
              <w:rPr>
                <w:color w:val="000000"/>
                <w:sz w:val="16"/>
                <w:szCs w:val="16"/>
              </w:rPr>
              <w:t>United Nations</w:t>
            </w:r>
          </w:p>
        </w:tc>
        <w:tc>
          <w:tcPr>
            <w:tcW w:w="703" w:type="pct"/>
            <w:tcBorders>
              <w:top w:val="nil"/>
            </w:tcBorders>
            <w:tcMar>
              <w:top w:w="15" w:type="dxa"/>
              <w:left w:w="108" w:type="dxa"/>
              <w:bottom w:w="0" w:type="dxa"/>
              <w:right w:w="108" w:type="dxa"/>
            </w:tcMar>
          </w:tcPr>
          <w:p w14:paraId="24C8A499" w14:textId="77777777" w:rsidR="00CB50C2" w:rsidRPr="009659C5" w:rsidRDefault="00CB50C2" w:rsidP="00CB50C2">
            <w:pPr>
              <w:rPr>
                <w:b/>
                <w:color w:val="000000"/>
                <w:sz w:val="16"/>
                <w:szCs w:val="16"/>
              </w:rPr>
            </w:pPr>
            <w:r w:rsidRPr="009659C5">
              <w:rPr>
                <w:b/>
                <w:color w:val="000000"/>
                <w:sz w:val="16"/>
                <w:szCs w:val="16"/>
              </w:rPr>
              <w:t>Regular</w:t>
            </w:r>
          </w:p>
          <w:p w14:paraId="2B6440F3" w14:textId="222964EF" w:rsidR="00E014FC" w:rsidRPr="009659C5" w:rsidRDefault="00E014FC" w:rsidP="00CB50C2">
            <w:pPr>
              <w:rPr>
                <w:bCs/>
                <w:color w:val="000000"/>
                <w:sz w:val="16"/>
                <w:szCs w:val="16"/>
              </w:rPr>
            </w:pPr>
            <w:r w:rsidRPr="009659C5">
              <w:rPr>
                <w:bCs/>
                <w:color w:val="000000"/>
                <w:sz w:val="16"/>
                <w:szCs w:val="16"/>
              </w:rPr>
              <w:t>$21</w:t>
            </w:r>
            <w:r w:rsidR="000B6FC4" w:rsidRPr="009659C5">
              <w:rPr>
                <w:bCs/>
                <w:color w:val="000000"/>
                <w:sz w:val="16"/>
                <w:szCs w:val="16"/>
              </w:rPr>
              <w:t>5</w:t>
            </w:r>
            <w:r w:rsidR="00A704A9" w:rsidRPr="009659C5">
              <w:rPr>
                <w:bCs/>
                <w:color w:val="000000"/>
                <w:sz w:val="16"/>
                <w:szCs w:val="16"/>
              </w:rPr>
              <w:t>,</w:t>
            </w:r>
            <w:r w:rsidR="000B6FC4" w:rsidRPr="009659C5">
              <w:rPr>
                <w:bCs/>
                <w:color w:val="000000"/>
                <w:sz w:val="16"/>
                <w:szCs w:val="16"/>
              </w:rPr>
              <w:t>0</w:t>
            </w:r>
            <w:r w:rsidRPr="009659C5">
              <w:rPr>
                <w:bCs/>
                <w:color w:val="000000"/>
                <w:sz w:val="16"/>
                <w:szCs w:val="16"/>
              </w:rPr>
              <w:t>00</w:t>
            </w:r>
          </w:p>
          <w:p w14:paraId="16AD86B1" w14:textId="77777777" w:rsidR="00780587" w:rsidRDefault="00780587" w:rsidP="00E248E9">
            <w:pPr>
              <w:rPr>
                <w:b/>
                <w:color w:val="000000"/>
                <w:sz w:val="16"/>
                <w:szCs w:val="16"/>
              </w:rPr>
            </w:pPr>
          </w:p>
          <w:p w14:paraId="37AE7D82" w14:textId="47189F8C" w:rsidR="00E248E9" w:rsidRPr="009659C5" w:rsidRDefault="00E248E9" w:rsidP="00E248E9">
            <w:pPr>
              <w:rPr>
                <w:b/>
                <w:color w:val="000000"/>
                <w:sz w:val="16"/>
                <w:szCs w:val="16"/>
              </w:rPr>
            </w:pPr>
            <w:r w:rsidRPr="009659C5">
              <w:rPr>
                <w:b/>
                <w:color w:val="000000"/>
                <w:sz w:val="16"/>
                <w:szCs w:val="16"/>
              </w:rPr>
              <w:t>Other</w:t>
            </w:r>
          </w:p>
          <w:p w14:paraId="352ECDE4" w14:textId="1A14FD0F" w:rsidR="00E248E9" w:rsidRPr="009659C5" w:rsidRDefault="00E248E9" w:rsidP="00E248E9">
            <w:pPr>
              <w:rPr>
                <w:bCs/>
                <w:color w:val="000000"/>
                <w:sz w:val="16"/>
                <w:szCs w:val="16"/>
              </w:rPr>
            </w:pPr>
            <w:r w:rsidRPr="009659C5">
              <w:rPr>
                <w:bCs/>
                <w:color w:val="000000"/>
                <w:sz w:val="16"/>
                <w:szCs w:val="16"/>
              </w:rPr>
              <w:t>$</w:t>
            </w:r>
            <w:r w:rsidR="00E444F3" w:rsidRPr="009659C5">
              <w:rPr>
                <w:bCs/>
                <w:color w:val="000000"/>
                <w:sz w:val="16"/>
                <w:szCs w:val="16"/>
              </w:rPr>
              <w:t>41,</w:t>
            </w:r>
            <w:r w:rsidR="00C75237" w:rsidRPr="009659C5">
              <w:rPr>
                <w:bCs/>
                <w:color w:val="000000"/>
                <w:sz w:val="16"/>
                <w:szCs w:val="16"/>
              </w:rPr>
              <w:t>019</w:t>
            </w:r>
            <w:r w:rsidR="000B6FC4" w:rsidRPr="009659C5">
              <w:rPr>
                <w:bCs/>
                <w:color w:val="000000"/>
                <w:sz w:val="16"/>
                <w:szCs w:val="16"/>
              </w:rPr>
              <w:t>,000</w:t>
            </w:r>
          </w:p>
          <w:p w14:paraId="2A1F994A" w14:textId="401C76C8" w:rsidR="00E248E9" w:rsidRPr="009659C5" w:rsidRDefault="00E248E9" w:rsidP="00CB50C2">
            <w:pPr>
              <w:rPr>
                <w:b/>
                <w:color w:val="000000"/>
                <w:sz w:val="16"/>
                <w:szCs w:val="16"/>
              </w:rPr>
            </w:pPr>
          </w:p>
        </w:tc>
      </w:tr>
      <w:tr w:rsidR="00CB50C2" w:rsidRPr="009659C5" w14:paraId="5B0B44C9" w14:textId="77777777" w:rsidTr="00796EAA">
        <w:trPr>
          <w:trHeight w:val="25"/>
        </w:trPr>
        <w:tc>
          <w:tcPr>
            <w:tcW w:w="5000" w:type="pct"/>
            <w:gridSpan w:val="5"/>
            <w:shd w:val="clear" w:color="auto" w:fill="DBE5F1" w:themeFill="accent1" w:themeFillTint="33"/>
            <w:tcMar>
              <w:top w:w="72" w:type="dxa"/>
              <w:left w:w="144" w:type="dxa"/>
              <w:bottom w:w="72" w:type="dxa"/>
              <w:right w:w="144" w:type="dxa"/>
            </w:tcMar>
          </w:tcPr>
          <w:p w14:paraId="259833E3" w14:textId="7AF8767C" w:rsidR="00CB50C2" w:rsidRPr="009659C5" w:rsidRDefault="00CB50C2" w:rsidP="00CB50C2">
            <w:pPr>
              <w:rPr>
                <w:color w:val="000000"/>
                <w:sz w:val="16"/>
                <w:szCs w:val="16"/>
              </w:rPr>
            </w:pPr>
            <w:r w:rsidRPr="009659C5">
              <w:rPr>
                <w:b/>
                <w:bCs/>
                <w:color w:val="000000"/>
                <w:sz w:val="16"/>
                <w:szCs w:val="16"/>
              </w:rPr>
              <w:lastRenderedPageBreak/>
              <w:t xml:space="preserve">NATIONAL </w:t>
            </w:r>
            <w:r w:rsidR="00D44C23" w:rsidRPr="009659C5">
              <w:rPr>
                <w:b/>
                <w:bCs/>
                <w:color w:val="000000"/>
                <w:sz w:val="16"/>
                <w:szCs w:val="16"/>
              </w:rPr>
              <w:t>DEVELOPMENT STRATEGY</w:t>
            </w:r>
            <w:r w:rsidRPr="009659C5">
              <w:rPr>
                <w:b/>
                <w:bCs/>
                <w:color w:val="000000"/>
                <w:sz w:val="16"/>
                <w:szCs w:val="16"/>
              </w:rPr>
              <w:t xml:space="preserve">: </w:t>
            </w:r>
            <w:r w:rsidR="00DA5484" w:rsidRPr="00BA2BBD">
              <w:rPr>
                <w:color w:val="000000"/>
                <w:sz w:val="16"/>
                <w:szCs w:val="16"/>
              </w:rPr>
              <w:t>Pillar</w:t>
            </w:r>
            <w:r w:rsidR="00FF1656" w:rsidRPr="00BA2BBD">
              <w:rPr>
                <w:color w:val="000000"/>
                <w:sz w:val="16"/>
                <w:szCs w:val="16"/>
              </w:rPr>
              <w:t xml:space="preserve"> 1</w:t>
            </w:r>
            <w:r w:rsidR="00EC3C92" w:rsidRPr="00BA2BBD">
              <w:rPr>
                <w:color w:val="000000"/>
                <w:sz w:val="16"/>
                <w:szCs w:val="16"/>
              </w:rPr>
              <w:t xml:space="preserve"> -</w:t>
            </w:r>
            <w:r w:rsidR="00D44C23" w:rsidRPr="00BA2BBD">
              <w:rPr>
                <w:color w:val="000000"/>
                <w:sz w:val="16"/>
                <w:szCs w:val="16"/>
              </w:rPr>
              <w:t xml:space="preserve"> </w:t>
            </w:r>
            <w:r w:rsidR="00C109AE" w:rsidRPr="00BA2BBD">
              <w:rPr>
                <w:sz w:val="16"/>
                <w:szCs w:val="16"/>
              </w:rPr>
              <w:t xml:space="preserve">A social and democratic </w:t>
            </w:r>
            <w:r w:rsidR="004A7009" w:rsidRPr="00BA2BBD">
              <w:rPr>
                <w:sz w:val="16"/>
                <w:szCs w:val="16"/>
              </w:rPr>
              <w:t xml:space="preserve">governed by the </w:t>
            </w:r>
            <w:r w:rsidR="004E3A8F" w:rsidRPr="00BA2BBD">
              <w:rPr>
                <w:sz w:val="16"/>
                <w:szCs w:val="16"/>
              </w:rPr>
              <w:t>rule</w:t>
            </w:r>
            <w:r w:rsidR="00C109AE" w:rsidRPr="00BA2BBD">
              <w:rPr>
                <w:sz w:val="16"/>
                <w:szCs w:val="16"/>
              </w:rPr>
              <w:t xml:space="preserve"> of law</w:t>
            </w:r>
          </w:p>
        </w:tc>
      </w:tr>
      <w:tr w:rsidR="00CB50C2" w:rsidRPr="009659C5" w14:paraId="63642891" w14:textId="77777777" w:rsidTr="00796EAA">
        <w:trPr>
          <w:trHeight w:val="124"/>
        </w:trPr>
        <w:tc>
          <w:tcPr>
            <w:tcW w:w="5000" w:type="pct"/>
            <w:gridSpan w:val="5"/>
            <w:shd w:val="clear" w:color="auto" w:fill="DBE5F1" w:themeFill="accent1" w:themeFillTint="33"/>
            <w:tcMar>
              <w:top w:w="72" w:type="dxa"/>
              <w:left w:w="144" w:type="dxa"/>
              <w:bottom w:w="72" w:type="dxa"/>
              <w:right w:w="144" w:type="dxa"/>
            </w:tcMar>
          </w:tcPr>
          <w:p w14:paraId="5A5AAB22" w14:textId="02BC239B" w:rsidR="00260933" w:rsidRPr="009659C5" w:rsidRDefault="00CB50C2" w:rsidP="00BA665F">
            <w:pPr>
              <w:jc w:val="both"/>
              <w:rPr>
                <w:b/>
                <w:bCs/>
                <w:color w:val="000000"/>
                <w:sz w:val="16"/>
                <w:szCs w:val="16"/>
              </w:rPr>
            </w:pPr>
            <w:r w:rsidRPr="009659C5">
              <w:rPr>
                <w:b/>
                <w:bCs/>
                <w:color w:val="000000"/>
                <w:sz w:val="16"/>
                <w:szCs w:val="16"/>
              </w:rPr>
              <w:t xml:space="preserve">COOPERATION FRAMEWORK OUTCOME INVOLVING UNDP </w:t>
            </w:r>
            <w:r w:rsidR="00F808C6" w:rsidRPr="009659C5">
              <w:rPr>
                <w:b/>
                <w:bCs/>
                <w:color w:val="000000"/>
                <w:sz w:val="16"/>
                <w:szCs w:val="16"/>
              </w:rPr>
              <w:t xml:space="preserve">UNSDCF Outcome </w:t>
            </w:r>
            <w:r w:rsidR="006E44EE" w:rsidRPr="009659C5">
              <w:rPr>
                <w:b/>
                <w:bCs/>
                <w:color w:val="000000"/>
                <w:sz w:val="16"/>
                <w:szCs w:val="16"/>
              </w:rPr>
              <w:t>6</w:t>
            </w:r>
            <w:r w:rsidR="00EC3C92">
              <w:rPr>
                <w:b/>
                <w:bCs/>
                <w:color w:val="000000"/>
                <w:sz w:val="16"/>
                <w:szCs w:val="16"/>
              </w:rPr>
              <w:t xml:space="preserve">: </w:t>
            </w:r>
            <w:r w:rsidR="00BA665F" w:rsidRPr="00BA2BBD">
              <w:rPr>
                <w:color w:val="000000"/>
                <w:sz w:val="16"/>
                <w:szCs w:val="16"/>
              </w:rPr>
              <w:t xml:space="preserve">The </w:t>
            </w:r>
            <w:r w:rsidR="000567E7">
              <w:rPr>
                <w:color w:val="000000"/>
                <w:sz w:val="16"/>
                <w:szCs w:val="16"/>
              </w:rPr>
              <w:t>S</w:t>
            </w:r>
            <w:r w:rsidR="00BA665F" w:rsidRPr="00BA2BBD">
              <w:rPr>
                <w:color w:val="000000"/>
                <w:sz w:val="16"/>
                <w:szCs w:val="16"/>
              </w:rPr>
              <w:t xml:space="preserve">tate strengthens democratic governance and citizen participation, promotes efficient and transparent public management, improves </w:t>
            </w:r>
            <w:r w:rsidR="00711DF7" w:rsidRPr="00BA2BBD">
              <w:rPr>
                <w:color w:val="000000"/>
                <w:sz w:val="16"/>
                <w:szCs w:val="16"/>
              </w:rPr>
              <w:t xml:space="preserve">equal </w:t>
            </w:r>
            <w:r w:rsidR="00BA665F" w:rsidRPr="00BA2BBD">
              <w:rPr>
                <w:color w:val="000000"/>
                <w:sz w:val="16"/>
                <w:szCs w:val="16"/>
              </w:rPr>
              <w:t xml:space="preserve">access to justice, and combats corruption and </w:t>
            </w:r>
            <w:r w:rsidR="007E566F" w:rsidRPr="007E566F">
              <w:rPr>
                <w:color w:val="000000"/>
                <w:sz w:val="16"/>
                <w:szCs w:val="16"/>
              </w:rPr>
              <w:t>organized</w:t>
            </w:r>
            <w:r w:rsidR="006C6E1E" w:rsidRPr="00BA2BBD">
              <w:rPr>
                <w:color w:val="000000"/>
                <w:sz w:val="16"/>
                <w:szCs w:val="16"/>
              </w:rPr>
              <w:t xml:space="preserve"> </w:t>
            </w:r>
            <w:r w:rsidR="00BA665F" w:rsidRPr="00BA2BBD">
              <w:rPr>
                <w:color w:val="000000"/>
                <w:sz w:val="16"/>
                <w:szCs w:val="16"/>
              </w:rPr>
              <w:t>crime throughout the territory.</w:t>
            </w:r>
          </w:p>
        </w:tc>
      </w:tr>
      <w:tr w:rsidR="00CB50C2" w:rsidRPr="009659C5" w14:paraId="4308493D" w14:textId="77777777" w:rsidTr="00796EAA">
        <w:trPr>
          <w:trHeight w:val="124"/>
        </w:trPr>
        <w:tc>
          <w:tcPr>
            <w:tcW w:w="5000" w:type="pct"/>
            <w:gridSpan w:val="5"/>
            <w:shd w:val="clear" w:color="auto" w:fill="DBE5F1" w:themeFill="accent1" w:themeFillTint="33"/>
            <w:tcMar>
              <w:top w:w="72" w:type="dxa"/>
              <w:left w:w="144" w:type="dxa"/>
              <w:bottom w:w="72" w:type="dxa"/>
              <w:right w:w="144" w:type="dxa"/>
            </w:tcMar>
          </w:tcPr>
          <w:p w14:paraId="733B3FB7" w14:textId="7E22C522" w:rsidR="00CB50C2" w:rsidRPr="009659C5" w:rsidRDefault="00CB50C2" w:rsidP="00CB50C2">
            <w:pPr>
              <w:rPr>
                <w:b/>
                <w:bCs/>
                <w:color w:val="000000"/>
                <w:sz w:val="16"/>
                <w:szCs w:val="16"/>
              </w:rPr>
            </w:pPr>
            <w:r w:rsidRPr="009659C5">
              <w:rPr>
                <w:b/>
                <w:bCs/>
                <w:color w:val="000000"/>
                <w:sz w:val="16"/>
                <w:szCs w:val="16"/>
              </w:rPr>
              <w:t xml:space="preserve">RELATED STRATEGIC PLAN OUTCOME: </w:t>
            </w:r>
            <w:r w:rsidRPr="009659C5">
              <w:rPr>
                <w:color w:val="000000"/>
                <w:sz w:val="16"/>
                <w:szCs w:val="16"/>
              </w:rPr>
              <w:t>Outcome 1</w:t>
            </w:r>
            <w:r w:rsidR="00EC3C92">
              <w:rPr>
                <w:color w:val="000000"/>
                <w:sz w:val="16"/>
                <w:szCs w:val="16"/>
              </w:rPr>
              <w:t xml:space="preserve"> -</w:t>
            </w:r>
            <w:r w:rsidRPr="009659C5">
              <w:rPr>
                <w:color w:val="000000"/>
                <w:sz w:val="16"/>
                <w:szCs w:val="16"/>
              </w:rPr>
              <w:t xml:space="preserve"> Structural transformation accelerated, particularly green, inclusive and digital transitions</w:t>
            </w:r>
          </w:p>
        </w:tc>
      </w:tr>
      <w:tr w:rsidR="00D2092E" w:rsidRPr="00D2092E" w14:paraId="532622DE" w14:textId="77777777" w:rsidTr="009538FF">
        <w:trPr>
          <w:trHeight w:val="233"/>
        </w:trPr>
        <w:tc>
          <w:tcPr>
            <w:tcW w:w="1097" w:type="pct"/>
            <w:vMerge w:val="restart"/>
            <w:tcMar>
              <w:top w:w="72" w:type="dxa"/>
              <w:left w:w="144" w:type="dxa"/>
              <w:bottom w:w="72" w:type="dxa"/>
              <w:right w:w="144" w:type="dxa"/>
            </w:tcMar>
          </w:tcPr>
          <w:p w14:paraId="08EAA292" w14:textId="16F1B552" w:rsidR="00604E4E" w:rsidRPr="00D2092E" w:rsidRDefault="00EC3C92" w:rsidP="00604E4E">
            <w:pPr>
              <w:rPr>
                <w:sz w:val="16"/>
              </w:rPr>
            </w:pPr>
            <w:r w:rsidRPr="00BA2BBD">
              <w:rPr>
                <w:b/>
                <w:bCs/>
                <w:sz w:val="16"/>
              </w:rPr>
              <w:t xml:space="preserve">Indicator </w:t>
            </w:r>
            <w:r w:rsidR="00604E4E" w:rsidRPr="00BA2BBD">
              <w:rPr>
                <w:b/>
                <w:bCs/>
                <w:sz w:val="16"/>
              </w:rPr>
              <w:t>6</w:t>
            </w:r>
            <w:r w:rsidR="00FC338C">
              <w:rPr>
                <w:b/>
                <w:bCs/>
                <w:sz w:val="16"/>
              </w:rPr>
              <w:t>a</w:t>
            </w:r>
            <w:r w:rsidR="00604E4E" w:rsidRPr="00D2092E">
              <w:rPr>
                <w:sz w:val="16"/>
              </w:rPr>
              <w:t xml:space="preserve">: Institutional Strength Index </w:t>
            </w:r>
            <w:r>
              <w:rPr>
                <w:sz w:val="16"/>
              </w:rPr>
              <w:t>(</w:t>
            </w:r>
            <w:r w:rsidR="00604E4E" w:rsidRPr="00D2092E">
              <w:rPr>
                <w:sz w:val="16"/>
              </w:rPr>
              <w:t>ISI</w:t>
            </w:r>
            <w:r>
              <w:rPr>
                <w:sz w:val="16"/>
              </w:rPr>
              <w:t>)</w:t>
            </w:r>
            <w:r w:rsidR="00604E4E" w:rsidRPr="00D2092E">
              <w:rPr>
                <w:sz w:val="16"/>
              </w:rPr>
              <w:t xml:space="preserve"> (values from 1 to 10</w:t>
            </w:r>
            <w:r w:rsidR="000206DA">
              <w:rPr>
                <w:sz w:val="16"/>
              </w:rPr>
              <w:t>0</w:t>
            </w:r>
            <w:r w:rsidR="00604E4E" w:rsidRPr="00D2092E">
              <w:rPr>
                <w:sz w:val="16"/>
              </w:rPr>
              <w:t>, the higher the number, the greater institutional strength)</w:t>
            </w:r>
            <w:r>
              <w:rPr>
                <w:sz w:val="16"/>
              </w:rPr>
              <w:t>.</w:t>
            </w:r>
          </w:p>
          <w:p w14:paraId="65E1CF3F" w14:textId="2BE17434" w:rsidR="00604E4E" w:rsidRDefault="00604E4E" w:rsidP="00604E4E">
            <w:pPr>
              <w:rPr>
                <w:sz w:val="16"/>
              </w:rPr>
            </w:pPr>
            <w:r w:rsidRPr="00D2092E">
              <w:rPr>
                <w:sz w:val="16"/>
              </w:rPr>
              <w:t>Baseline (201</w:t>
            </w:r>
            <w:r w:rsidR="00095590">
              <w:rPr>
                <w:sz w:val="16"/>
              </w:rPr>
              <w:t>9</w:t>
            </w:r>
            <w:r w:rsidRPr="00D2092E">
              <w:rPr>
                <w:sz w:val="16"/>
              </w:rPr>
              <w:t xml:space="preserve">): </w:t>
            </w:r>
            <w:r w:rsidR="00D97267">
              <w:rPr>
                <w:sz w:val="16"/>
              </w:rPr>
              <w:t>50.1</w:t>
            </w:r>
          </w:p>
          <w:p w14:paraId="2DAA9E31" w14:textId="5C69CB41" w:rsidR="00095590" w:rsidRPr="00D2092E" w:rsidRDefault="00095590" w:rsidP="00604E4E">
            <w:pPr>
              <w:rPr>
                <w:sz w:val="16"/>
              </w:rPr>
            </w:pPr>
            <w:r>
              <w:rPr>
                <w:sz w:val="16"/>
              </w:rPr>
              <w:t>Target</w:t>
            </w:r>
            <w:r w:rsidR="00D97267">
              <w:rPr>
                <w:sz w:val="16"/>
              </w:rPr>
              <w:t xml:space="preserve"> (2025): 56.4</w:t>
            </w:r>
          </w:p>
          <w:p w14:paraId="6A166F4E" w14:textId="77777777" w:rsidR="00604E4E" w:rsidRPr="00D2092E" w:rsidRDefault="00604E4E" w:rsidP="00EA5AF2">
            <w:pPr>
              <w:rPr>
                <w:sz w:val="16"/>
              </w:rPr>
            </w:pPr>
          </w:p>
          <w:p w14:paraId="4ED10D43" w14:textId="03C26F98" w:rsidR="00EA5AF2" w:rsidRPr="00D2092E" w:rsidRDefault="00EC3C92" w:rsidP="00EA5AF2">
            <w:pPr>
              <w:rPr>
                <w:sz w:val="16"/>
              </w:rPr>
            </w:pPr>
            <w:r w:rsidRPr="00BA2BBD">
              <w:rPr>
                <w:b/>
                <w:bCs/>
                <w:sz w:val="16"/>
              </w:rPr>
              <w:t xml:space="preserve">Indicator </w:t>
            </w:r>
            <w:r w:rsidR="00EA5AF2" w:rsidRPr="00BA2BBD">
              <w:rPr>
                <w:b/>
                <w:bCs/>
                <w:sz w:val="16"/>
              </w:rPr>
              <w:t>6d</w:t>
            </w:r>
            <w:r w:rsidR="00EA5AF2" w:rsidRPr="00D2092E">
              <w:rPr>
                <w:sz w:val="16"/>
              </w:rPr>
              <w:t>: Percentage of Dominicans participating in general elections:</w:t>
            </w:r>
          </w:p>
          <w:p w14:paraId="44F69E14" w14:textId="77777777" w:rsidR="00EA5AF2" w:rsidRPr="00D2092E" w:rsidRDefault="00EA5AF2" w:rsidP="00EA5AF2">
            <w:pPr>
              <w:rPr>
                <w:sz w:val="16"/>
              </w:rPr>
            </w:pPr>
            <w:r w:rsidRPr="00D2092E">
              <w:rPr>
                <w:sz w:val="16"/>
              </w:rPr>
              <w:t>a) Presidential, senatorial and provincial level</w:t>
            </w:r>
          </w:p>
          <w:p w14:paraId="2BADAFD4" w14:textId="5D7CC398" w:rsidR="007F1E34" w:rsidRPr="00D2092E" w:rsidRDefault="00EA5AF2" w:rsidP="00EA5AF2">
            <w:pPr>
              <w:rPr>
                <w:sz w:val="16"/>
              </w:rPr>
            </w:pPr>
            <w:r w:rsidRPr="00D2092E">
              <w:rPr>
                <w:sz w:val="16"/>
              </w:rPr>
              <w:t>b) Municipal level</w:t>
            </w:r>
          </w:p>
          <w:p w14:paraId="16687643" w14:textId="7A07D257" w:rsidR="00EA5AF2" w:rsidRPr="00D2092E" w:rsidRDefault="00EA5AF2" w:rsidP="00EA5AF2">
            <w:pPr>
              <w:rPr>
                <w:sz w:val="16"/>
              </w:rPr>
            </w:pPr>
            <w:r w:rsidRPr="00BA2BBD">
              <w:rPr>
                <w:b/>
                <w:bCs/>
                <w:sz w:val="16"/>
              </w:rPr>
              <w:t>Baseline</w:t>
            </w:r>
            <w:r w:rsidRPr="00D2092E">
              <w:rPr>
                <w:sz w:val="16"/>
              </w:rPr>
              <w:t xml:space="preserve">: </w:t>
            </w:r>
          </w:p>
          <w:p w14:paraId="26D56974" w14:textId="191D3B29" w:rsidR="00EA5AF2" w:rsidRPr="00D2092E" w:rsidRDefault="00EA5AF2" w:rsidP="00EA5AF2">
            <w:pPr>
              <w:rPr>
                <w:sz w:val="16"/>
              </w:rPr>
            </w:pPr>
            <w:r w:rsidRPr="00D2092E">
              <w:rPr>
                <w:sz w:val="16"/>
              </w:rPr>
              <w:t>a) 55.29</w:t>
            </w:r>
            <w:r w:rsidR="006E1FE8" w:rsidRPr="00D2092E">
              <w:rPr>
                <w:sz w:val="16"/>
              </w:rPr>
              <w:t xml:space="preserve"> </w:t>
            </w:r>
            <w:r w:rsidR="00F62C56" w:rsidRPr="00D2092E">
              <w:rPr>
                <w:sz w:val="16"/>
              </w:rPr>
              <w:t>%</w:t>
            </w:r>
          </w:p>
          <w:p w14:paraId="31D2E203" w14:textId="245057B7" w:rsidR="00EA5AF2" w:rsidRPr="00D2092E" w:rsidRDefault="00EA5AF2" w:rsidP="00EA5AF2">
            <w:pPr>
              <w:rPr>
                <w:sz w:val="16"/>
              </w:rPr>
            </w:pPr>
            <w:r w:rsidRPr="00D2092E">
              <w:rPr>
                <w:sz w:val="16"/>
              </w:rPr>
              <w:t>b) 49.14</w:t>
            </w:r>
            <w:r w:rsidR="006E1FE8" w:rsidRPr="00D2092E">
              <w:rPr>
                <w:sz w:val="16"/>
              </w:rPr>
              <w:t xml:space="preserve"> </w:t>
            </w:r>
            <w:r w:rsidR="00F62C56" w:rsidRPr="00D2092E">
              <w:rPr>
                <w:sz w:val="16"/>
              </w:rPr>
              <w:t>%</w:t>
            </w:r>
          </w:p>
          <w:p w14:paraId="0BD1A8BB" w14:textId="77777777" w:rsidR="00D32718" w:rsidRDefault="00EA5AF2" w:rsidP="00EA5AF2">
            <w:pPr>
              <w:rPr>
                <w:sz w:val="16"/>
              </w:rPr>
            </w:pPr>
            <w:r w:rsidRPr="00BA2BBD">
              <w:rPr>
                <w:b/>
                <w:bCs/>
                <w:sz w:val="16"/>
              </w:rPr>
              <w:t>Target</w:t>
            </w:r>
            <w:r w:rsidRPr="00D2092E">
              <w:rPr>
                <w:sz w:val="16"/>
              </w:rPr>
              <w:t xml:space="preserve"> </w:t>
            </w:r>
            <w:r w:rsidRPr="00BA2BBD">
              <w:rPr>
                <w:b/>
                <w:bCs/>
                <w:sz w:val="16"/>
              </w:rPr>
              <w:t>(</w:t>
            </w:r>
            <w:r w:rsidR="00F62C56" w:rsidRPr="00BA2BBD">
              <w:rPr>
                <w:b/>
                <w:bCs/>
                <w:sz w:val="16"/>
              </w:rPr>
              <w:t>2027</w:t>
            </w:r>
            <w:r w:rsidRPr="00BA2BBD">
              <w:rPr>
                <w:b/>
                <w:bCs/>
                <w:sz w:val="16"/>
              </w:rPr>
              <w:t>)</w:t>
            </w:r>
            <w:r w:rsidRPr="00D2092E">
              <w:rPr>
                <w:sz w:val="16"/>
              </w:rPr>
              <w:t>:</w:t>
            </w:r>
          </w:p>
          <w:p w14:paraId="79C6276D" w14:textId="77777777" w:rsidR="00D32718" w:rsidRDefault="00D32718" w:rsidP="00EA5AF2">
            <w:pPr>
              <w:rPr>
                <w:sz w:val="16"/>
              </w:rPr>
            </w:pPr>
            <w:r>
              <w:rPr>
                <w:sz w:val="16"/>
              </w:rPr>
              <w:t>a) 70%</w:t>
            </w:r>
          </w:p>
          <w:p w14:paraId="154218E5" w14:textId="703BF28F" w:rsidR="00EA5AF2" w:rsidRPr="00D2092E" w:rsidRDefault="00D32718" w:rsidP="00EA5AF2">
            <w:pPr>
              <w:rPr>
                <w:sz w:val="16"/>
              </w:rPr>
            </w:pPr>
            <w:r>
              <w:rPr>
                <w:sz w:val="16"/>
              </w:rPr>
              <w:t>b) At least 55%</w:t>
            </w:r>
          </w:p>
          <w:p w14:paraId="5F9ED260" w14:textId="6AF9A44F" w:rsidR="00F70D8E" w:rsidRPr="00D2092E" w:rsidRDefault="00F70D8E" w:rsidP="00EA5AF2">
            <w:pPr>
              <w:rPr>
                <w:sz w:val="16"/>
              </w:rPr>
            </w:pPr>
          </w:p>
          <w:p w14:paraId="39CA43C0" w14:textId="354B2326" w:rsidR="00FB2D84" w:rsidRPr="00D2092E" w:rsidRDefault="00DE29B0" w:rsidP="00FB2D84">
            <w:pPr>
              <w:rPr>
                <w:sz w:val="16"/>
              </w:rPr>
            </w:pPr>
            <w:r>
              <w:rPr>
                <w:b/>
                <w:bCs/>
                <w:sz w:val="16"/>
              </w:rPr>
              <w:t>Indicator</w:t>
            </w:r>
            <w:r w:rsidR="004C0DCB">
              <w:rPr>
                <w:b/>
                <w:bCs/>
                <w:sz w:val="16"/>
              </w:rPr>
              <w:t xml:space="preserve"> </w:t>
            </w:r>
            <w:r w:rsidR="007A54AB">
              <w:rPr>
                <w:b/>
                <w:bCs/>
                <w:sz w:val="16"/>
              </w:rPr>
              <w:t xml:space="preserve">6c. </w:t>
            </w:r>
            <w:r w:rsidR="00FB2D84" w:rsidRPr="00D2092E">
              <w:rPr>
                <w:sz w:val="16"/>
              </w:rPr>
              <w:t>Percentage of women elected in public positions</w:t>
            </w:r>
            <w:r w:rsidR="0057223A" w:rsidRPr="00D2092E">
              <w:rPr>
                <w:sz w:val="16"/>
              </w:rPr>
              <w:t xml:space="preserve"> (IRRF Tier Two, Outcome 1, </w:t>
            </w:r>
            <w:r w:rsidR="00EC3C92">
              <w:rPr>
                <w:sz w:val="16"/>
              </w:rPr>
              <w:t>I</w:t>
            </w:r>
            <w:r w:rsidR="0057223A" w:rsidRPr="00D2092E">
              <w:rPr>
                <w:sz w:val="16"/>
              </w:rPr>
              <w:t>ndicator 4)</w:t>
            </w:r>
            <w:r w:rsidR="00FB2D84" w:rsidRPr="00D2092E">
              <w:rPr>
                <w:sz w:val="16"/>
              </w:rPr>
              <w:t>:</w:t>
            </w:r>
          </w:p>
          <w:p w14:paraId="39AA7CBD" w14:textId="46D53DC7" w:rsidR="004B257A" w:rsidRPr="00D2092E" w:rsidRDefault="004B257A" w:rsidP="00FB2D84">
            <w:pPr>
              <w:rPr>
                <w:sz w:val="16"/>
              </w:rPr>
            </w:pPr>
            <w:r w:rsidRPr="00BA2BBD">
              <w:rPr>
                <w:b/>
                <w:bCs/>
                <w:sz w:val="16"/>
              </w:rPr>
              <w:t>Baseline</w:t>
            </w:r>
            <w:r w:rsidRPr="00D2092E">
              <w:rPr>
                <w:sz w:val="16"/>
              </w:rPr>
              <w:t xml:space="preserve"> </w:t>
            </w:r>
            <w:r w:rsidRPr="00BA2BBD">
              <w:rPr>
                <w:b/>
                <w:bCs/>
                <w:sz w:val="16"/>
              </w:rPr>
              <w:t>(</w:t>
            </w:r>
            <w:r w:rsidR="00A06A3C">
              <w:rPr>
                <w:b/>
                <w:bCs/>
                <w:sz w:val="16"/>
              </w:rPr>
              <w:t>2021</w:t>
            </w:r>
            <w:r w:rsidRPr="00BA2BBD">
              <w:rPr>
                <w:b/>
                <w:bCs/>
                <w:sz w:val="16"/>
              </w:rPr>
              <w:t>)</w:t>
            </w:r>
            <w:r w:rsidR="00EC3C92">
              <w:rPr>
                <w:b/>
                <w:bCs/>
                <w:sz w:val="16"/>
              </w:rPr>
              <w:t>:</w:t>
            </w:r>
          </w:p>
          <w:p w14:paraId="1F95F684" w14:textId="77777777" w:rsidR="00FB2D84" w:rsidRPr="00D2092E" w:rsidRDefault="00FB2D84" w:rsidP="00FB2D84">
            <w:pPr>
              <w:rPr>
                <w:sz w:val="16"/>
              </w:rPr>
            </w:pPr>
            <w:r w:rsidRPr="00D2092E">
              <w:rPr>
                <w:sz w:val="16"/>
              </w:rPr>
              <w:t>a) Mayoresses (12.03%)</w:t>
            </w:r>
          </w:p>
          <w:p w14:paraId="571EF0A8" w14:textId="568B7CC4" w:rsidR="00FB2D84" w:rsidRPr="00D2092E" w:rsidRDefault="00FB2D84" w:rsidP="00FB2D84">
            <w:pPr>
              <w:rPr>
                <w:sz w:val="16"/>
              </w:rPr>
            </w:pPr>
            <w:r w:rsidRPr="00D2092E">
              <w:rPr>
                <w:sz w:val="16"/>
              </w:rPr>
              <w:t>b) Alder</w:t>
            </w:r>
            <w:r w:rsidR="007A54AB">
              <w:rPr>
                <w:sz w:val="16"/>
              </w:rPr>
              <w:t>wo</w:t>
            </w:r>
            <w:r w:rsidRPr="00D2092E">
              <w:rPr>
                <w:sz w:val="16"/>
              </w:rPr>
              <w:t>men (30.24%)</w:t>
            </w:r>
          </w:p>
          <w:p w14:paraId="59033A8A" w14:textId="77777777" w:rsidR="00FB2D84" w:rsidRPr="00D2092E" w:rsidRDefault="00FB2D84" w:rsidP="00FB2D84">
            <w:pPr>
              <w:rPr>
                <w:sz w:val="16"/>
              </w:rPr>
            </w:pPr>
            <w:r w:rsidRPr="00D2092E">
              <w:rPr>
                <w:sz w:val="16"/>
              </w:rPr>
              <w:t>c) Senators (12.50%)</w:t>
            </w:r>
          </w:p>
          <w:p w14:paraId="6BE9B458" w14:textId="77777777" w:rsidR="00FB2D84" w:rsidRPr="00D2092E" w:rsidRDefault="00FB2D84" w:rsidP="00FB2D84">
            <w:pPr>
              <w:rPr>
                <w:sz w:val="16"/>
              </w:rPr>
            </w:pPr>
            <w:r w:rsidRPr="00D2092E">
              <w:rPr>
                <w:sz w:val="16"/>
              </w:rPr>
              <w:t>d) National deputies (24.72%)</w:t>
            </w:r>
          </w:p>
          <w:p w14:paraId="7FB8899A" w14:textId="77777777" w:rsidR="00FB2D84" w:rsidRPr="00D2092E" w:rsidRDefault="00FB2D84" w:rsidP="00FB2D84">
            <w:pPr>
              <w:rPr>
                <w:sz w:val="16"/>
              </w:rPr>
            </w:pPr>
            <w:r w:rsidRPr="00D2092E">
              <w:rPr>
                <w:sz w:val="16"/>
              </w:rPr>
              <w:t>e) Territorial deputies (0%)</w:t>
            </w:r>
          </w:p>
          <w:p w14:paraId="6583E00A" w14:textId="77777777" w:rsidR="00FB2D84" w:rsidRPr="00D2092E" w:rsidRDefault="00FB2D84" w:rsidP="00FB2D84">
            <w:pPr>
              <w:rPr>
                <w:sz w:val="16"/>
              </w:rPr>
            </w:pPr>
            <w:r w:rsidRPr="00D2092E">
              <w:rPr>
                <w:sz w:val="16"/>
              </w:rPr>
              <w:lastRenderedPageBreak/>
              <w:t>f) Deputies to the PARLACEN (20%)</w:t>
            </w:r>
          </w:p>
          <w:p w14:paraId="1026B268" w14:textId="3797052A" w:rsidR="00FB2D84" w:rsidRPr="00D2092E" w:rsidRDefault="00FB2D84" w:rsidP="00FB2D84">
            <w:pPr>
              <w:rPr>
                <w:sz w:val="16"/>
              </w:rPr>
            </w:pPr>
          </w:p>
          <w:p w14:paraId="7835404E" w14:textId="55637C53" w:rsidR="00CB50C2" w:rsidRDefault="0000323B" w:rsidP="00CB50C2">
            <w:pPr>
              <w:rPr>
                <w:sz w:val="16"/>
              </w:rPr>
            </w:pPr>
            <w:r w:rsidRPr="00BA2BBD">
              <w:rPr>
                <w:b/>
                <w:bCs/>
                <w:sz w:val="16"/>
              </w:rPr>
              <w:t>Target</w:t>
            </w:r>
            <w:r w:rsidRPr="00D2092E">
              <w:rPr>
                <w:sz w:val="16"/>
              </w:rPr>
              <w:t xml:space="preserve"> (</w:t>
            </w:r>
            <w:r w:rsidR="00A06A3C">
              <w:rPr>
                <w:sz w:val="16"/>
              </w:rPr>
              <w:t>2025</w:t>
            </w:r>
            <w:r w:rsidRPr="00D2092E">
              <w:rPr>
                <w:sz w:val="16"/>
              </w:rPr>
              <w:t>)</w:t>
            </w:r>
            <w:r w:rsidR="00A06A3C" w:rsidRPr="007A32DA">
              <w:rPr>
                <w:b/>
                <w:bCs/>
                <w:sz w:val="16"/>
              </w:rPr>
              <w:t>:</w:t>
            </w:r>
          </w:p>
          <w:p w14:paraId="2DF0E946" w14:textId="144E8177" w:rsidR="00A06A3C" w:rsidRPr="00D2092E" w:rsidRDefault="00A06A3C" w:rsidP="00A06A3C">
            <w:pPr>
              <w:rPr>
                <w:sz w:val="16"/>
              </w:rPr>
            </w:pPr>
            <w:r w:rsidRPr="00D2092E">
              <w:rPr>
                <w:sz w:val="16"/>
              </w:rPr>
              <w:t>a) Mayoresses (</w:t>
            </w:r>
            <w:r w:rsidR="006A5471">
              <w:rPr>
                <w:sz w:val="16"/>
              </w:rPr>
              <w:t>41.50</w:t>
            </w:r>
            <w:r w:rsidRPr="00D2092E">
              <w:rPr>
                <w:sz w:val="16"/>
              </w:rPr>
              <w:t>%)</w:t>
            </w:r>
          </w:p>
          <w:p w14:paraId="0E31DC81" w14:textId="0215810E" w:rsidR="00A06A3C" w:rsidRPr="00D2092E" w:rsidRDefault="00A06A3C" w:rsidP="00A06A3C">
            <w:pPr>
              <w:rPr>
                <w:sz w:val="16"/>
              </w:rPr>
            </w:pPr>
            <w:r w:rsidRPr="00D2092E">
              <w:rPr>
                <w:sz w:val="16"/>
              </w:rPr>
              <w:t>b) Alder</w:t>
            </w:r>
            <w:r>
              <w:rPr>
                <w:sz w:val="16"/>
              </w:rPr>
              <w:t>wo</w:t>
            </w:r>
            <w:r w:rsidRPr="00D2092E">
              <w:rPr>
                <w:sz w:val="16"/>
              </w:rPr>
              <w:t>men (</w:t>
            </w:r>
            <w:r w:rsidR="006A5471">
              <w:rPr>
                <w:sz w:val="16"/>
              </w:rPr>
              <w:t>41.50</w:t>
            </w:r>
            <w:r w:rsidRPr="00D2092E">
              <w:rPr>
                <w:sz w:val="16"/>
              </w:rPr>
              <w:t>%)</w:t>
            </w:r>
          </w:p>
          <w:p w14:paraId="29E4EB93" w14:textId="5DCABB7E" w:rsidR="00A06A3C" w:rsidRPr="00D2092E" w:rsidRDefault="00A06A3C" w:rsidP="00A06A3C">
            <w:pPr>
              <w:rPr>
                <w:sz w:val="16"/>
              </w:rPr>
            </w:pPr>
            <w:r w:rsidRPr="00D2092E">
              <w:rPr>
                <w:sz w:val="16"/>
              </w:rPr>
              <w:t>c) Senators (</w:t>
            </w:r>
            <w:r w:rsidR="005715DF">
              <w:rPr>
                <w:sz w:val="16"/>
              </w:rPr>
              <w:t>41.50</w:t>
            </w:r>
            <w:r w:rsidRPr="00D2092E">
              <w:rPr>
                <w:sz w:val="16"/>
              </w:rPr>
              <w:t>%)</w:t>
            </w:r>
          </w:p>
          <w:p w14:paraId="4E2E2E68" w14:textId="258124B9" w:rsidR="00A06A3C" w:rsidRPr="00D2092E" w:rsidRDefault="00A06A3C" w:rsidP="00A06A3C">
            <w:pPr>
              <w:rPr>
                <w:sz w:val="16"/>
              </w:rPr>
            </w:pPr>
            <w:r w:rsidRPr="00D2092E">
              <w:rPr>
                <w:sz w:val="16"/>
              </w:rPr>
              <w:t>d) National deputies (</w:t>
            </w:r>
            <w:r>
              <w:rPr>
                <w:sz w:val="16"/>
              </w:rPr>
              <w:t>41.50</w:t>
            </w:r>
            <w:r w:rsidRPr="00D2092E">
              <w:rPr>
                <w:sz w:val="16"/>
              </w:rPr>
              <w:t>%)</w:t>
            </w:r>
          </w:p>
          <w:p w14:paraId="5CB73AF9" w14:textId="54947133" w:rsidR="00A06A3C" w:rsidRPr="00D2092E" w:rsidRDefault="00A06A3C" w:rsidP="00A06A3C">
            <w:pPr>
              <w:rPr>
                <w:sz w:val="16"/>
              </w:rPr>
            </w:pPr>
            <w:r w:rsidRPr="00D2092E">
              <w:rPr>
                <w:sz w:val="16"/>
              </w:rPr>
              <w:t>e) Territorial deputies (</w:t>
            </w:r>
            <w:r>
              <w:rPr>
                <w:sz w:val="16"/>
              </w:rPr>
              <w:t>TBD)</w:t>
            </w:r>
          </w:p>
          <w:p w14:paraId="7C5E5193" w14:textId="4516321F" w:rsidR="00A06A3C" w:rsidRPr="00D2092E" w:rsidRDefault="00A06A3C" w:rsidP="00A06A3C">
            <w:pPr>
              <w:rPr>
                <w:sz w:val="16"/>
              </w:rPr>
            </w:pPr>
            <w:r w:rsidRPr="00D2092E">
              <w:rPr>
                <w:sz w:val="16"/>
              </w:rPr>
              <w:t>f) Deputies to the PARLACEN (</w:t>
            </w:r>
            <w:r>
              <w:rPr>
                <w:sz w:val="16"/>
              </w:rPr>
              <w:t>TBD</w:t>
            </w:r>
            <w:r w:rsidRPr="00D2092E">
              <w:rPr>
                <w:sz w:val="16"/>
              </w:rPr>
              <w:t>)</w:t>
            </w:r>
          </w:p>
          <w:p w14:paraId="64DEAEB7" w14:textId="258EF40C" w:rsidR="00A06A3C" w:rsidRPr="00D2092E" w:rsidRDefault="00A06A3C" w:rsidP="00CB50C2">
            <w:pPr>
              <w:rPr>
                <w:sz w:val="16"/>
              </w:rPr>
            </w:pPr>
          </w:p>
        </w:tc>
        <w:tc>
          <w:tcPr>
            <w:tcW w:w="1034" w:type="pct"/>
            <w:vMerge w:val="restart"/>
          </w:tcPr>
          <w:p w14:paraId="1B20FE09" w14:textId="64A559F6" w:rsidR="003743F0" w:rsidRPr="00D2092E" w:rsidRDefault="00116602" w:rsidP="003743F0">
            <w:pPr>
              <w:rPr>
                <w:sz w:val="16"/>
                <w:szCs w:val="16"/>
              </w:rPr>
            </w:pPr>
            <w:r>
              <w:rPr>
                <w:sz w:val="16"/>
                <w:szCs w:val="16"/>
              </w:rPr>
              <w:lastRenderedPageBreak/>
              <w:t>World Economic Forum</w:t>
            </w:r>
          </w:p>
          <w:p w14:paraId="5BBE66C0" w14:textId="77777777" w:rsidR="003743F0" w:rsidRPr="00D2092E" w:rsidRDefault="003743F0" w:rsidP="003743F0">
            <w:pPr>
              <w:rPr>
                <w:sz w:val="16"/>
                <w:szCs w:val="16"/>
              </w:rPr>
            </w:pPr>
            <w:r w:rsidRPr="00D2092E">
              <w:rPr>
                <w:sz w:val="16"/>
                <w:szCs w:val="16"/>
              </w:rPr>
              <w:t>Annual</w:t>
            </w:r>
          </w:p>
          <w:p w14:paraId="4842C3B5" w14:textId="77777777" w:rsidR="00EA5AF2" w:rsidRPr="00D2092E" w:rsidRDefault="00EA5AF2" w:rsidP="0036559C">
            <w:pPr>
              <w:rPr>
                <w:b/>
                <w:bCs/>
                <w:sz w:val="16"/>
                <w:szCs w:val="16"/>
              </w:rPr>
            </w:pPr>
          </w:p>
          <w:p w14:paraId="6CCA3453" w14:textId="77777777" w:rsidR="00EA5AF2" w:rsidRPr="00D2092E" w:rsidRDefault="00EA5AF2" w:rsidP="0036559C">
            <w:pPr>
              <w:rPr>
                <w:b/>
                <w:bCs/>
                <w:sz w:val="16"/>
                <w:szCs w:val="16"/>
              </w:rPr>
            </w:pPr>
          </w:p>
          <w:p w14:paraId="3897DECF" w14:textId="77777777" w:rsidR="00EA5AF2" w:rsidRPr="00D2092E" w:rsidRDefault="00EA5AF2" w:rsidP="0036559C">
            <w:pPr>
              <w:rPr>
                <w:b/>
                <w:bCs/>
                <w:sz w:val="16"/>
                <w:szCs w:val="16"/>
              </w:rPr>
            </w:pPr>
          </w:p>
          <w:p w14:paraId="2D723FD9" w14:textId="77777777" w:rsidR="00EA5AF2" w:rsidRPr="00D2092E" w:rsidRDefault="00EA5AF2" w:rsidP="0036559C">
            <w:pPr>
              <w:rPr>
                <w:b/>
                <w:bCs/>
                <w:sz w:val="16"/>
                <w:szCs w:val="16"/>
              </w:rPr>
            </w:pPr>
          </w:p>
          <w:p w14:paraId="3E7E98A6" w14:textId="77777777" w:rsidR="00EA5AF2" w:rsidRPr="00D2092E" w:rsidRDefault="00EA5AF2" w:rsidP="0036559C">
            <w:pPr>
              <w:rPr>
                <w:b/>
                <w:bCs/>
                <w:sz w:val="16"/>
                <w:szCs w:val="16"/>
              </w:rPr>
            </w:pPr>
          </w:p>
          <w:p w14:paraId="380B545B" w14:textId="77777777" w:rsidR="003743F0" w:rsidRPr="00D2092E" w:rsidRDefault="003743F0" w:rsidP="003743F0">
            <w:pPr>
              <w:rPr>
                <w:sz w:val="16"/>
                <w:szCs w:val="16"/>
              </w:rPr>
            </w:pPr>
            <w:r w:rsidRPr="00D2092E">
              <w:rPr>
                <w:sz w:val="16"/>
                <w:szCs w:val="16"/>
              </w:rPr>
              <w:t>Central Electoral board (JCE)</w:t>
            </w:r>
          </w:p>
          <w:p w14:paraId="25B008C4" w14:textId="77777777" w:rsidR="003743F0" w:rsidRPr="00D2092E" w:rsidRDefault="003743F0" w:rsidP="003743F0">
            <w:pPr>
              <w:rPr>
                <w:sz w:val="16"/>
                <w:szCs w:val="16"/>
              </w:rPr>
            </w:pPr>
            <w:r w:rsidRPr="00D2092E">
              <w:rPr>
                <w:sz w:val="16"/>
                <w:szCs w:val="16"/>
              </w:rPr>
              <w:t>Annual</w:t>
            </w:r>
          </w:p>
          <w:p w14:paraId="005C6E7D" w14:textId="77777777" w:rsidR="00EA5AF2" w:rsidRPr="00D2092E" w:rsidRDefault="00EA5AF2" w:rsidP="0036559C">
            <w:pPr>
              <w:rPr>
                <w:b/>
                <w:bCs/>
                <w:sz w:val="16"/>
                <w:szCs w:val="16"/>
              </w:rPr>
            </w:pPr>
          </w:p>
          <w:p w14:paraId="385A02C4" w14:textId="77777777" w:rsidR="00EA5AF2" w:rsidRPr="00D2092E" w:rsidRDefault="00EA5AF2" w:rsidP="0036559C">
            <w:pPr>
              <w:rPr>
                <w:b/>
                <w:bCs/>
                <w:sz w:val="16"/>
                <w:szCs w:val="16"/>
              </w:rPr>
            </w:pPr>
          </w:p>
          <w:p w14:paraId="6F652EA1" w14:textId="77777777" w:rsidR="00EA5AF2" w:rsidRPr="00D2092E" w:rsidRDefault="00EA5AF2" w:rsidP="0036559C">
            <w:pPr>
              <w:rPr>
                <w:b/>
                <w:bCs/>
                <w:sz w:val="16"/>
                <w:szCs w:val="16"/>
              </w:rPr>
            </w:pPr>
          </w:p>
          <w:p w14:paraId="0A9ABF7F" w14:textId="77777777" w:rsidR="00B26AE2" w:rsidRPr="00D2092E" w:rsidRDefault="00B26AE2" w:rsidP="0036559C">
            <w:pPr>
              <w:rPr>
                <w:sz w:val="16"/>
                <w:szCs w:val="16"/>
              </w:rPr>
            </w:pPr>
          </w:p>
          <w:p w14:paraId="3FF5D2F0" w14:textId="77777777" w:rsidR="00B26AE2" w:rsidRPr="00D2092E" w:rsidRDefault="00B26AE2" w:rsidP="0036559C">
            <w:pPr>
              <w:rPr>
                <w:sz w:val="16"/>
                <w:szCs w:val="16"/>
              </w:rPr>
            </w:pPr>
          </w:p>
          <w:p w14:paraId="1E17DEFE" w14:textId="77777777" w:rsidR="00B26AE2" w:rsidRPr="00D2092E" w:rsidRDefault="00B26AE2" w:rsidP="0036559C">
            <w:pPr>
              <w:rPr>
                <w:sz w:val="16"/>
                <w:szCs w:val="16"/>
              </w:rPr>
            </w:pPr>
          </w:p>
          <w:p w14:paraId="682CB10A" w14:textId="77777777" w:rsidR="00B26AE2" w:rsidRPr="00D2092E" w:rsidRDefault="00B26AE2" w:rsidP="0036559C">
            <w:pPr>
              <w:rPr>
                <w:sz w:val="16"/>
                <w:szCs w:val="16"/>
              </w:rPr>
            </w:pPr>
          </w:p>
          <w:p w14:paraId="6C62DE31" w14:textId="77777777" w:rsidR="00B26AE2" w:rsidRPr="00D2092E" w:rsidRDefault="00B26AE2" w:rsidP="0036559C">
            <w:pPr>
              <w:rPr>
                <w:sz w:val="16"/>
                <w:szCs w:val="16"/>
              </w:rPr>
            </w:pPr>
          </w:p>
          <w:p w14:paraId="34B33F97" w14:textId="77777777" w:rsidR="002E4343" w:rsidRDefault="002E4343" w:rsidP="0036559C">
            <w:pPr>
              <w:rPr>
                <w:sz w:val="16"/>
                <w:szCs w:val="16"/>
              </w:rPr>
            </w:pPr>
          </w:p>
          <w:p w14:paraId="17A67BB6" w14:textId="77777777" w:rsidR="001805F9" w:rsidRDefault="001805F9" w:rsidP="0036559C">
            <w:pPr>
              <w:rPr>
                <w:sz w:val="16"/>
                <w:szCs w:val="16"/>
              </w:rPr>
            </w:pPr>
          </w:p>
          <w:p w14:paraId="267828A7" w14:textId="77777777" w:rsidR="001805F9" w:rsidRDefault="001805F9" w:rsidP="0036559C">
            <w:pPr>
              <w:rPr>
                <w:sz w:val="16"/>
                <w:szCs w:val="16"/>
              </w:rPr>
            </w:pPr>
          </w:p>
          <w:p w14:paraId="48A27D08" w14:textId="36791C18" w:rsidR="00EA5AF2" w:rsidRPr="00D2092E" w:rsidRDefault="00D27C51" w:rsidP="0036559C">
            <w:pPr>
              <w:rPr>
                <w:sz w:val="16"/>
                <w:szCs w:val="16"/>
              </w:rPr>
            </w:pPr>
            <w:r>
              <w:rPr>
                <w:sz w:val="16"/>
                <w:szCs w:val="16"/>
              </w:rPr>
              <w:t>JCE (a,b</w:t>
            </w:r>
            <w:r w:rsidR="009C209C">
              <w:rPr>
                <w:sz w:val="16"/>
                <w:szCs w:val="16"/>
              </w:rPr>
              <w:t>,c</w:t>
            </w:r>
            <w:r>
              <w:rPr>
                <w:sz w:val="16"/>
                <w:szCs w:val="16"/>
              </w:rPr>
              <w:t xml:space="preserve">,d), </w:t>
            </w:r>
            <w:r w:rsidR="00850C95">
              <w:rPr>
                <w:sz w:val="16"/>
                <w:szCs w:val="16"/>
              </w:rPr>
              <w:t>Central American Parliament (</w:t>
            </w:r>
            <w:r>
              <w:rPr>
                <w:sz w:val="16"/>
                <w:szCs w:val="16"/>
              </w:rPr>
              <w:t>PARLACEN</w:t>
            </w:r>
            <w:r w:rsidR="00850C95">
              <w:rPr>
                <w:sz w:val="16"/>
                <w:szCs w:val="16"/>
              </w:rPr>
              <w:t>)</w:t>
            </w:r>
          </w:p>
          <w:p w14:paraId="7B7A9CC0" w14:textId="16E78737" w:rsidR="00FB2D84" w:rsidRPr="00D2092E" w:rsidRDefault="00FB2D84" w:rsidP="0036559C">
            <w:pPr>
              <w:rPr>
                <w:sz w:val="16"/>
                <w:szCs w:val="16"/>
              </w:rPr>
            </w:pPr>
            <w:r w:rsidRPr="00D2092E">
              <w:rPr>
                <w:sz w:val="16"/>
                <w:szCs w:val="16"/>
              </w:rPr>
              <w:t>Annual</w:t>
            </w:r>
          </w:p>
          <w:p w14:paraId="4DE1A082" w14:textId="2284408B" w:rsidR="00EA5AF2" w:rsidRPr="00D2092E" w:rsidRDefault="00EA5AF2" w:rsidP="00D2092E">
            <w:pPr>
              <w:rPr>
                <w:sz w:val="16"/>
                <w:szCs w:val="16"/>
              </w:rPr>
            </w:pPr>
          </w:p>
        </w:tc>
        <w:tc>
          <w:tcPr>
            <w:tcW w:w="1237" w:type="pct"/>
            <w:vMerge w:val="restart"/>
            <w:tcMar>
              <w:top w:w="72" w:type="dxa"/>
              <w:left w:w="144" w:type="dxa"/>
              <w:bottom w:w="72" w:type="dxa"/>
              <w:right w:w="144" w:type="dxa"/>
            </w:tcMar>
          </w:tcPr>
          <w:p w14:paraId="127BD5FE" w14:textId="51511681" w:rsidR="00823CE7" w:rsidRPr="00D2092E" w:rsidRDefault="00823CE7" w:rsidP="00823CE7">
            <w:pPr>
              <w:rPr>
                <w:sz w:val="16"/>
              </w:rPr>
            </w:pPr>
            <w:r w:rsidRPr="00BA2BBD">
              <w:rPr>
                <w:b/>
                <w:bCs/>
                <w:sz w:val="16"/>
              </w:rPr>
              <w:t>Output 4.1</w:t>
            </w:r>
            <w:r w:rsidR="00EC3C92" w:rsidRPr="00BA2BBD">
              <w:rPr>
                <w:b/>
                <w:bCs/>
                <w:sz w:val="16"/>
              </w:rPr>
              <w:t>.</w:t>
            </w:r>
            <w:r w:rsidRPr="00D2092E">
              <w:rPr>
                <w:sz w:val="16"/>
              </w:rPr>
              <w:t xml:space="preserve">: </w:t>
            </w:r>
            <w:r w:rsidRPr="00D2092E">
              <w:rPr>
                <w:sz w:val="16"/>
                <w:szCs w:val="16"/>
              </w:rPr>
              <w:t xml:space="preserve">Public </w:t>
            </w:r>
            <w:r w:rsidR="003840E6" w:rsidRPr="00D2092E">
              <w:rPr>
                <w:sz w:val="16"/>
                <w:szCs w:val="16"/>
              </w:rPr>
              <w:t xml:space="preserve">administration system strengthened </w:t>
            </w:r>
            <w:r w:rsidRPr="00D2092E">
              <w:rPr>
                <w:sz w:val="16"/>
              </w:rPr>
              <w:t>for transparent, accountable</w:t>
            </w:r>
            <w:r w:rsidR="00706A13" w:rsidRPr="00D2092E">
              <w:rPr>
                <w:sz w:val="16"/>
              </w:rPr>
              <w:t>,</w:t>
            </w:r>
            <w:r w:rsidRPr="00D2092E">
              <w:rPr>
                <w:sz w:val="16"/>
              </w:rPr>
              <w:t xml:space="preserve"> and effective </w:t>
            </w:r>
            <w:r w:rsidRPr="00D2092E">
              <w:rPr>
                <w:sz w:val="16"/>
                <w:szCs w:val="16"/>
              </w:rPr>
              <w:t>management</w:t>
            </w:r>
            <w:r w:rsidRPr="00D2092E">
              <w:rPr>
                <w:sz w:val="16"/>
              </w:rPr>
              <w:t>.</w:t>
            </w:r>
          </w:p>
          <w:p w14:paraId="33CD21D4" w14:textId="77777777" w:rsidR="00823CE7" w:rsidRPr="00D2092E" w:rsidRDefault="00823CE7" w:rsidP="00823CE7">
            <w:pPr>
              <w:pStyle w:val="ListParagraph"/>
              <w:ind w:left="360"/>
              <w:rPr>
                <w:b/>
                <w:bCs/>
                <w:sz w:val="16"/>
                <w:szCs w:val="16"/>
              </w:rPr>
            </w:pPr>
          </w:p>
          <w:p w14:paraId="5F979077" w14:textId="429A7B26" w:rsidR="00823CE7" w:rsidRPr="00D2092E" w:rsidRDefault="00823CE7" w:rsidP="00823CE7">
            <w:pPr>
              <w:pStyle w:val="ListParagraph"/>
              <w:numPr>
                <w:ilvl w:val="0"/>
                <w:numId w:val="3"/>
              </w:numPr>
              <w:ind w:left="360"/>
              <w:rPr>
                <w:sz w:val="16"/>
              </w:rPr>
            </w:pPr>
            <w:r w:rsidRPr="00BA2BBD">
              <w:rPr>
                <w:b/>
                <w:bCs/>
                <w:sz w:val="16"/>
              </w:rPr>
              <w:t>Indicator 4.1.1</w:t>
            </w:r>
            <w:r w:rsidR="00EC3C92" w:rsidRPr="00BA2BBD">
              <w:rPr>
                <w:b/>
                <w:bCs/>
                <w:sz w:val="16"/>
              </w:rPr>
              <w:t>.</w:t>
            </w:r>
            <w:r w:rsidRPr="00D2092E">
              <w:rPr>
                <w:sz w:val="16"/>
              </w:rPr>
              <w:t>: Number of institutions with information management systems for transparency and evidence-based decision-making</w:t>
            </w:r>
            <w:r w:rsidR="00EC3C92">
              <w:rPr>
                <w:sz w:val="16"/>
              </w:rPr>
              <w:t>.</w:t>
            </w:r>
          </w:p>
          <w:p w14:paraId="548E05E3" w14:textId="5C4AC8FB" w:rsidR="00823CE7" w:rsidRPr="00D2092E" w:rsidRDefault="00823CE7" w:rsidP="00823CE7">
            <w:pPr>
              <w:pStyle w:val="ListParagraph"/>
              <w:ind w:left="360"/>
              <w:rPr>
                <w:sz w:val="16"/>
              </w:rPr>
            </w:pPr>
            <w:r w:rsidRPr="00D2092E">
              <w:rPr>
                <w:sz w:val="16"/>
              </w:rPr>
              <w:t>Baseline (</w:t>
            </w:r>
            <w:r w:rsidRPr="00D2092E">
              <w:rPr>
                <w:sz w:val="16"/>
                <w:szCs w:val="16"/>
              </w:rPr>
              <w:t>2021): 10</w:t>
            </w:r>
          </w:p>
          <w:p w14:paraId="6784BB71" w14:textId="6300C616" w:rsidR="00823CE7" w:rsidRPr="00D2092E" w:rsidRDefault="00823CE7" w:rsidP="00823CE7">
            <w:pPr>
              <w:pStyle w:val="ListParagraph"/>
              <w:ind w:left="360"/>
              <w:rPr>
                <w:sz w:val="16"/>
              </w:rPr>
            </w:pPr>
            <w:r w:rsidRPr="00D2092E">
              <w:rPr>
                <w:sz w:val="16"/>
              </w:rPr>
              <w:t>Target (</w:t>
            </w:r>
            <w:r w:rsidRPr="00D2092E">
              <w:rPr>
                <w:sz w:val="16"/>
                <w:szCs w:val="16"/>
              </w:rPr>
              <w:t>2027): 20</w:t>
            </w:r>
          </w:p>
          <w:p w14:paraId="6A17C00E" w14:textId="77777777" w:rsidR="00823CE7" w:rsidRPr="00D2092E" w:rsidRDefault="00823CE7" w:rsidP="00823CE7">
            <w:pPr>
              <w:pStyle w:val="ListParagraph"/>
              <w:ind w:left="360"/>
              <w:rPr>
                <w:sz w:val="16"/>
                <w:szCs w:val="16"/>
              </w:rPr>
            </w:pPr>
            <w:r w:rsidRPr="00D2092E">
              <w:rPr>
                <w:sz w:val="16"/>
                <w:szCs w:val="16"/>
              </w:rPr>
              <w:t>Source: UNDP</w:t>
            </w:r>
          </w:p>
          <w:p w14:paraId="2C2FC968" w14:textId="19349CD1" w:rsidR="00823CE7" w:rsidRPr="00D2092E" w:rsidRDefault="00823CE7" w:rsidP="00823CE7">
            <w:pPr>
              <w:pStyle w:val="ListParagraph"/>
              <w:ind w:left="360"/>
              <w:rPr>
                <w:sz w:val="16"/>
              </w:rPr>
            </w:pPr>
            <w:r w:rsidRPr="00D2092E">
              <w:rPr>
                <w:sz w:val="16"/>
                <w:szCs w:val="16"/>
              </w:rPr>
              <w:t xml:space="preserve">Frequency: </w:t>
            </w:r>
            <w:r w:rsidR="004E16C8" w:rsidRPr="00D2092E">
              <w:rPr>
                <w:sz w:val="16"/>
              </w:rPr>
              <w:t>Annual</w:t>
            </w:r>
          </w:p>
          <w:p w14:paraId="404E58F9" w14:textId="77777777" w:rsidR="00823CE7" w:rsidRPr="00D2092E" w:rsidRDefault="00823CE7" w:rsidP="00823CE7">
            <w:pPr>
              <w:pStyle w:val="ListParagraph"/>
              <w:ind w:left="360"/>
              <w:rPr>
                <w:sz w:val="16"/>
              </w:rPr>
            </w:pPr>
          </w:p>
          <w:p w14:paraId="18B81928" w14:textId="403E44AB" w:rsidR="00823CE7" w:rsidRPr="00D2092E" w:rsidRDefault="00823CE7" w:rsidP="00823CE7">
            <w:pPr>
              <w:pStyle w:val="ListParagraph"/>
              <w:numPr>
                <w:ilvl w:val="0"/>
                <w:numId w:val="3"/>
              </w:numPr>
              <w:ind w:left="360"/>
              <w:rPr>
                <w:sz w:val="16"/>
              </w:rPr>
            </w:pPr>
            <w:r w:rsidRPr="00BA2BBD">
              <w:rPr>
                <w:b/>
                <w:bCs/>
                <w:sz w:val="16"/>
              </w:rPr>
              <w:t>Indicator 4.1.2</w:t>
            </w:r>
            <w:r w:rsidR="00EC3C92" w:rsidRPr="00BA2BBD">
              <w:rPr>
                <w:b/>
                <w:bCs/>
                <w:sz w:val="16"/>
              </w:rPr>
              <w:t>.</w:t>
            </w:r>
            <w:r w:rsidRPr="00D2092E">
              <w:rPr>
                <w:sz w:val="16"/>
              </w:rPr>
              <w:t xml:space="preserve">: Number of inclusive digital public services </w:t>
            </w:r>
            <w:r w:rsidRPr="00D2092E">
              <w:rPr>
                <w:sz w:val="16"/>
                <w:szCs w:val="16"/>
              </w:rPr>
              <w:t xml:space="preserve">to </w:t>
            </w:r>
            <w:r w:rsidRPr="00D2092E">
              <w:rPr>
                <w:sz w:val="16"/>
              </w:rPr>
              <w:t xml:space="preserve">facilitate access </w:t>
            </w:r>
            <w:r w:rsidR="00086A9B" w:rsidRPr="00D2092E">
              <w:rPr>
                <w:sz w:val="16"/>
              </w:rPr>
              <w:t xml:space="preserve">for </w:t>
            </w:r>
            <w:r w:rsidR="0075420C">
              <w:rPr>
                <w:sz w:val="16"/>
              </w:rPr>
              <w:t xml:space="preserve">the </w:t>
            </w:r>
            <w:r w:rsidRPr="00D2092E">
              <w:rPr>
                <w:sz w:val="16"/>
              </w:rPr>
              <w:t>citizenry.</w:t>
            </w:r>
          </w:p>
          <w:p w14:paraId="69A9DF0F" w14:textId="6D97EB43" w:rsidR="00823CE7" w:rsidRPr="00D2092E" w:rsidRDefault="00823CE7" w:rsidP="00823CE7">
            <w:pPr>
              <w:pStyle w:val="ListParagraph"/>
              <w:ind w:left="360"/>
              <w:rPr>
                <w:sz w:val="16"/>
              </w:rPr>
            </w:pPr>
            <w:r w:rsidRPr="00D2092E">
              <w:rPr>
                <w:sz w:val="16"/>
              </w:rPr>
              <w:t>Baseline (</w:t>
            </w:r>
            <w:r w:rsidRPr="00D2092E">
              <w:rPr>
                <w:sz w:val="16"/>
                <w:szCs w:val="16"/>
              </w:rPr>
              <w:t>2021): 1</w:t>
            </w:r>
          </w:p>
          <w:p w14:paraId="34DF1FE3" w14:textId="679A8D0D" w:rsidR="00823CE7" w:rsidRPr="00D2092E" w:rsidRDefault="00823CE7" w:rsidP="00823CE7">
            <w:pPr>
              <w:pStyle w:val="ListParagraph"/>
              <w:ind w:left="360"/>
              <w:rPr>
                <w:sz w:val="16"/>
              </w:rPr>
            </w:pPr>
            <w:r w:rsidRPr="00D2092E">
              <w:rPr>
                <w:sz w:val="16"/>
              </w:rPr>
              <w:t>Target (</w:t>
            </w:r>
            <w:r w:rsidRPr="00D2092E">
              <w:rPr>
                <w:sz w:val="16"/>
                <w:szCs w:val="16"/>
              </w:rPr>
              <w:t>2027): 10</w:t>
            </w:r>
          </w:p>
          <w:p w14:paraId="6ED70E58" w14:textId="77777777" w:rsidR="00823CE7" w:rsidRPr="00D2092E" w:rsidRDefault="00823CE7" w:rsidP="00823CE7">
            <w:pPr>
              <w:pStyle w:val="ListParagraph"/>
              <w:ind w:left="360"/>
              <w:rPr>
                <w:sz w:val="16"/>
                <w:szCs w:val="16"/>
              </w:rPr>
            </w:pPr>
            <w:r w:rsidRPr="00D2092E">
              <w:rPr>
                <w:sz w:val="16"/>
                <w:szCs w:val="16"/>
              </w:rPr>
              <w:t>Source: UNDP</w:t>
            </w:r>
          </w:p>
          <w:p w14:paraId="4B4E3FBA" w14:textId="08D10867" w:rsidR="00823CE7" w:rsidRPr="00D2092E" w:rsidRDefault="00823CE7" w:rsidP="00823CE7">
            <w:pPr>
              <w:pStyle w:val="ListParagraph"/>
              <w:ind w:left="360"/>
              <w:rPr>
                <w:sz w:val="16"/>
              </w:rPr>
            </w:pPr>
            <w:r w:rsidRPr="00D2092E">
              <w:rPr>
                <w:sz w:val="16"/>
                <w:szCs w:val="16"/>
              </w:rPr>
              <w:t xml:space="preserve">Frequency: </w:t>
            </w:r>
            <w:r w:rsidR="004E16C8" w:rsidRPr="00D2092E">
              <w:rPr>
                <w:sz w:val="16"/>
              </w:rPr>
              <w:t>Annual</w:t>
            </w:r>
          </w:p>
          <w:p w14:paraId="13EFA2DB" w14:textId="77777777" w:rsidR="00823CE7" w:rsidRPr="00D2092E" w:rsidRDefault="00823CE7" w:rsidP="00823CE7">
            <w:pPr>
              <w:pStyle w:val="ListParagraph"/>
              <w:ind w:left="360"/>
              <w:rPr>
                <w:b/>
                <w:bCs/>
                <w:sz w:val="16"/>
                <w:szCs w:val="16"/>
              </w:rPr>
            </w:pPr>
          </w:p>
          <w:p w14:paraId="18207BFD" w14:textId="3EF54B9F" w:rsidR="00823CE7" w:rsidRPr="00D2092E" w:rsidRDefault="00823CE7" w:rsidP="00A44034">
            <w:pPr>
              <w:spacing w:after="120"/>
              <w:rPr>
                <w:sz w:val="16"/>
              </w:rPr>
            </w:pPr>
            <w:r w:rsidRPr="00BA2BBD">
              <w:rPr>
                <w:b/>
                <w:bCs/>
                <w:sz w:val="16"/>
              </w:rPr>
              <w:t>Output 4.2</w:t>
            </w:r>
            <w:r w:rsidR="00EC3C92">
              <w:rPr>
                <w:sz w:val="16"/>
              </w:rPr>
              <w:t>.</w:t>
            </w:r>
            <w:r w:rsidRPr="00D2092E">
              <w:rPr>
                <w:sz w:val="16"/>
              </w:rPr>
              <w:t xml:space="preserve">: </w:t>
            </w:r>
            <w:r w:rsidR="003840E6" w:rsidRPr="00D2092E">
              <w:rPr>
                <w:sz w:val="16"/>
              </w:rPr>
              <w:t>I</w:t>
            </w:r>
            <w:r w:rsidRPr="00D2092E">
              <w:rPr>
                <w:sz w:val="16"/>
                <w:szCs w:val="16"/>
              </w:rPr>
              <w:t>nstitutional mechanisms</w:t>
            </w:r>
            <w:r w:rsidRPr="00D2092E">
              <w:rPr>
                <w:sz w:val="16"/>
              </w:rPr>
              <w:t xml:space="preserve"> </w:t>
            </w:r>
            <w:r w:rsidR="003840E6" w:rsidRPr="00D2092E">
              <w:rPr>
                <w:sz w:val="16"/>
              </w:rPr>
              <w:t xml:space="preserve">improved </w:t>
            </w:r>
            <w:r w:rsidRPr="00D2092E">
              <w:rPr>
                <w:sz w:val="16"/>
              </w:rPr>
              <w:t xml:space="preserve">for effective, participatory, inclusive and gender-responsive </w:t>
            </w:r>
            <w:r w:rsidR="00364819" w:rsidRPr="00D2092E">
              <w:rPr>
                <w:sz w:val="16"/>
              </w:rPr>
              <w:t>govern</w:t>
            </w:r>
            <w:r w:rsidR="00EA52F9" w:rsidRPr="00D2092E">
              <w:rPr>
                <w:sz w:val="16"/>
              </w:rPr>
              <w:t>ance</w:t>
            </w:r>
            <w:r w:rsidR="00364819" w:rsidRPr="00D2092E">
              <w:rPr>
                <w:sz w:val="16"/>
              </w:rPr>
              <w:t xml:space="preserve"> </w:t>
            </w:r>
            <w:r w:rsidR="00EA52F9" w:rsidRPr="00D2092E">
              <w:rPr>
                <w:sz w:val="16"/>
              </w:rPr>
              <w:t xml:space="preserve">to accelerate </w:t>
            </w:r>
            <w:r w:rsidR="00EC3C92">
              <w:rPr>
                <w:sz w:val="16"/>
              </w:rPr>
              <w:t>SDG</w:t>
            </w:r>
            <w:r w:rsidR="00EC3C92" w:rsidRPr="00D2092E">
              <w:rPr>
                <w:sz w:val="16"/>
              </w:rPr>
              <w:t xml:space="preserve"> </w:t>
            </w:r>
            <w:r w:rsidRPr="00D2092E">
              <w:rPr>
                <w:sz w:val="16"/>
              </w:rPr>
              <w:t>achievement.</w:t>
            </w:r>
          </w:p>
          <w:p w14:paraId="32D146FC" w14:textId="6362F331" w:rsidR="00823CE7" w:rsidRPr="00D2092E" w:rsidRDefault="00823CE7" w:rsidP="00823CE7">
            <w:pPr>
              <w:pStyle w:val="ListParagraph"/>
              <w:numPr>
                <w:ilvl w:val="0"/>
                <w:numId w:val="3"/>
              </w:numPr>
              <w:ind w:left="360"/>
              <w:rPr>
                <w:sz w:val="16"/>
              </w:rPr>
            </w:pPr>
            <w:r w:rsidRPr="00BA2BBD">
              <w:rPr>
                <w:b/>
                <w:bCs/>
                <w:sz w:val="16"/>
              </w:rPr>
              <w:t>Indicator 4.2.1</w:t>
            </w:r>
            <w:r w:rsidR="00EC3C92" w:rsidRPr="00BA2BBD">
              <w:rPr>
                <w:b/>
                <w:bCs/>
                <w:sz w:val="16"/>
              </w:rPr>
              <w:t>.</w:t>
            </w:r>
            <w:r w:rsidRPr="00D2092E">
              <w:rPr>
                <w:sz w:val="16"/>
              </w:rPr>
              <w:t xml:space="preserve">: Number of measures facilitating territorial development planning for the </w:t>
            </w:r>
            <w:r w:rsidR="00EC3C92">
              <w:rPr>
                <w:sz w:val="16"/>
              </w:rPr>
              <w:t>SDGs</w:t>
            </w:r>
            <w:r w:rsidRPr="00D2092E">
              <w:rPr>
                <w:sz w:val="16"/>
              </w:rPr>
              <w:t>.</w:t>
            </w:r>
          </w:p>
          <w:p w14:paraId="219CF549" w14:textId="4E3687CF" w:rsidR="00823CE7" w:rsidRPr="00D2092E" w:rsidRDefault="00823CE7" w:rsidP="00823CE7">
            <w:pPr>
              <w:pStyle w:val="ListParagraph"/>
              <w:ind w:left="360"/>
              <w:rPr>
                <w:sz w:val="16"/>
              </w:rPr>
            </w:pPr>
            <w:r w:rsidRPr="00D2092E">
              <w:rPr>
                <w:sz w:val="16"/>
              </w:rPr>
              <w:t>Baseline (</w:t>
            </w:r>
            <w:r w:rsidRPr="00D2092E">
              <w:rPr>
                <w:sz w:val="16"/>
                <w:szCs w:val="16"/>
              </w:rPr>
              <w:t>2021): 3</w:t>
            </w:r>
          </w:p>
          <w:p w14:paraId="1D7AACCA" w14:textId="61372BEE" w:rsidR="00823CE7" w:rsidRPr="00D2092E" w:rsidRDefault="00823CE7" w:rsidP="00823CE7">
            <w:pPr>
              <w:pStyle w:val="ListParagraph"/>
              <w:ind w:left="360"/>
              <w:rPr>
                <w:sz w:val="16"/>
              </w:rPr>
            </w:pPr>
            <w:r w:rsidRPr="00D2092E">
              <w:rPr>
                <w:sz w:val="16"/>
              </w:rPr>
              <w:lastRenderedPageBreak/>
              <w:t>Target (</w:t>
            </w:r>
            <w:r w:rsidRPr="00D2092E">
              <w:rPr>
                <w:sz w:val="16"/>
                <w:szCs w:val="16"/>
              </w:rPr>
              <w:t xml:space="preserve">2027): 5 </w:t>
            </w:r>
          </w:p>
          <w:p w14:paraId="06438EDD" w14:textId="1C9D447F" w:rsidR="00823CE7" w:rsidRPr="00D2092E" w:rsidRDefault="00823CE7" w:rsidP="00823CE7">
            <w:pPr>
              <w:pStyle w:val="ListParagraph"/>
              <w:ind w:left="360"/>
              <w:rPr>
                <w:sz w:val="16"/>
                <w:szCs w:val="16"/>
              </w:rPr>
            </w:pPr>
            <w:r w:rsidRPr="00D2092E">
              <w:rPr>
                <w:sz w:val="16"/>
                <w:szCs w:val="16"/>
              </w:rPr>
              <w:t>Source: UNDP</w:t>
            </w:r>
          </w:p>
          <w:p w14:paraId="68CC60B7" w14:textId="59FBF388" w:rsidR="00823CE7" w:rsidRPr="00D2092E" w:rsidRDefault="00823CE7" w:rsidP="00823CE7">
            <w:pPr>
              <w:pStyle w:val="ListParagraph"/>
              <w:ind w:left="360"/>
              <w:rPr>
                <w:sz w:val="16"/>
              </w:rPr>
            </w:pPr>
            <w:r w:rsidRPr="00D2092E">
              <w:rPr>
                <w:sz w:val="16"/>
                <w:szCs w:val="16"/>
              </w:rPr>
              <w:t xml:space="preserve">Frequency: </w:t>
            </w:r>
            <w:r w:rsidR="004E16C8" w:rsidRPr="00D2092E">
              <w:rPr>
                <w:sz w:val="16"/>
              </w:rPr>
              <w:t>Annual</w:t>
            </w:r>
          </w:p>
          <w:p w14:paraId="0B2997F2" w14:textId="77777777" w:rsidR="007F1E34" w:rsidRPr="00D2092E" w:rsidRDefault="007F1E34" w:rsidP="007F1E34">
            <w:pPr>
              <w:pStyle w:val="ListParagraph"/>
              <w:ind w:left="360"/>
              <w:rPr>
                <w:sz w:val="16"/>
              </w:rPr>
            </w:pPr>
          </w:p>
          <w:p w14:paraId="55B6E8DE" w14:textId="2E141B45" w:rsidR="007F1E34" w:rsidRPr="00D2092E" w:rsidRDefault="007F1E34" w:rsidP="007F1E34">
            <w:pPr>
              <w:pStyle w:val="ListParagraph"/>
              <w:numPr>
                <w:ilvl w:val="0"/>
                <w:numId w:val="3"/>
              </w:numPr>
              <w:ind w:left="360"/>
              <w:rPr>
                <w:sz w:val="16"/>
              </w:rPr>
            </w:pPr>
            <w:r w:rsidRPr="00BA2BBD">
              <w:rPr>
                <w:b/>
                <w:bCs/>
                <w:sz w:val="16"/>
              </w:rPr>
              <w:t>Indicator 4.2.2</w:t>
            </w:r>
            <w:r w:rsidR="00EC3C92">
              <w:rPr>
                <w:sz w:val="16"/>
              </w:rPr>
              <w:t>.</w:t>
            </w:r>
            <w:r w:rsidRPr="00D2092E">
              <w:rPr>
                <w:sz w:val="16"/>
              </w:rPr>
              <w:t xml:space="preserve">: Number of multi-stakeholder mechanisms </w:t>
            </w:r>
            <w:r w:rsidR="00F86F51" w:rsidRPr="00D2092E">
              <w:rPr>
                <w:sz w:val="16"/>
              </w:rPr>
              <w:t>promoting</w:t>
            </w:r>
            <w:r w:rsidRPr="00D2092E">
              <w:rPr>
                <w:sz w:val="16"/>
              </w:rPr>
              <w:t xml:space="preserve"> citizen participation for inclusive governance.</w:t>
            </w:r>
          </w:p>
          <w:p w14:paraId="65107133" w14:textId="4209F93B" w:rsidR="007F1E34" w:rsidRPr="00D2092E" w:rsidRDefault="007F1E34" w:rsidP="007F1E34">
            <w:pPr>
              <w:pStyle w:val="ListParagraph"/>
              <w:ind w:left="360"/>
              <w:rPr>
                <w:sz w:val="16"/>
              </w:rPr>
            </w:pPr>
            <w:r w:rsidRPr="00D2092E">
              <w:rPr>
                <w:sz w:val="16"/>
              </w:rPr>
              <w:t>Baseline (</w:t>
            </w:r>
            <w:r w:rsidRPr="00D2092E">
              <w:rPr>
                <w:sz w:val="16"/>
                <w:szCs w:val="16"/>
              </w:rPr>
              <w:t>2022): 13</w:t>
            </w:r>
          </w:p>
          <w:p w14:paraId="42D3A897" w14:textId="275B4371" w:rsidR="007F1E34" w:rsidRPr="00D2092E" w:rsidRDefault="007F1E34" w:rsidP="007F1E34">
            <w:pPr>
              <w:pStyle w:val="ListParagraph"/>
              <w:ind w:left="360"/>
              <w:rPr>
                <w:sz w:val="16"/>
              </w:rPr>
            </w:pPr>
            <w:r w:rsidRPr="00D2092E">
              <w:rPr>
                <w:sz w:val="16"/>
              </w:rPr>
              <w:t>Target (</w:t>
            </w:r>
            <w:r w:rsidRPr="00D2092E">
              <w:rPr>
                <w:sz w:val="16"/>
                <w:szCs w:val="16"/>
              </w:rPr>
              <w:t>2027): 18</w:t>
            </w:r>
          </w:p>
          <w:p w14:paraId="4CF77462" w14:textId="77777777" w:rsidR="007F1E34" w:rsidRPr="00D2092E" w:rsidRDefault="007F1E34" w:rsidP="007F1E34">
            <w:pPr>
              <w:pStyle w:val="ListParagraph"/>
              <w:ind w:left="360"/>
              <w:rPr>
                <w:sz w:val="16"/>
                <w:szCs w:val="16"/>
              </w:rPr>
            </w:pPr>
            <w:r w:rsidRPr="00D2092E">
              <w:rPr>
                <w:sz w:val="16"/>
                <w:szCs w:val="16"/>
              </w:rPr>
              <w:t>Source: UNDP</w:t>
            </w:r>
          </w:p>
          <w:p w14:paraId="4C38B109" w14:textId="5E8D553E" w:rsidR="007F1E34" w:rsidRPr="00D2092E" w:rsidRDefault="007F1E34" w:rsidP="007F1E34">
            <w:pPr>
              <w:pStyle w:val="ListParagraph"/>
              <w:ind w:left="360"/>
              <w:rPr>
                <w:sz w:val="16"/>
              </w:rPr>
            </w:pPr>
            <w:r w:rsidRPr="00D2092E">
              <w:rPr>
                <w:sz w:val="16"/>
                <w:szCs w:val="16"/>
              </w:rPr>
              <w:t>F</w:t>
            </w:r>
            <w:r w:rsidRPr="00D2092E">
              <w:rPr>
                <w:sz w:val="16"/>
              </w:rPr>
              <w:t>requency</w:t>
            </w:r>
            <w:r w:rsidRPr="00D2092E">
              <w:rPr>
                <w:sz w:val="16"/>
                <w:szCs w:val="16"/>
              </w:rPr>
              <w:t xml:space="preserve">: </w:t>
            </w:r>
            <w:r w:rsidR="004E16C8" w:rsidRPr="00D2092E">
              <w:rPr>
                <w:sz w:val="16"/>
              </w:rPr>
              <w:t>Annual</w:t>
            </w:r>
          </w:p>
          <w:p w14:paraId="35EC9384" w14:textId="77777777" w:rsidR="007F1E34" w:rsidRPr="00D2092E" w:rsidRDefault="007F1E34" w:rsidP="007F1E34">
            <w:pPr>
              <w:pStyle w:val="ListParagraph"/>
              <w:ind w:left="360"/>
              <w:rPr>
                <w:b/>
                <w:bCs/>
                <w:sz w:val="16"/>
                <w:szCs w:val="16"/>
              </w:rPr>
            </w:pPr>
          </w:p>
          <w:p w14:paraId="4FE40259" w14:textId="291FA4A8" w:rsidR="007F1E34" w:rsidRPr="00D2092E" w:rsidRDefault="007F1E34" w:rsidP="007F1E34">
            <w:pPr>
              <w:pStyle w:val="ListParagraph"/>
              <w:numPr>
                <w:ilvl w:val="0"/>
                <w:numId w:val="3"/>
              </w:numPr>
              <w:ind w:left="360"/>
              <w:rPr>
                <w:sz w:val="16"/>
              </w:rPr>
            </w:pPr>
            <w:r w:rsidRPr="00BA2BBD">
              <w:rPr>
                <w:b/>
                <w:bCs/>
                <w:sz w:val="16"/>
              </w:rPr>
              <w:t>Indicator 4.2.3</w:t>
            </w:r>
            <w:r w:rsidR="00EC3C92">
              <w:rPr>
                <w:sz w:val="16"/>
              </w:rPr>
              <w:t>.</w:t>
            </w:r>
            <w:r w:rsidRPr="00D2092E">
              <w:rPr>
                <w:sz w:val="16"/>
              </w:rPr>
              <w:t xml:space="preserve">: Number of people </w:t>
            </w:r>
            <w:r w:rsidR="00F86F51" w:rsidRPr="00D2092E">
              <w:rPr>
                <w:sz w:val="16"/>
              </w:rPr>
              <w:t>benefitting</w:t>
            </w:r>
            <w:r w:rsidRPr="00D2092E">
              <w:rPr>
                <w:sz w:val="16"/>
              </w:rPr>
              <w:t xml:space="preserve"> from </w:t>
            </w:r>
            <w:r w:rsidR="00513084" w:rsidRPr="00D2092E">
              <w:rPr>
                <w:sz w:val="16"/>
              </w:rPr>
              <w:t xml:space="preserve">participation and leadership </w:t>
            </w:r>
            <w:r w:rsidRPr="00D2092E">
              <w:rPr>
                <w:sz w:val="16"/>
              </w:rPr>
              <w:t>spaces</w:t>
            </w:r>
            <w:r w:rsidR="00513084" w:rsidRPr="00D2092E">
              <w:rPr>
                <w:sz w:val="16"/>
              </w:rPr>
              <w:t xml:space="preserve">, </w:t>
            </w:r>
            <w:r w:rsidR="00DE29B0" w:rsidRPr="00D2092E">
              <w:rPr>
                <w:sz w:val="16"/>
              </w:rPr>
              <w:t>emphasizing</w:t>
            </w:r>
            <w:r w:rsidRPr="00D2092E">
              <w:rPr>
                <w:sz w:val="16"/>
              </w:rPr>
              <w:t xml:space="preserve"> women and </w:t>
            </w:r>
            <w:r w:rsidR="00847DC9" w:rsidRPr="00D2092E">
              <w:rPr>
                <w:sz w:val="16"/>
              </w:rPr>
              <w:t xml:space="preserve">vulnerable </w:t>
            </w:r>
            <w:r w:rsidRPr="00D2092E">
              <w:rPr>
                <w:sz w:val="16"/>
              </w:rPr>
              <w:t>groups (LGBTI</w:t>
            </w:r>
            <w:r w:rsidR="009E6E84" w:rsidRPr="00D2092E">
              <w:rPr>
                <w:sz w:val="16"/>
              </w:rPr>
              <w:t>Q</w:t>
            </w:r>
            <w:r w:rsidRPr="00D2092E">
              <w:rPr>
                <w:sz w:val="16"/>
              </w:rPr>
              <w:t xml:space="preserve">+, </w:t>
            </w:r>
            <w:r w:rsidR="00DE29B0">
              <w:rPr>
                <w:sz w:val="16"/>
              </w:rPr>
              <w:t>m</w:t>
            </w:r>
            <w:r w:rsidRPr="00D2092E">
              <w:rPr>
                <w:sz w:val="16"/>
              </w:rPr>
              <w:t>igrants</w:t>
            </w:r>
            <w:r w:rsidR="00DE29B0">
              <w:rPr>
                <w:sz w:val="16"/>
              </w:rPr>
              <w:t>, youth, etc.</w:t>
            </w:r>
            <w:r w:rsidRPr="00D2092E">
              <w:rPr>
                <w:sz w:val="16"/>
              </w:rPr>
              <w:t>).</w:t>
            </w:r>
          </w:p>
          <w:p w14:paraId="793AF089" w14:textId="5A27C1B9" w:rsidR="007F1E34" w:rsidRPr="00D2092E" w:rsidRDefault="007F1E34" w:rsidP="007F1E34">
            <w:pPr>
              <w:pStyle w:val="ListParagraph"/>
              <w:ind w:left="360"/>
              <w:rPr>
                <w:sz w:val="16"/>
              </w:rPr>
            </w:pPr>
            <w:r w:rsidRPr="00D2092E">
              <w:rPr>
                <w:sz w:val="16"/>
              </w:rPr>
              <w:t>Baseline (</w:t>
            </w:r>
            <w:r w:rsidRPr="00D2092E">
              <w:rPr>
                <w:sz w:val="16"/>
                <w:szCs w:val="16"/>
              </w:rPr>
              <w:t>2022): 11,412</w:t>
            </w:r>
          </w:p>
          <w:p w14:paraId="652AC0A9" w14:textId="20FB2667" w:rsidR="007F1E34" w:rsidRPr="00D2092E" w:rsidRDefault="007F1E34" w:rsidP="007F1E34">
            <w:pPr>
              <w:pStyle w:val="ListParagraph"/>
              <w:ind w:left="360"/>
              <w:rPr>
                <w:sz w:val="16"/>
              </w:rPr>
            </w:pPr>
            <w:r w:rsidRPr="00D2092E">
              <w:rPr>
                <w:sz w:val="16"/>
              </w:rPr>
              <w:t>Target (</w:t>
            </w:r>
            <w:r w:rsidRPr="00D2092E">
              <w:rPr>
                <w:sz w:val="16"/>
                <w:szCs w:val="16"/>
              </w:rPr>
              <w:t>2022): 15,000</w:t>
            </w:r>
          </w:p>
          <w:p w14:paraId="342E0E34" w14:textId="77777777" w:rsidR="007F1E34" w:rsidRPr="00D2092E" w:rsidRDefault="007F1E34" w:rsidP="007F1E34">
            <w:pPr>
              <w:pStyle w:val="ListParagraph"/>
              <w:ind w:left="360"/>
              <w:rPr>
                <w:sz w:val="16"/>
                <w:szCs w:val="16"/>
              </w:rPr>
            </w:pPr>
            <w:r w:rsidRPr="00D2092E">
              <w:rPr>
                <w:sz w:val="16"/>
                <w:szCs w:val="16"/>
              </w:rPr>
              <w:t>Source: UNDP</w:t>
            </w:r>
          </w:p>
          <w:p w14:paraId="65E3AF90" w14:textId="3D1F3C79" w:rsidR="007F1E34" w:rsidRPr="00D2092E" w:rsidRDefault="007F1E34" w:rsidP="007F1E34">
            <w:pPr>
              <w:pStyle w:val="ListParagraph"/>
              <w:ind w:left="360"/>
              <w:rPr>
                <w:sz w:val="16"/>
              </w:rPr>
            </w:pPr>
            <w:r w:rsidRPr="00D2092E">
              <w:rPr>
                <w:sz w:val="16"/>
                <w:szCs w:val="16"/>
              </w:rPr>
              <w:t>F</w:t>
            </w:r>
            <w:r w:rsidRPr="00D2092E">
              <w:rPr>
                <w:sz w:val="16"/>
              </w:rPr>
              <w:t>requency</w:t>
            </w:r>
            <w:r w:rsidRPr="00D2092E">
              <w:rPr>
                <w:sz w:val="16"/>
                <w:szCs w:val="16"/>
              </w:rPr>
              <w:t xml:space="preserve">: </w:t>
            </w:r>
            <w:r w:rsidR="004E16C8" w:rsidRPr="00D2092E">
              <w:rPr>
                <w:sz w:val="16"/>
              </w:rPr>
              <w:t>Annual</w:t>
            </w:r>
          </w:p>
          <w:p w14:paraId="6AD31CDF" w14:textId="77777777" w:rsidR="007F1E34" w:rsidRPr="00D2092E" w:rsidRDefault="007F1E34" w:rsidP="007F1E34">
            <w:pPr>
              <w:rPr>
                <w:sz w:val="16"/>
              </w:rPr>
            </w:pPr>
          </w:p>
          <w:p w14:paraId="50A3A462" w14:textId="02AE87F6" w:rsidR="007F1E34" w:rsidRPr="00D2092E" w:rsidRDefault="007F1E34" w:rsidP="007F1E34">
            <w:pPr>
              <w:rPr>
                <w:sz w:val="16"/>
              </w:rPr>
            </w:pPr>
            <w:r w:rsidRPr="00BA2BBD">
              <w:rPr>
                <w:b/>
                <w:bCs/>
                <w:sz w:val="16"/>
              </w:rPr>
              <w:t>Output 4.3</w:t>
            </w:r>
            <w:r w:rsidR="00EC3C92" w:rsidRPr="00BA2BBD">
              <w:rPr>
                <w:b/>
                <w:bCs/>
                <w:sz w:val="16"/>
              </w:rPr>
              <w:t>.</w:t>
            </w:r>
            <w:r w:rsidRPr="00D2092E">
              <w:rPr>
                <w:sz w:val="16"/>
              </w:rPr>
              <w:t xml:space="preserve">: </w:t>
            </w:r>
            <w:r w:rsidRPr="00D2092E">
              <w:rPr>
                <w:sz w:val="16"/>
                <w:szCs w:val="16"/>
              </w:rPr>
              <w:t xml:space="preserve">Public sector </w:t>
            </w:r>
            <w:r w:rsidR="00513084" w:rsidRPr="00D2092E">
              <w:rPr>
                <w:sz w:val="16"/>
                <w:szCs w:val="16"/>
              </w:rPr>
              <w:t>equipped with</w:t>
            </w:r>
            <w:r w:rsidR="000D418C" w:rsidRPr="00D2092E">
              <w:rPr>
                <w:sz w:val="16"/>
                <w:szCs w:val="16"/>
              </w:rPr>
              <w:t xml:space="preserve"> </w:t>
            </w:r>
            <w:r w:rsidRPr="00D2092E">
              <w:rPr>
                <w:sz w:val="16"/>
                <w:szCs w:val="16"/>
              </w:rPr>
              <w:t xml:space="preserve">innovative solutions </w:t>
            </w:r>
            <w:r w:rsidR="00513084" w:rsidRPr="00D2092E">
              <w:rPr>
                <w:sz w:val="16"/>
                <w:szCs w:val="16"/>
              </w:rPr>
              <w:t xml:space="preserve">for </w:t>
            </w:r>
            <w:r w:rsidR="009659C5" w:rsidRPr="00D2092E">
              <w:rPr>
                <w:sz w:val="16"/>
                <w:szCs w:val="16"/>
              </w:rPr>
              <w:t xml:space="preserve">the </w:t>
            </w:r>
            <w:r w:rsidR="00513084" w:rsidRPr="00D2092E">
              <w:rPr>
                <w:sz w:val="16"/>
                <w:szCs w:val="16"/>
              </w:rPr>
              <w:t xml:space="preserve">improved </w:t>
            </w:r>
            <w:r w:rsidRPr="00D2092E">
              <w:rPr>
                <w:sz w:val="16"/>
              </w:rPr>
              <w:t xml:space="preserve">rule of law, </w:t>
            </w:r>
            <w:r w:rsidR="009D2397" w:rsidRPr="00D2092E">
              <w:rPr>
                <w:sz w:val="16"/>
              </w:rPr>
              <w:t xml:space="preserve">political participation, </w:t>
            </w:r>
            <w:r w:rsidRPr="00D2092E">
              <w:rPr>
                <w:sz w:val="16"/>
              </w:rPr>
              <w:t>justice and citizen security</w:t>
            </w:r>
            <w:r w:rsidR="000D418C" w:rsidRPr="00D2092E">
              <w:rPr>
                <w:sz w:val="16"/>
              </w:rPr>
              <w:t>.</w:t>
            </w:r>
          </w:p>
          <w:p w14:paraId="30E63738" w14:textId="77777777" w:rsidR="007F1E34" w:rsidRPr="00D2092E" w:rsidRDefault="007F1E34" w:rsidP="007F1E34">
            <w:pPr>
              <w:rPr>
                <w:b/>
                <w:bCs/>
                <w:sz w:val="16"/>
                <w:szCs w:val="16"/>
              </w:rPr>
            </w:pPr>
          </w:p>
          <w:p w14:paraId="0AE11D3D" w14:textId="05E47B76" w:rsidR="007F1E34" w:rsidRPr="00D2092E" w:rsidRDefault="007F1E34" w:rsidP="007F1E34">
            <w:pPr>
              <w:pStyle w:val="ListParagraph"/>
              <w:numPr>
                <w:ilvl w:val="0"/>
                <w:numId w:val="3"/>
              </w:numPr>
              <w:ind w:left="360"/>
              <w:rPr>
                <w:sz w:val="16"/>
              </w:rPr>
            </w:pPr>
            <w:r w:rsidRPr="00BA2BBD">
              <w:rPr>
                <w:b/>
                <w:bCs/>
                <w:sz w:val="16"/>
              </w:rPr>
              <w:t>Indicative Indicator 4.3.1</w:t>
            </w:r>
            <w:r w:rsidR="00EC3C92">
              <w:rPr>
                <w:sz w:val="16"/>
              </w:rPr>
              <w:t>.</w:t>
            </w:r>
            <w:r w:rsidRPr="00D2092E">
              <w:rPr>
                <w:sz w:val="16"/>
              </w:rPr>
              <w:t xml:space="preserve">: Number of initiatives to remove barriers to access to justice and political participation of women and </w:t>
            </w:r>
            <w:r w:rsidR="004146F9" w:rsidRPr="00D2092E">
              <w:rPr>
                <w:sz w:val="16"/>
              </w:rPr>
              <w:t xml:space="preserve">vulnerable </w:t>
            </w:r>
            <w:r w:rsidRPr="00D2092E">
              <w:rPr>
                <w:sz w:val="16"/>
              </w:rPr>
              <w:t>groups.</w:t>
            </w:r>
          </w:p>
          <w:p w14:paraId="792B61FB" w14:textId="60EA8A95" w:rsidR="007F1E34" w:rsidRPr="00D2092E" w:rsidRDefault="007F1E34" w:rsidP="007F1E34">
            <w:pPr>
              <w:pStyle w:val="ListParagraph"/>
              <w:ind w:left="360"/>
              <w:rPr>
                <w:sz w:val="16"/>
              </w:rPr>
            </w:pPr>
            <w:r w:rsidRPr="00D2092E">
              <w:rPr>
                <w:sz w:val="16"/>
              </w:rPr>
              <w:t>Baseline (</w:t>
            </w:r>
            <w:r w:rsidRPr="00D2092E">
              <w:rPr>
                <w:sz w:val="16"/>
                <w:szCs w:val="16"/>
              </w:rPr>
              <w:t>2022): 5</w:t>
            </w:r>
          </w:p>
          <w:p w14:paraId="105ADC90" w14:textId="6927E6CD" w:rsidR="007F1E34" w:rsidRPr="00D2092E" w:rsidRDefault="007F1E34" w:rsidP="007F1E34">
            <w:pPr>
              <w:pStyle w:val="ListParagraph"/>
              <w:ind w:left="360"/>
              <w:rPr>
                <w:sz w:val="16"/>
              </w:rPr>
            </w:pPr>
            <w:r w:rsidRPr="00D2092E">
              <w:rPr>
                <w:sz w:val="16"/>
              </w:rPr>
              <w:t>Target (</w:t>
            </w:r>
            <w:r w:rsidRPr="00D2092E">
              <w:rPr>
                <w:sz w:val="16"/>
                <w:szCs w:val="16"/>
              </w:rPr>
              <w:t>2027): 10</w:t>
            </w:r>
          </w:p>
          <w:p w14:paraId="08CC35E4" w14:textId="77777777" w:rsidR="007F1E34" w:rsidRPr="00D2092E" w:rsidRDefault="007F1E34" w:rsidP="007F1E34">
            <w:pPr>
              <w:pStyle w:val="ListParagraph"/>
              <w:ind w:left="360"/>
              <w:rPr>
                <w:sz w:val="16"/>
                <w:szCs w:val="16"/>
              </w:rPr>
            </w:pPr>
            <w:r w:rsidRPr="00D2092E">
              <w:rPr>
                <w:sz w:val="16"/>
                <w:szCs w:val="16"/>
              </w:rPr>
              <w:t>Source: UNDP</w:t>
            </w:r>
          </w:p>
          <w:p w14:paraId="1D3C1A70" w14:textId="5DEE40E3" w:rsidR="007F1E34" w:rsidRPr="00D2092E" w:rsidRDefault="007F1E34" w:rsidP="007F1E34">
            <w:pPr>
              <w:pStyle w:val="ListParagraph"/>
              <w:ind w:left="360"/>
              <w:rPr>
                <w:sz w:val="16"/>
              </w:rPr>
            </w:pPr>
            <w:r w:rsidRPr="00D2092E">
              <w:rPr>
                <w:sz w:val="16"/>
                <w:szCs w:val="16"/>
              </w:rPr>
              <w:t xml:space="preserve">Frequency: </w:t>
            </w:r>
            <w:r w:rsidR="004E16C8" w:rsidRPr="00D2092E">
              <w:rPr>
                <w:sz w:val="16"/>
              </w:rPr>
              <w:t>Annual</w:t>
            </w:r>
          </w:p>
          <w:p w14:paraId="25CEED6A" w14:textId="77777777" w:rsidR="007F1E34" w:rsidRPr="00D2092E" w:rsidRDefault="007F1E34" w:rsidP="007F1E34">
            <w:pPr>
              <w:pStyle w:val="ListParagraph"/>
              <w:ind w:left="360"/>
              <w:rPr>
                <w:sz w:val="16"/>
              </w:rPr>
            </w:pPr>
          </w:p>
          <w:p w14:paraId="0E76D43A" w14:textId="402E717B" w:rsidR="007F1E34" w:rsidRPr="00D2092E" w:rsidRDefault="007F1E34" w:rsidP="007F1E34">
            <w:pPr>
              <w:pStyle w:val="ListParagraph"/>
              <w:numPr>
                <w:ilvl w:val="0"/>
                <w:numId w:val="3"/>
              </w:numPr>
              <w:ind w:left="360"/>
              <w:rPr>
                <w:sz w:val="16"/>
              </w:rPr>
            </w:pPr>
            <w:r w:rsidRPr="00BA2BBD">
              <w:rPr>
                <w:b/>
                <w:bCs/>
                <w:sz w:val="16"/>
              </w:rPr>
              <w:t>Indicator 4.3.2</w:t>
            </w:r>
            <w:r w:rsidR="00EC3C92">
              <w:rPr>
                <w:sz w:val="16"/>
              </w:rPr>
              <w:t>.</w:t>
            </w:r>
            <w:r w:rsidRPr="00D2092E">
              <w:rPr>
                <w:sz w:val="16"/>
              </w:rPr>
              <w:t xml:space="preserve">: Number of tools to improve citizen security and eliminate </w:t>
            </w:r>
            <w:r w:rsidR="00F47A94" w:rsidRPr="00D2092E">
              <w:rPr>
                <w:sz w:val="16"/>
              </w:rPr>
              <w:t>GBV</w:t>
            </w:r>
            <w:r w:rsidRPr="00D2092E">
              <w:rPr>
                <w:sz w:val="16"/>
              </w:rPr>
              <w:t xml:space="preserve"> and discrimination against vulnerable groups.</w:t>
            </w:r>
          </w:p>
          <w:p w14:paraId="7FB86AF1" w14:textId="0EDEFDFE" w:rsidR="007F1E34" w:rsidRPr="00D2092E" w:rsidRDefault="007F1E34" w:rsidP="007F1E34">
            <w:pPr>
              <w:pStyle w:val="ListParagraph"/>
              <w:ind w:left="360"/>
              <w:rPr>
                <w:sz w:val="16"/>
              </w:rPr>
            </w:pPr>
            <w:r w:rsidRPr="00D2092E">
              <w:rPr>
                <w:sz w:val="16"/>
              </w:rPr>
              <w:t>Baseline (</w:t>
            </w:r>
            <w:r w:rsidRPr="00D2092E">
              <w:rPr>
                <w:sz w:val="16"/>
                <w:szCs w:val="16"/>
              </w:rPr>
              <w:t>2021): 3</w:t>
            </w:r>
          </w:p>
          <w:p w14:paraId="60EB9064" w14:textId="16BD6FAD" w:rsidR="007F1E34" w:rsidRPr="00D2092E" w:rsidRDefault="007F1E34" w:rsidP="007F1E34">
            <w:pPr>
              <w:pStyle w:val="ListParagraph"/>
              <w:ind w:left="360"/>
              <w:rPr>
                <w:sz w:val="16"/>
              </w:rPr>
            </w:pPr>
            <w:r w:rsidRPr="00D2092E">
              <w:rPr>
                <w:sz w:val="16"/>
              </w:rPr>
              <w:t>Target (</w:t>
            </w:r>
            <w:r w:rsidRPr="00D2092E">
              <w:rPr>
                <w:sz w:val="16"/>
                <w:szCs w:val="16"/>
              </w:rPr>
              <w:t>2027): 6</w:t>
            </w:r>
          </w:p>
          <w:p w14:paraId="480F3B72" w14:textId="7C71EE73" w:rsidR="007F1E34" w:rsidRPr="00D2092E" w:rsidRDefault="007F1E34" w:rsidP="007F1E34">
            <w:pPr>
              <w:pStyle w:val="ListParagraph"/>
              <w:ind w:left="360"/>
              <w:rPr>
                <w:sz w:val="16"/>
                <w:szCs w:val="16"/>
              </w:rPr>
            </w:pPr>
            <w:r w:rsidRPr="00D2092E">
              <w:rPr>
                <w:sz w:val="16"/>
                <w:szCs w:val="16"/>
              </w:rPr>
              <w:t>Source: UNDP</w:t>
            </w:r>
          </w:p>
          <w:p w14:paraId="63D788FF" w14:textId="392532F9" w:rsidR="00CB50C2" w:rsidRPr="00D2092E" w:rsidRDefault="007F1E34" w:rsidP="00D2092E">
            <w:pPr>
              <w:pStyle w:val="ListParagraph"/>
              <w:ind w:left="360"/>
              <w:rPr>
                <w:sz w:val="16"/>
              </w:rPr>
            </w:pPr>
            <w:r w:rsidRPr="00D2092E">
              <w:rPr>
                <w:sz w:val="16"/>
                <w:szCs w:val="16"/>
              </w:rPr>
              <w:t xml:space="preserve">Frequency: </w:t>
            </w:r>
            <w:r w:rsidR="004E16C8" w:rsidRPr="00D2092E">
              <w:rPr>
                <w:sz w:val="16"/>
              </w:rPr>
              <w:t>Annual</w:t>
            </w:r>
          </w:p>
        </w:tc>
        <w:tc>
          <w:tcPr>
            <w:tcW w:w="930" w:type="pct"/>
            <w:vMerge w:val="restart"/>
          </w:tcPr>
          <w:p w14:paraId="2775CA79" w14:textId="20E963AC" w:rsidR="007F1E34" w:rsidRPr="00D2092E" w:rsidRDefault="007F1E34" w:rsidP="007F1E34">
            <w:pPr>
              <w:rPr>
                <w:sz w:val="16"/>
              </w:rPr>
            </w:pPr>
            <w:r w:rsidRPr="00D2092E">
              <w:rPr>
                <w:sz w:val="16"/>
              </w:rPr>
              <w:lastRenderedPageBreak/>
              <w:t>Ministr</w:t>
            </w:r>
            <w:r w:rsidR="001A2D2B" w:rsidRPr="00D2092E">
              <w:rPr>
                <w:sz w:val="16"/>
              </w:rPr>
              <w:t>ies</w:t>
            </w:r>
            <w:r w:rsidRPr="00D2092E">
              <w:rPr>
                <w:sz w:val="16"/>
              </w:rPr>
              <w:t xml:space="preserve"> of </w:t>
            </w:r>
            <w:r w:rsidR="00EC3C92">
              <w:rPr>
                <w:sz w:val="16"/>
              </w:rPr>
              <w:t>f</w:t>
            </w:r>
            <w:r w:rsidR="000F3C7C" w:rsidRPr="00D2092E">
              <w:rPr>
                <w:sz w:val="16"/>
              </w:rPr>
              <w:t xml:space="preserve">inance, </w:t>
            </w:r>
            <w:r w:rsidR="00EC3C92">
              <w:rPr>
                <w:sz w:val="16"/>
              </w:rPr>
              <w:t>e</w:t>
            </w:r>
            <w:r w:rsidRPr="00D2092E">
              <w:rPr>
                <w:sz w:val="16"/>
              </w:rPr>
              <w:t>ducation</w:t>
            </w:r>
            <w:r w:rsidR="001A2D2B" w:rsidRPr="00D2092E">
              <w:rPr>
                <w:sz w:val="16"/>
              </w:rPr>
              <w:t xml:space="preserve">, </w:t>
            </w:r>
            <w:r w:rsidR="00EC3C92">
              <w:rPr>
                <w:sz w:val="16"/>
              </w:rPr>
              <w:t>w</w:t>
            </w:r>
            <w:r w:rsidR="001A2D2B" w:rsidRPr="00D2092E">
              <w:rPr>
                <w:sz w:val="16"/>
              </w:rPr>
              <w:t xml:space="preserve">omen, </w:t>
            </w:r>
            <w:r w:rsidR="007E566F">
              <w:rPr>
                <w:sz w:val="16"/>
              </w:rPr>
              <w:t>l</w:t>
            </w:r>
            <w:r w:rsidR="001A2D2B" w:rsidRPr="00D2092E">
              <w:rPr>
                <w:sz w:val="16"/>
              </w:rPr>
              <w:t>abour</w:t>
            </w:r>
            <w:r w:rsidR="00CB1875" w:rsidRPr="00D2092E">
              <w:rPr>
                <w:sz w:val="16"/>
              </w:rPr>
              <w:t xml:space="preserve">, </w:t>
            </w:r>
            <w:r w:rsidR="00EC3C92">
              <w:rPr>
                <w:sz w:val="16"/>
              </w:rPr>
              <w:t>and p</w:t>
            </w:r>
            <w:r w:rsidR="00CB1875" w:rsidRPr="00D2092E">
              <w:rPr>
                <w:sz w:val="16"/>
              </w:rPr>
              <w:t xml:space="preserve">olice </w:t>
            </w:r>
          </w:p>
          <w:p w14:paraId="231C631D" w14:textId="77777777" w:rsidR="00ED6B9C" w:rsidRPr="00D2092E" w:rsidRDefault="00ED6B9C" w:rsidP="00ED6B9C">
            <w:pPr>
              <w:rPr>
                <w:sz w:val="16"/>
              </w:rPr>
            </w:pPr>
            <w:r w:rsidRPr="00D2092E">
              <w:rPr>
                <w:sz w:val="16"/>
              </w:rPr>
              <w:t>Local governments</w:t>
            </w:r>
          </w:p>
          <w:p w14:paraId="518AE5E4" w14:textId="77777777" w:rsidR="00ED6B9C" w:rsidRPr="00D2092E" w:rsidRDefault="00ED6B9C" w:rsidP="00272757">
            <w:pPr>
              <w:rPr>
                <w:sz w:val="16"/>
              </w:rPr>
            </w:pPr>
            <w:r w:rsidRPr="00D2092E">
              <w:rPr>
                <w:sz w:val="16"/>
              </w:rPr>
              <w:t xml:space="preserve">Legislature </w:t>
            </w:r>
          </w:p>
          <w:p w14:paraId="704E55B2" w14:textId="15A40CC7" w:rsidR="00272757" w:rsidRPr="00D2092E" w:rsidRDefault="00272757" w:rsidP="00272757">
            <w:pPr>
              <w:rPr>
                <w:sz w:val="16"/>
              </w:rPr>
            </w:pPr>
            <w:r w:rsidRPr="00D2092E">
              <w:rPr>
                <w:sz w:val="16"/>
              </w:rPr>
              <w:t xml:space="preserve">National Accountability Office </w:t>
            </w:r>
          </w:p>
          <w:p w14:paraId="1C28052C" w14:textId="77777777" w:rsidR="007F1E34" w:rsidRPr="00D2092E" w:rsidRDefault="007F1E34" w:rsidP="007F1E34">
            <w:pPr>
              <w:rPr>
                <w:sz w:val="16"/>
              </w:rPr>
            </w:pPr>
            <w:r w:rsidRPr="00D2092E">
              <w:rPr>
                <w:sz w:val="16"/>
              </w:rPr>
              <w:t>National Migration Council</w:t>
            </w:r>
          </w:p>
          <w:p w14:paraId="465B1D95" w14:textId="3BF7266F" w:rsidR="007F1E34" w:rsidRPr="00D2092E" w:rsidRDefault="007F1E34" w:rsidP="007F1E34">
            <w:pPr>
              <w:rPr>
                <w:sz w:val="16"/>
              </w:rPr>
            </w:pPr>
            <w:r w:rsidRPr="00D2092E">
              <w:rPr>
                <w:sz w:val="16"/>
              </w:rPr>
              <w:t xml:space="preserve">National Council for Children and Adolescents </w:t>
            </w:r>
          </w:p>
          <w:p w14:paraId="6FF4EBFC" w14:textId="77777777" w:rsidR="00EC3C92" w:rsidRDefault="00CB1875" w:rsidP="007F1E34">
            <w:pPr>
              <w:rPr>
                <w:sz w:val="16"/>
              </w:rPr>
            </w:pPr>
            <w:r w:rsidRPr="00D2092E">
              <w:rPr>
                <w:sz w:val="16"/>
              </w:rPr>
              <w:t>CONADIS</w:t>
            </w:r>
          </w:p>
          <w:p w14:paraId="308ACA9A" w14:textId="11A0A25D" w:rsidR="007F1E34" w:rsidRPr="00D2092E" w:rsidRDefault="00272757" w:rsidP="007F1E34">
            <w:pPr>
              <w:rPr>
                <w:sz w:val="16"/>
              </w:rPr>
            </w:pPr>
            <w:r w:rsidRPr="00D2092E">
              <w:rPr>
                <w:sz w:val="16"/>
              </w:rPr>
              <w:t>National Council on Elderl</w:t>
            </w:r>
            <w:r w:rsidR="00B14341" w:rsidRPr="00D2092E">
              <w:rPr>
                <w:sz w:val="16"/>
              </w:rPr>
              <w:t>y</w:t>
            </w:r>
            <w:r w:rsidRPr="00D2092E">
              <w:rPr>
                <w:sz w:val="16"/>
              </w:rPr>
              <w:t xml:space="preserve"> </w:t>
            </w:r>
          </w:p>
          <w:p w14:paraId="195DF22A" w14:textId="77777777" w:rsidR="007F1E34" w:rsidRPr="00D2092E" w:rsidRDefault="007F1E34" w:rsidP="007F1E34">
            <w:pPr>
              <w:rPr>
                <w:sz w:val="16"/>
              </w:rPr>
            </w:pPr>
            <w:r w:rsidRPr="00D2092E">
              <w:rPr>
                <w:sz w:val="16"/>
              </w:rPr>
              <w:t>Political parties</w:t>
            </w:r>
          </w:p>
          <w:p w14:paraId="181BFB5E" w14:textId="3C43A733" w:rsidR="007F1E34" w:rsidRPr="00D2092E" w:rsidRDefault="007058DB" w:rsidP="007F1E34">
            <w:pPr>
              <w:rPr>
                <w:sz w:val="16"/>
              </w:rPr>
            </w:pPr>
            <w:r w:rsidRPr="00D2092E">
              <w:rPr>
                <w:sz w:val="16"/>
              </w:rPr>
              <w:t>Civil society</w:t>
            </w:r>
          </w:p>
          <w:p w14:paraId="0486FF86" w14:textId="77777777" w:rsidR="007F1E34" w:rsidRPr="00D2092E" w:rsidRDefault="007F1E34" w:rsidP="007F1E34">
            <w:pPr>
              <w:rPr>
                <w:sz w:val="16"/>
              </w:rPr>
            </w:pPr>
            <w:r w:rsidRPr="00D2092E">
              <w:rPr>
                <w:sz w:val="16"/>
              </w:rPr>
              <w:t>Private sector</w:t>
            </w:r>
          </w:p>
          <w:p w14:paraId="5EAF7C72" w14:textId="24E7EEE1" w:rsidR="00CB50C2" w:rsidRPr="00D2092E" w:rsidRDefault="007F1E34" w:rsidP="007F1E34">
            <w:pPr>
              <w:rPr>
                <w:sz w:val="16"/>
                <w:szCs w:val="16"/>
              </w:rPr>
            </w:pPr>
            <w:r w:rsidRPr="00D2092E">
              <w:rPr>
                <w:sz w:val="16"/>
              </w:rPr>
              <w:t>United Nations</w:t>
            </w:r>
          </w:p>
        </w:tc>
        <w:tc>
          <w:tcPr>
            <w:tcW w:w="703" w:type="pct"/>
            <w:tcBorders>
              <w:bottom w:val="nil"/>
            </w:tcBorders>
            <w:tcMar>
              <w:top w:w="15" w:type="dxa"/>
              <w:left w:w="108" w:type="dxa"/>
              <w:bottom w:w="0" w:type="dxa"/>
              <w:right w:w="108" w:type="dxa"/>
            </w:tcMar>
          </w:tcPr>
          <w:p w14:paraId="7039C9CB" w14:textId="77777777" w:rsidR="00CB50C2" w:rsidRPr="00D2092E" w:rsidRDefault="00CB50C2" w:rsidP="00CB50C2">
            <w:pPr>
              <w:rPr>
                <w:b/>
                <w:sz w:val="16"/>
                <w:szCs w:val="16"/>
              </w:rPr>
            </w:pPr>
            <w:r w:rsidRPr="00D2092E">
              <w:rPr>
                <w:b/>
                <w:sz w:val="16"/>
                <w:szCs w:val="16"/>
              </w:rPr>
              <w:t>Regular</w:t>
            </w:r>
          </w:p>
          <w:p w14:paraId="0D460B24" w14:textId="082BEDB0" w:rsidR="00E014FC" w:rsidRPr="00D2092E" w:rsidRDefault="00E014FC" w:rsidP="00CB50C2">
            <w:pPr>
              <w:rPr>
                <w:b/>
                <w:sz w:val="16"/>
                <w:szCs w:val="16"/>
              </w:rPr>
            </w:pPr>
            <w:r w:rsidRPr="00D2092E">
              <w:rPr>
                <w:bCs/>
                <w:sz w:val="16"/>
                <w:szCs w:val="16"/>
              </w:rPr>
              <w:t>$214</w:t>
            </w:r>
            <w:r w:rsidR="00A704A9" w:rsidRPr="00D2092E">
              <w:rPr>
                <w:bCs/>
                <w:sz w:val="16"/>
                <w:szCs w:val="16"/>
              </w:rPr>
              <w:t>,</w:t>
            </w:r>
            <w:r w:rsidR="000D7691" w:rsidRPr="00D2092E">
              <w:rPr>
                <w:bCs/>
                <w:sz w:val="16"/>
                <w:szCs w:val="16"/>
              </w:rPr>
              <w:t>0</w:t>
            </w:r>
            <w:r w:rsidRPr="00D2092E">
              <w:rPr>
                <w:bCs/>
                <w:sz w:val="16"/>
                <w:szCs w:val="16"/>
              </w:rPr>
              <w:t>00</w:t>
            </w:r>
          </w:p>
        </w:tc>
      </w:tr>
      <w:tr w:rsidR="00CB50C2" w:rsidRPr="0016038C" w14:paraId="3BB20C70" w14:textId="77777777" w:rsidTr="009538FF">
        <w:trPr>
          <w:trHeight w:val="232"/>
        </w:trPr>
        <w:tc>
          <w:tcPr>
            <w:tcW w:w="1097" w:type="pct"/>
            <w:vMerge/>
            <w:tcMar>
              <w:top w:w="72" w:type="dxa"/>
              <w:left w:w="144" w:type="dxa"/>
              <w:bottom w:w="72" w:type="dxa"/>
              <w:right w:w="144" w:type="dxa"/>
            </w:tcMar>
          </w:tcPr>
          <w:p w14:paraId="791480BA" w14:textId="77777777" w:rsidR="00CB50C2" w:rsidRPr="009659C5" w:rsidRDefault="00CB50C2" w:rsidP="00CB50C2">
            <w:pPr>
              <w:rPr>
                <w:color w:val="000000"/>
                <w:sz w:val="16"/>
                <w:szCs w:val="16"/>
              </w:rPr>
            </w:pPr>
          </w:p>
        </w:tc>
        <w:tc>
          <w:tcPr>
            <w:tcW w:w="1034" w:type="pct"/>
            <w:vMerge/>
          </w:tcPr>
          <w:p w14:paraId="229B56DC" w14:textId="77777777" w:rsidR="00CB50C2" w:rsidRPr="009659C5" w:rsidRDefault="00CB50C2" w:rsidP="00CB50C2">
            <w:pPr>
              <w:rPr>
                <w:color w:val="000000"/>
                <w:sz w:val="16"/>
                <w:szCs w:val="16"/>
              </w:rPr>
            </w:pPr>
          </w:p>
        </w:tc>
        <w:tc>
          <w:tcPr>
            <w:tcW w:w="1237" w:type="pct"/>
            <w:vMerge/>
            <w:tcMar>
              <w:top w:w="72" w:type="dxa"/>
              <w:left w:w="144" w:type="dxa"/>
              <w:bottom w:w="72" w:type="dxa"/>
              <w:right w:w="144" w:type="dxa"/>
            </w:tcMar>
          </w:tcPr>
          <w:p w14:paraId="3C5FEFFE" w14:textId="77777777" w:rsidR="00CB50C2" w:rsidRPr="009659C5" w:rsidRDefault="00CB50C2" w:rsidP="00CB50C2">
            <w:pPr>
              <w:rPr>
                <w:color w:val="000000"/>
                <w:sz w:val="16"/>
                <w:szCs w:val="16"/>
              </w:rPr>
            </w:pPr>
          </w:p>
        </w:tc>
        <w:tc>
          <w:tcPr>
            <w:tcW w:w="930" w:type="pct"/>
            <w:vMerge/>
          </w:tcPr>
          <w:p w14:paraId="4786B459" w14:textId="77777777" w:rsidR="00CB50C2" w:rsidRPr="009659C5" w:rsidRDefault="00CB50C2" w:rsidP="00CB50C2">
            <w:pPr>
              <w:rPr>
                <w:color w:val="000000"/>
                <w:sz w:val="16"/>
                <w:szCs w:val="16"/>
              </w:rPr>
            </w:pPr>
          </w:p>
        </w:tc>
        <w:tc>
          <w:tcPr>
            <w:tcW w:w="703" w:type="pct"/>
            <w:tcBorders>
              <w:top w:val="nil"/>
              <w:bottom w:val="single" w:sz="4" w:space="0" w:color="auto"/>
            </w:tcBorders>
            <w:tcMar>
              <w:top w:w="15" w:type="dxa"/>
              <w:left w:w="108" w:type="dxa"/>
              <w:bottom w:w="0" w:type="dxa"/>
              <w:right w:w="108" w:type="dxa"/>
            </w:tcMar>
          </w:tcPr>
          <w:p w14:paraId="11BC629C" w14:textId="77777777" w:rsidR="00CB50C2" w:rsidRPr="009659C5" w:rsidRDefault="00CB50C2" w:rsidP="00CB50C2">
            <w:pPr>
              <w:rPr>
                <w:b/>
                <w:color w:val="000000"/>
                <w:sz w:val="16"/>
                <w:szCs w:val="16"/>
              </w:rPr>
            </w:pPr>
            <w:r w:rsidRPr="009659C5">
              <w:rPr>
                <w:b/>
                <w:color w:val="000000"/>
                <w:sz w:val="16"/>
                <w:szCs w:val="16"/>
              </w:rPr>
              <w:t>Other</w:t>
            </w:r>
          </w:p>
          <w:p w14:paraId="15C18257" w14:textId="323CEA3D" w:rsidR="00E248E9" w:rsidRPr="0016038C" w:rsidRDefault="005D13F5" w:rsidP="00CB50C2">
            <w:pPr>
              <w:rPr>
                <w:b/>
                <w:color w:val="000000"/>
                <w:sz w:val="16"/>
                <w:szCs w:val="16"/>
              </w:rPr>
            </w:pPr>
            <w:r w:rsidRPr="009659C5">
              <w:rPr>
                <w:bCs/>
                <w:color w:val="000000"/>
                <w:sz w:val="16"/>
                <w:szCs w:val="16"/>
              </w:rPr>
              <w:t>$</w:t>
            </w:r>
            <w:r w:rsidR="00E105BD" w:rsidRPr="009659C5">
              <w:rPr>
                <w:bCs/>
                <w:color w:val="000000"/>
                <w:sz w:val="16"/>
                <w:szCs w:val="16"/>
              </w:rPr>
              <w:t>29,84</w:t>
            </w:r>
            <w:r w:rsidR="005D4C29" w:rsidRPr="009659C5">
              <w:rPr>
                <w:bCs/>
                <w:color w:val="000000"/>
                <w:sz w:val="16"/>
                <w:szCs w:val="16"/>
              </w:rPr>
              <w:t>2,000</w:t>
            </w:r>
          </w:p>
        </w:tc>
      </w:tr>
    </w:tbl>
    <w:p w14:paraId="551B3307" w14:textId="4E30CCE4" w:rsidR="00B8310D" w:rsidRDefault="00B8310D" w:rsidP="00B86C23">
      <w:pPr>
        <w:rPr>
          <w:sz w:val="16"/>
          <w:szCs w:val="16"/>
        </w:rPr>
      </w:pPr>
    </w:p>
    <w:p w14:paraId="41312F47" w14:textId="74C030DB" w:rsidR="00D2092E" w:rsidRPr="0016038C" w:rsidRDefault="00D2092E" w:rsidP="00D2092E">
      <w:pPr>
        <w:jc w:val="center"/>
        <w:rPr>
          <w:sz w:val="16"/>
          <w:szCs w:val="16"/>
        </w:rPr>
      </w:pPr>
      <w:r>
        <w:rPr>
          <w:noProof/>
          <w:sz w:val="16"/>
          <w:szCs w:val="16"/>
        </w:rPr>
        <w:drawing>
          <wp:inline distT="0" distB="0" distL="0" distR="0" wp14:anchorId="10F3C99C" wp14:editId="7AD91323">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2092E" w:rsidRPr="0016038C" w:rsidSect="00A44034">
      <w:headerReference w:type="even" r:id="rId23"/>
      <w:headerReference w:type="default" r:id="rId24"/>
      <w:footerReference w:type="even" r:id="rId25"/>
      <w:footerReference w:type="default" r:id="rId26"/>
      <w:footerReference w:type="first" r:id="rId27"/>
      <w:pgSz w:w="15840" w:h="12240" w:orient="landscape"/>
      <w:pgMar w:top="1440" w:right="1152" w:bottom="135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D2F0" w14:textId="77777777" w:rsidR="00B4768D" w:rsidRDefault="00B4768D" w:rsidP="00441061">
      <w:r>
        <w:separator/>
      </w:r>
    </w:p>
  </w:endnote>
  <w:endnote w:type="continuationSeparator" w:id="0">
    <w:p w14:paraId="11F0C801" w14:textId="77777777" w:rsidR="00B4768D" w:rsidRDefault="00B4768D" w:rsidP="00441061">
      <w:r>
        <w:continuationSeparator/>
      </w:r>
    </w:p>
  </w:endnote>
  <w:endnote w:type="continuationNotice" w:id="1">
    <w:p w14:paraId="6B0D4C64" w14:textId="77777777" w:rsidR="00B4768D" w:rsidRDefault="00B47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3D3682" w:rsidRPr="005841A3" w:rsidRDefault="003D3682" w:rsidP="004C3C7C">
    <w:pPr>
      <w:pStyle w:val="Footer"/>
      <w:ind w:firstLine="99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2DD937D9" w:rsidR="003D3682" w:rsidRPr="004C3C7C" w:rsidRDefault="003D3682" w:rsidP="004F0B90">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0"/>
      <w:gridCol w:w="3280"/>
      <w:gridCol w:w="3280"/>
    </w:tblGrid>
    <w:tr w:rsidR="2613E0B6" w14:paraId="04AD3F5F" w14:textId="77777777" w:rsidTr="00F4367C">
      <w:tc>
        <w:tcPr>
          <w:tcW w:w="3280" w:type="dxa"/>
        </w:tcPr>
        <w:p w14:paraId="2DA30C0D" w14:textId="05FDB65A" w:rsidR="2613E0B6" w:rsidRDefault="2613E0B6" w:rsidP="00F4367C">
          <w:pPr>
            <w:pStyle w:val="Header"/>
            <w:ind w:left="-115"/>
            <w:rPr>
              <w:szCs w:val="22"/>
            </w:rPr>
          </w:pPr>
        </w:p>
      </w:tc>
      <w:tc>
        <w:tcPr>
          <w:tcW w:w="3280" w:type="dxa"/>
        </w:tcPr>
        <w:p w14:paraId="07EBE4B3" w14:textId="6128197B" w:rsidR="2613E0B6" w:rsidRDefault="2613E0B6" w:rsidP="00F4367C">
          <w:pPr>
            <w:pStyle w:val="Header"/>
            <w:jc w:val="center"/>
            <w:rPr>
              <w:szCs w:val="22"/>
            </w:rPr>
          </w:pPr>
        </w:p>
      </w:tc>
      <w:tc>
        <w:tcPr>
          <w:tcW w:w="3280" w:type="dxa"/>
        </w:tcPr>
        <w:p w14:paraId="46AA2A22" w14:textId="55F06E4B" w:rsidR="2613E0B6" w:rsidRDefault="2613E0B6" w:rsidP="00F4367C">
          <w:pPr>
            <w:pStyle w:val="Header"/>
            <w:ind w:right="-115"/>
            <w:jc w:val="right"/>
            <w:rPr>
              <w:szCs w:val="22"/>
            </w:rPr>
          </w:pPr>
        </w:p>
      </w:tc>
    </w:tr>
  </w:tbl>
  <w:p w14:paraId="3F7E747D" w14:textId="09C340C5" w:rsidR="00405AFC" w:rsidRDefault="00405A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E7FB" w14:textId="77777777" w:rsidR="00796EAA" w:rsidRPr="005841A3" w:rsidRDefault="00796EAA" w:rsidP="00796EAA">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80A6" w14:textId="77777777" w:rsidR="00796EAA" w:rsidRPr="004C3C7C" w:rsidRDefault="00796EAA" w:rsidP="00796EAA">
    <w:pPr>
      <w:pStyle w:val="Footer"/>
      <w:ind w:right="39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10"/>
      <w:gridCol w:w="4510"/>
      <w:gridCol w:w="4510"/>
    </w:tblGrid>
    <w:tr w:rsidR="2613E0B6" w14:paraId="385C8F01" w14:textId="77777777" w:rsidTr="00F4367C">
      <w:tc>
        <w:tcPr>
          <w:tcW w:w="4510" w:type="dxa"/>
        </w:tcPr>
        <w:p w14:paraId="04A0901B" w14:textId="3BC9C20E" w:rsidR="2613E0B6" w:rsidRDefault="2613E0B6" w:rsidP="00F4367C">
          <w:pPr>
            <w:pStyle w:val="Header"/>
            <w:ind w:left="-115"/>
            <w:rPr>
              <w:szCs w:val="22"/>
            </w:rPr>
          </w:pPr>
        </w:p>
      </w:tc>
      <w:tc>
        <w:tcPr>
          <w:tcW w:w="4510" w:type="dxa"/>
        </w:tcPr>
        <w:p w14:paraId="07F5EAC7" w14:textId="40522730" w:rsidR="2613E0B6" w:rsidRDefault="2613E0B6" w:rsidP="00F4367C">
          <w:pPr>
            <w:pStyle w:val="Header"/>
            <w:jc w:val="center"/>
            <w:rPr>
              <w:szCs w:val="22"/>
            </w:rPr>
          </w:pPr>
        </w:p>
      </w:tc>
      <w:tc>
        <w:tcPr>
          <w:tcW w:w="4510" w:type="dxa"/>
        </w:tcPr>
        <w:p w14:paraId="70473A3F" w14:textId="7AC3D34B" w:rsidR="2613E0B6" w:rsidRDefault="2613E0B6" w:rsidP="00F4367C">
          <w:pPr>
            <w:pStyle w:val="Header"/>
            <w:ind w:right="-115"/>
            <w:jc w:val="right"/>
            <w:rPr>
              <w:szCs w:val="22"/>
            </w:rPr>
          </w:pPr>
        </w:p>
      </w:tc>
    </w:tr>
  </w:tbl>
  <w:p w14:paraId="54F6566C" w14:textId="37C08A62" w:rsidR="00405AFC" w:rsidRDefault="0040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D79C" w14:textId="77777777" w:rsidR="00B4768D" w:rsidRDefault="00B4768D" w:rsidP="00441061">
      <w:r>
        <w:separator/>
      </w:r>
    </w:p>
  </w:footnote>
  <w:footnote w:type="continuationSeparator" w:id="0">
    <w:p w14:paraId="6A81C330" w14:textId="77777777" w:rsidR="00B4768D" w:rsidRDefault="00B4768D" w:rsidP="00441061">
      <w:r>
        <w:continuationSeparator/>
      </w:r>
    </w:p>
  </w:footnote>
  <w:footnote w:type="continuationNotice" w:id="1">
    <w:p w14:paraId="598099EC" w14:textId="77777777" w:rsidR="00B4768D" w:rsidRDefault="00B4768D"/>
  </w:footnote>
  <w:footnote w:id="2">
    <w:p w14:paraId="37882008" w14:textId="309CC5DA" w:rsidR="00B562FD" w:rsidRPr="004B6052" w:rsidRDefault="00B562FD">
      <w:pPr>
        <w:pStyle w:val="FootnoteText"/>
        <w:rPr>
          <w:rFonts w:ascii="Times New Roman" w:hAnsi="Times New Roman"/>
          <w:sz w:val="16"/>
          <w:szCs w:val="16"/>
        </w:rPr>
      </w:pPr>
      <w:r w:rsidRPr="004B6052">
        <w:rPr>
          <w:rStyle w:val="FootnoteReference"/>
          <w:rFonts w:ascii="Times New Roman" w:hAnsi="Times New Roman"/>
          <w:sz w:val="16"/>
          <w:szCs w:val="16"/>
        </w:rPr>
        <w:footnoteRef/>
      </w:r>
      <w:r w:rsidRPr="004B6052">
        <w:rPr>
          <w:rFonts w:ascii="Times New Roman" w:hAnsi="Times New Roman"/>
          <w:sz w:val="16"/>
          <w:szCs w:val="16"/>
        </w:rPr>
        <w:t xml:space="preserve"> </w:t>
      </w:r>
      <w:r w:rsidR="000008BB" w:rsidRPr="004B6052">
        <w:rPr>
          <w:rFonts w:ascii="Times New Roman" w:hAnsi="Times New Roman"/>
          <w:sz w:val="16"/>
          <w:szCs w:val="16"/>
        </w:rPr>
        <w:t>Data from the United Nations Common Country Assessment</w:t>
      </w:r>
      <w:r w:rsidR="002A60F4" w:rsidRPr="004B6052">
        <w:rPr>
          <w:rFonts w:ascii="Times New Roman" w:hAnsi="Times New Roman"/>
          <w:sz w:val="16"/>
          <w:szCs w:val="16"/>
        </w:rPr>
        <w:t xml:space="preserve"> (CCA)</w:t>
      </w:r>
      <w:r w:rsidR="0022720F" w:rsidRPr="004B6052">
        <w:rPr>
          <w:rFonts w:ascii="Times New Roman" w:hAnsi="Times New Roman"/>
          <w:sz w:val="16"/>
          <w:szCs w:val="16"/>
        </w:rPr>
        <w:t xml:space="preserve"> (draft) 2022</w:t>
      </w:r>
      <w:r w:rsidR="00B744A7" w:rsidRPr="004B6052">
        <w:rPr>
          <w:rFonts w:ascii="Times New Roman" w:hAnsi="Times New Roman"/>
          <w:sz w:val="16"/>
          <w:szCs w:val="16"/>
        </w:rPr>
        <w:t xml:space="preserve"> and </w:t>
      </w:r>
      <w:r w:rsidR="000B66A7" w:rsidRPr="004B6052">
        <w:rPr>
          <w:rFonts w:ascii="Times New Roman" w:hAnsi="Times New Roman"/>
          <w:sz w:val="16"/>
          <w:szCs w:val="16"/>
        </w:rPr>
        <w:t>Results-Oriented Annual Reports 2018-2021</w:t>
      </w:r>
      <w:r w:rsidR="00EE2121" w:rsidRPr="004B6052">
        <w:rPr>
          <w:rFonts w:ascii="Times New Roman" w:hAnsi="Times New Roman"/>
          <w:sz w:val="16"/>
          <w:szCs w:val="16"/>
        </w:rPr>
        <w:t>.</w:t>
      </w:r>
    </w:p>
  </w:footnote>
  <w:footnote w:id="3">
    <w:p w14:paraId="0052F345" w14:textId="50C9DBAF" w:rsidR="000206A5" w:rsidRPr="004B6052" w:rsidRDefault="000206A5">
      <w:pPr>
        <w:pStyle w:val="FootnoteText"/>
        <w:rPr>
          <w:rFonts w:ascii="Times New Roman" w:hAnsi="Times New Roman"/>
          <w:sz w:val="16"/>
          <w:szCs w:val="16"/>
        </w:rPr>
      </w:pPr>
      <w:r w:rsidRPr="004B6052">
        <w:rPr>
          <w:rStyle w:val="FootnoteReference"/>
          <w:rFonts w:ascii="Times New Roman" w:hAnsi="Times New Roman"/>
          <w:sz w:val="16"/>
          <w:szCs w:val="16"/>
        </w:rPr>
        <w:footnoteRef/>
      </w:r>
      <w:r w:rsidRPr="004B6052">
        <w:rPr>
          <w:rFonts w:ascii="Times New Roman" w:hAnsi="Times New Roman"/>
          <w:sz w:val="16"/>
          <w:szCs w:val="16"/>
        </w:rPr>
        <w:t xml:space="preserve"> National Statistics Office (ONE)</w:t>
      </w:r>
      <w:r w:rsidR="00CA683A" w:rsidRPr="004B6052">
        <w:rPr>
          <w:rFonts w:ascii="Times New Roman" w:hAnsi="Times New Roman"/>
          <w:sz w:val="16"/>
          <w:szCs w:val="16"/>
        </w:rPr>
        <w:t>.</w:t>
      </w:r>
    </w:p>
  </w:footnote>
  <w:footnote w:id="4">
    <w:p w14:paraId="6907B130" w14:textId="70F098B0" w:rsidR="002A60F4" w:rsidRPr="004B6052" w:rsidRDefault="002A60F4">
      <w:pPr>
        <w:pStyle w:val="FootnoteText"/>
        <w:rPr>
          <w:rFonts w:ascii="Times New Roman" w:hAnsi="Times New Roman"/>
          <w:sz w:val="16"/>
          <w:szCs w:val="16"/>
        </w:rPr>
      </w:pPr>
      <w:r w:rsidRPr="004B6052">
        <w:rPr>
          <w:rStyle w:val="FootnoteReference"/>
          <w:rFonts w:ascii="Times New Roman" w:hAnsi="Times New Roman"/>
          <w:sz w:val="16"/>
          <w:szCs w:val="16"/>
        </w:rPr>
        <w:footnoteRef/>
      </w:r>
      <w:r w:rsidRPr="004B6052">
        <w:rPr>
          <w:rFonts w:ascii="Times New Roman" w:hAnsi="Times New Roman"/>
          <w:sz w:val="16"/>
          <w:szCs w:val="16"/>
        </w:rPr>
        <w:t xml:space="preserve"> CCA 2022</w:t>
      </w:r>
      <w:r w:rsidR="00434F78">
        <w:rPr>
          <w:rFonts w:ascii="Times New Roman" w:hAnsi="Times New Roman"/>
          <w:sz w:val="16"/>
          <w:szCs w:val="16"/>
        </w:rPr>
        <w:t>.</w:t>
      </w:r>
    </w:p>
  </w:footnote>
  <w:footnote w:id="5">
    <w:p w14:paraId="09F38F50" w14:textId="4F731C85" w:rsidR="00DF0E14" w:rsidRPr="004B6052" w:rsidRDefault="00DF0E14" w:rsidP="00FC1C05">
      <w:pPr>
        <w:pStyle w:val="FootnoteText"/>
        <w:ind w:left="90" w:hanging="90"/>
        <w:rPr>
          <w:rFonts w:ascii="Times New Roman" w:eastAsia="MS Mincho" w:hAnsi="Times New Roman"/>
          <w:sz w:val="16"/>
          <w:szCs w:val="16"/>
          <w:lang w:val="en-GB"/>
        </w:rPr>
      </w:pPr>
      <w:r w:rsidRPr="004B6052">
        <w:rPr>
          <w:rFonts w:ascii="Times New Roman" w:eastAsia="MS Mincho" w:hAnsi="Times New Roman"/>
          <w:sz w:val="16"/>
          <w:szCs w:val="16"/>
          <w:vertAlign w:val="superscript"/>
          <w:lang w:val="en-GB"/>
        </w:rPr>
        <w:footnoteRef/>
      </w:r>
      <w:r w:rsidRPr="004B6052">
        <w:rPr>
          <w:rFonts w:ascii="Times New Roman" w:eastAsia="MS Mincho" w:hAnsi="Times New Roman"/>
          <w:sz w:val="16"/>
          <w:szCs w:val="16"/>
          <w:lang w:val="en-GB"/>
        </w:rPr>
        <w:t xml:space="preserve"> Evaluation of the contribution of UNDP to the implementation of the strategy of distance education and digitization of education of the Ministry of Education of the Dominican Republic, Final Report, 2021 and Evaluation of the UNDAF, 2022 (Draft)</w:t>
      </w:r>
      <w:r w:rsidR="00C765C5">
        <w:rPr>
          <w:rFonts w:ascii="Times New Roman" w:eastAsia="MS Mincho" w:hAnsi="Times New Roman"/>
          <w:sz w:val="16"/>
          <w:szCs w:val="16"/>
          <w:lang w:val="en-GB"/>
        </w:rPr>
        <w:t>.</w:t>
      </w:r>
    </w:p>
  </w:footnote>
  <w:footnote w:id="6">
    <w:p w14:paraId="053DBFE5" w14:textId="477CCBB4" w:rsidR="0068124C" w:rsidRPr="004B6052" w:rsidRDefault="0068124C" w:rsidP="00F73CB6">
      <w:pPr>
        <w:pStyle w:val="FootnoteText"/>
        <w:jc w:val="both"/>
        <w:rPr>
          <w:rFonts w:ascii="Times New Roman" w:eastAsia="MS Mincho" w:hAnsi="Times New Roman"/>
          <w:sz w:val="16"/>
          <w:szCs w:val="16"/>
          <w:lang w:val="en-GB"/>
        </w:rPr>
      </w:pPr>
      <w:r w:rsidRPr="004B6052">
        <w:rPr>
          <w:rStyle w:val="FootnoteReference"/>
          <w:rFonts w:ascii="Times New Roman" w:hAnsi="Times New Roman"/>
          <w:sz w:val="16"/>
          <w:szCs w:val="16"/>
        </w:rPr>
        <w:footnoteRef/>
      </w:r>
      <w:r w:rsidR="00C765C5">
        <w:rPr>
          <w:rFonts w:ascii="Times New Roman" w:eastAsia="MS Mincho" w:hAnsi="Times New Roman"/>
          <w:sz w:val="16"/>
          <w:szCs w:val="16"/>
          <w:lang w:val="en-GB"/>
        </w:rPr>
        <w:t xml:space="preserve"> </w:t>
      </w:r>
      <w:r w:rsidRPr="004B6052">
        <w:rPr>
          <w:rFonts w:ascii="Times New Roman" w:eastAsia="MS Mincho" w:hAnsi="Times New Roman"/>
          <w:sz w:val="16"/>
          <w:szCs w:val="16"/>
          <w:lang w:val="en-GB"/>
        </w:rPr>
        <w:t>Conserving Biodiversity in Coastal Areas Threatened by Rapid Tourism and Physical Infrastructure Development, Final Report, 2021</w:t>
      </w:r>
      <w:r w:rsidR="00E27F3C" w:rsidRPr="004B6052">
        <w:rPr>
          <w:rFonts w:ascii="Times New Roman" w:eastAsia="MS Mincho" w:hAnsi="Times New Roman"/>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F4B6" w14:textId="77777777" w:rsidR="00895175" w:rsidRDefault="00895175">
    <w:pPr>
      <w:pStyle w:val="Header"/>
    </w:pPr>
    <w:r>
      <w:t>[Type here]</w:t>
    </w:r>
  </w:p>
  <w:p w14:paraId="2440D54F" w14:textId="77777777" w:rsidR="003D3682" w:rsidRDefault="003D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5F4DB1" w:rsidRPr="005F4DB1" w14:paraId="4303A02B" w14:textId="77777777" w:rsidTr="00A01CD1">
      <w:trPr>
        <w:trHeight w:hRule="exact" w:val="864"/>
      </w:trPr>
      <w:tc>
        <w:tcPr>
          <w:tcW w:w="3948" w:type="dxa"/>
          <w:shd w:val="clear" w:color="auto" w:fill="auto"/>
          <w:vAlign w:val="bottom"/>
        </w:tcPr>
        <w:p w14:paraId="4AB51F55" w14:textId="77777777" w:rsidR="005F4DB1" w:rsidRPr="005F4DB1" w:rsidRDefault="005F4DB1" w:rsidP="005F4DB1">
          <w:pPr>
            <w:tabs>
              <w:tab w:val="center" w:pos="4320"/>
              <w:tab w:val="right" w:pos="8640"/>
            </w:tabs>
            <w:spacing w:after="80"/>
            <w:rPr>
              <w:b/>
              <w:noProof/>
              <w:sz w:val="17"/>
            </w:rPr>
          </w:pPr>
        </w:p>
      </w:tc>
      <w:tc>
        <w:tcPr>
          <w:tcW w:w="4422" w:type="dxa"/>
          <w:shd w:val="clear" w:color="auto" w:fill="auto"/>
          <w:vAlign w:val="bottom"/>
        </w:tcPr>
        <w:p w14:paraId="217FE868" w14:textId="77777777" w:rsidR="005F4DB1" w:rsidRPr="005F4DB1" w:rsidRDefault="005F4DB1" w:rsidP="005F4DB1">
          <w:pPr>
            <w:tabs>
              <w:tab w:val="center" w:pos="4320"/>
              <w:tab w:val="right" w:pos="8640"/>
            </w:tabs>
            <w:jc w:val="right"/>
            <w:rPr>
              <w:b/>
              <w:noProof/>
              <w:sz w:val="17"/>
            </w:rPr>
          </w:pPr>
          <w:r w:rsidRPr="005F4DB1">
            <w:rPr>
              <w:b/>
              <w:noProof/>
              <w:sz w:val="17"/>
            </w:rPr>
            <w:t>DP/DCP/ECU/4</w:t>
          </w:r>
        </w:p>
      </w:tc>
    </w:tr>
  </w:tbl>
  <w:p w14:paraId="35509768" w14:textId="77777777" w:rsidR="007E4997" w:rsidRPr="005F4DB1" w:rsidRDefault="007E4997">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D3682" w14:paraId="2440D55B" w14:textId="77777777">
      <w:trPr>
        <w:trHeight w:hRule="exact" w:val="864"/>
      </w:trPr>
      <w:tc>
        <w:tcPr>
          <w:tcW w:w="1267" w:type="dxa"/>
          <w:tcBorders>
            <w:top w:val="nil"/>
            <w:left w:val="nil"/>
            <w:bottom w:val="nil"/>
            <w:right w:val="nil"/>
          </w:tcBorders>
          <w:vAlign w:val="bottom"/>
        </w:tcPr>
        <w:p w14:paraId="2440D557" w14:textId="77777777" w:rsidR="003D3682" w:rsidRPr="007C6F85" w:rsidRDefault="003D3682">
          <w:pPr>
            <w:pStyle w:val="Header"/>
            <w:spacing w:after="120"/>
            <w:rPr>
              <w:lang w:val="en-US" w:eastAsia="en-US"/>
            </w:rPr>
          </w:pPr>
        </w:p>
      </w:tc>
      <w:tc>
        <w:tcPr>
          <w:tcW w:w="1872" w:type="dxa"/>
          <w:tcBorders>
            <w:top w:val="nil"/>
            <w:left w:val="nil"/>
            <w:bottom w:val="nil"/>
            <w:right w:val="nil"/>
          </w:tcBorders>
          <w:vAlign w:val="bottom"/>
        </w:tcPr>
        <w:p w14:paraId="2440D558" w14:textId="77777777" w:rsidR="003D3682" w:rsidRDefault="003D3682">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3D3682" w:rsidRPr="007C6F85" w:rsidRDefault="003D3682">
          <w:pPr>
            <w:pStyle w:val="Header"/>
            <w:spacing w:after="120"/>
            <w:rPr>
              <w:lang w:val="en-US" w:eastAsia="en-US"/>
            </w:rPr>
          </w:pPr>
        </w:p>
      </w:tc>
      <w:tc>
        <w:tcPr>
          <w:tcW w:w="6876" w:type="dxa"/>
          <w:gridSpan w:val="3"/>
          <w:tcBorders>
            <w:top w:val="nil"/>
            <w:left w:val="nil"/>
            <w:bottom w:val="nil"/>
            <w:right w:val="nil"/>
          </w:tcBorders>
          <w:vAlign w:val="bottom"/>
        </w:tcPr>
        <w:p w14:paraId="2440D55A" w14:textId="66EFCCF4" w:rsidR="003D3682" w:rsidRDefault="003D3682" w:rsidP="00441061">
          <w:pPr>
            <w:spacing w:after="80"/>
            <w:jc w:val="center"/>
            <w:rPr>
              <w:position w:val="-4"/>
            </w:rPr>
          </w:pPr>
          <w:r>
            <w:rPr>
              <w:position w:val="-4"/>
              <w:sz w:val="40"/>
            </w:rPr>
            <w:t xml:space="preserve">                         DP</w:t>
          </w:r>
          <w:r>
            <w:rPr>
              <w:position w:val="-4"/>
            </w:rPr>
            <w:t>/DCP/</w:t>
          </w:r>
          <w:r w:rsidR="004C3C7C">
            <w:rPr>
              <w:position w:val="-4"/>
            </w:rPr>
            <w:t>DOM/4</w:t>
          </w:r>
        </w:p>
      </w:tc>
    </w:tr>
    <w:tr w:rsidR="003D3682"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3D3682" w:rsidRPr="007C6F85" w:rsidRDefault="003D3682">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3D3682" w:rsidRPr="007C6F85" w:rsidRDefault="003D3682">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3D3682" w:rsidRDefault="003D3682">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3D3682" w:rsidRPr="007C6F85" w:rsidRDefault="003D3682">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3D3682" w:rsidRDefault="003D3682">
          <w:pPr>
            <w:spacing w:before="240"/>
          </w:pPr>
          <w:r>
            <w:t>Distr.: General</w:t>
          </w:r>
        </w:p>
        <w:p w14:paraId="2440D561" w14:textId="28D6DBFD" w:rsidR="003D3682" w:rsidRDefault="004F0B90" w:rsidP="00441061">
          <w:r>
            <w:t xml:space="preserve">7 November </w:t>
          </w:r>
          <w:r w:rsidR="004C3C7C">
            <w:t>2022</w:t>
          </w:r>
        </w:p>
        <w:p w14:paraId="2440D562" w14:textId="77777777" w:rsidR="003D3682" w:rsidRDefault="003D3682"/>
        <w:p w14:paraId="2440D563" w14:textId="5E24D229" w:rsidR="003D3682" w:rsidRDefault="003D3682">
          <w:r>
            <w:t xml:space="preserve">Original: </w:t>
          </w:r>
          <w:r w:rsidR="004C3C7C">
            <w:t>English</w:t>
          </w:r>
        </w:p>
      </w:tc>
    </w:tr>
  </w:tbl>
  <w:p w14:paraId="2440D565" w14:textId="77777777" w:rsidR="003D3682" w:rsidRDefault="003D368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692"/>
    </w:tblGrid>
    <w:tr w:rsidR="007E4997" w:rsidRPr="007E4997" w14:paraId="46E7B7BC" w14:textId="77777777" w:rsidTr="00A01CD1">
      <w:trPr>
        <w:trHeight w:hRule="exact" w:val="864"/>
      </w:trPr>
      <w:tc>
        <w:tcPr>
          <w:tcW w:w="4128" w:type="dxa"/>
          <w:shd w:val="clear" w:color="auto" w:fill="auto"/>
          <w:vAlign w:val="bottom"/>
        </w:tcPr>
        <w:p w14:paraId="51866926" w14:textId="722355F3" w:rsidR="007E4997" w:rsidRPr="007E4997" w:rsidRDefault="007E4997" w:rsidP="007E4997">
          <w:pPr>
            <w:tabs>
              <w:tab w:val="center" w:pos="4320"/>
              <w:tab w:val="right" w:pos="8640"/>
            </w:tabs>
            <w:spacing w:after="80"/>
            <w:rPr>
              <w:b/>
              <w:noProof/>
              <w:sz w:val="17"/>
            </w:rPr>
          </w:pPr>
          <w:bookmarkStart w:id="5" w:name="_Hlk72161445"/>
          <w:r w:rsidRPr="007E4997">
            <w:rPr>
              <w:b/>
              <w:noProof/>
              <w:sz w:val="17"/>
            </w:rPr>
            <w:t>DP/DCP/</w:t>
          </w:r>
          <w:r>
            <w:rPr>
              <w:b/>
              <w:noProof/>
              <w:sz w:val="17"/>
            </w:rPr>
            <w:t>DOM</w:t>
          </w:r>
          <w:r w:rsidRPr="007E4997">
            <w:rPr>
              <w:b/>
              <w:noProof/>
              <w:sz w:val="17"/>
            </w:rPr>
            <w:t>/4</w:t>
          </w:r>
        </w:p>
      </w:tc>
      <w:tc>
        <w:tcPr>
          <w:tcW w:w="4692" w:type="dxa"/>
          <w:shd w:val="clear" w:color="auto" w:fill="auto"/>
          <w:vAlign w:val="bottom"/>
        </w:tcPr>
        <w:p w14:paraId="2C7CB2E5" w14:textId="77777777" w:rsidR="007E4997" w:rsidRPr="007E4997" w:rsidRDefault="007E4997" w:rsidP="007E4997">
          <w:pPr>
            <w:tabs>
              <w:tab w:val="center" w:pos="4320"/>
              <w:tab w:val="right" w:pos="8640"/>
            </w:tabs>
            <w:jc w:val="right"/>
            <w:rPr>
              <w:b/>
              <w:noProof/>
              <w:sz w:val="17"/>
            </w:rPr>
          </w:pPr>
        </w:p>
      </w:tc>
    </w:tr>
    <w:bookmarkEnd w:id="5"/>
  </w:tbl>
  <w:p w14:paraId="7CDB32E8" w14:textId="77777777" w:rsidR="004C3C7C" w:rsidRPr="007E4997" w:rsidRDefault="004C3C7C">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5F4DB1" w:rsidRPr="005F4DB1" w14:paraId="37506E0E" w14:textId="77777777" w:rsidTr="00A01CD1">
      <w:trPr>
        <w:trHeight w:hRule="exact" w:val="864"/>
      </w:trPr>
      <w:tc>
        <w:tcPr>
          <w:tcW w:w="3948" w:type="dxa"/>
          <w:shd w:val="clear" w:color="auto" w:fill="auto"/>
          <w:vAlign w:val="bottom"/>
        </w:tcPr>
        <w:p w14:paraId="480936FF" w14:textId="77777777" w:rsidR="005F4DB1" w:rsidRPr="005F4DB1" w:rsidRDefault="005F4DB1" w:rsidP="005F4DB1">
          <w:pPr>
            <w:tabs>
              <w:tab w:val="center" w:pos="4320"/>
              <w:tab w:val="right" w:pos="8640"/>
            </w:tabs>
            <w:spacing w:after="80"/>
            <w:rPr>
              <w:b/>
              <w:noProof/>
              <w:sz w:val="17"/>
            </w:rPr>
          </w:pPr>
        </w:p>
      </w:tc>
      <w:tc>
        <w:tcPr>
          <w:tcW w:w="4422" w:type="dxa"/>
          <w:shd w:val="clear" w:color="auto" w:fill="auto"/>
          <w:vAlign w:val="bottom"/>
        </w:tcPr>
        <w:p w14:paraId="248FAF9A" w14:textId="58A1DFF7" w:rsidR="005F4DB1" w:rsidRPr="005F4DB1" w:rsidRDefault="005F4DB1" w:rsidP="005F4DB1">
          <w:pPr>
            <w:tabs>
              <w:tab w:val="center" w:pos="4320"/>
              <w:tab w:val="right" w:pos="8640"/>
            </w:tabs>
            <w:jc w:val="right"/>
            <w:rPr>
              <w:b/>
              <w:noProof/>
              <w:sz w:val="17"/>
            </w:rPr>
          </w:pPr>
          <w:r w:rsidRPr="005F4DB1">
            <w:rPr>
              <w:b/>
              <w:noProof/>
              <w:sz w:val="17"/>
            </w:rPr>
            <w:t>DP/DCP/</w:t>
          </w:r>
          <w:r>
            <w:rPr>
              <w:b/>
              <w:noProof/>
              <w:sz w:val="17"/>
            </w:rPr>
            <w:t>DOM</w:t>
          </w:r>
          <w:r w:rsidRPr="005F4DB1">
            <w:rPr>
              <w:b/>
              <w:noProof/>
              <w:sz w:val="17"/>
            </w:rPr>
            <w:t>/4</w:t>
          </w:r>
        </w:p>
      </w:tc>
    </w:tr>
  </w:tbl>
  <w:p w14:paraId="239AD106" w14:textId="77777777" w:rsidR="005F4DB1" w:rsidRPr="005F4DB1" w:rsidRDefault="005F4DB1">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19BDA19A">
              <wp:simplePos x="0" y="0"/>
              <wp:positionH relativeFrom="column">
                <wp:posOffset>-1269</wp:posOffset>
              </wp:positionH>
              <wp:positionV relativeFrom="paragraph">
                <wp:posOffset>-304800</wp:posOffset>
              </wp:positionV>
              <wp:extent cx="82867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3C2F5F6D"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796EAA">
                                  <w:rPr>
                                    <w:rFonts w:ascii="Times New Roman" w:hAnsi="Times New Roman"/>
                                    <w:b/>
                                    <w:sz w:val="17"/>
                                    <w:szCs w:val="17"/>
                                    <w:lang w:val="en-US" w:eastAsia="en-US"/>
                                  </w:rPr>
                                  <w:t>DOM/4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pt;margin-top:-24pt;width:652.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f4gEAAK4DAAAOAAAAZHJzL2Uyb0RvYy54bWysU8Fu2zAMvQ/YPwi6L3aCLQuMOEWXIsOA&#10;bivQ7QNkWY6NyaJGKrGzrx8lJ+nQ3Yr6IFAi+chHPq9vxt6Ko0HqwJVyPsulME5D3bl9KX/+2L1b&#10;SUFBuVpZcKaUJ0PyZvP2zXrwhVlAC7Y2KBjEUTH4UrYh+CLLSLemVzQDbxw7G8BeBb7iPqtRDYze&#10;22yR58tsAKw9gjZE/Ho3OeUm4TeN0eF705AJwpaSewvpxHRW8cw2a1XsUfm20+c21Au66FXnuOgV&#10;6k4FJQ7Y/QfVdxqBoAkzDX0GTdNpkzgwm3n+jM1jq7xJXHg45K9joteD1d+Oj/4BRRg/wcgLTCTI&#10;34P+RcLBtlVub24RYWiNqrnwPI4sGzwV59Q4aiooglTDV6h5yeoQIAGNDfZxKsxTMDov4HQduhmD&#10;0Py4WqyWHz+wS7Nv+T7PV2krmSou2R4pfDbQi2iUEnmpCV0d7ynEblRxCYnFCGxX7zpr0wX31dai&#10;OCoWwC59icCzMOtisIOYNiHGl0QzMps4hrEa2RnpVlCfmDDCJCj+AdhoAf9IMbCYSkm/DwqNFPaL&#10;46FF5V0MvBjVxVBOc2opgxSTuQ1JoVNLtzzMpks8nyqfe2NRJPpnAUfV/XtPUU+/2eYvAAAA//8D&#10;AFBLAwQUAAYACAAAACEA4uQt3N8AAAAJAQAADwAAAGRycy9kb3ducmV2LnhtbEyPwU7DMBBE70j8&#10;g7VIXFDrEEoVhTgVtHCDQ0vVsxsvSUS8jmynSf+e7YmeVqMZzc4rVpPtxAl9aB0peJwnIJAqZ1qq&#10;Fey/P2YZiBA1Gd05QgVnDLAqb28KnRs30hZPu1gLLqGQawVNjH0uZagatDrMXY/E3o/zVkeWvpbG&#10;65HLbSfTJFlKq1viD43ucd1g9bsbrILlxg/jltYPm/37p/7q6/Twdj4odX83vb6AiDjF/zBc5vN0&#10;KHnT0Q1kgugUzFIO8llkjHTxn5IFsxwVPKcZyLKQ1wTlHwAAAP//AwBQSwECLQAUAAYACAAAACEA&#10;toM4kv4AAADhAQAAEwAAAAAAAAAAAAAAAAAAAAAAW0NvbnRlbnRfVHlwZXNdLnhtbFBLAQItABQA&#10;BgAIAAAAIQA4/SH/1gAAAJQBAAALAAAAAAAAAAAAAAAAAC8BAABfcmVscy8ucmVsc1BLAQItABQA&#10;BgAIAAAAIQCXZiDf4gEAAK4DAAAOAAAAAAAAAAAAAAAAAC4CAABkcnMvZTJvRG9jLnhtbFBLAQIt&#10;ABQABgAIAAAAIQDi5C3c3wAAAAkBAAAPAAAAAAAAAAAAAAAAADwEAABkcnMvZG93bnJldi54bWxQ&#10;SwUGAAAAAAQABADzAAAASA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3C2F5F6D"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796EAA">
                            <w:rPr>
                              <w:rFonts w:ascii="Times New Roman" w:hAnsi="Times New Roman"/>
                              <w:b/>
                              <w:sz w:val="17"/>
                              <w:szCs w:val="17"/>
                              <w:lang w:val="en-US" w:eastAsia="en-US"/>
                            </w:rPr>
                            <w:t>DOM/4</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796EAA" w:rsidRPr="005F4DB1" w14:paraId="217234D7" w14:textId="77777777" w:rsidTr="00796EAA">
      <w:trPr>
        <w:trHeight w:hRule="exact" w:val="864"/>
      </w:trPr>
      <w:tc>
        <w:tcPr>
          <w:tcW w:w="4668" w:type="dxa"/>
          <w:shd w:val="clear" w:color="auto" w:fill="auto"/>
          <w:vAlign w:val="bottom"/>
        </w:tcPr>
        <w:p w14:paraId="28D64972" w14:textId="77777777" w:rsidR="00796EAA" w:rsidRPr="005F4DB1" w:rsidRDefault="00796EAA" w:rsidP="005F4DB1">
          <w:pPr>
            <w:tabs>
              <w:tab w:val="center" w:pos="4320"/>
              <w:tab w:val="right" w:pos="8640"/>
            </w:tabs>
            <w:spacing w:after="80"/>
            <w:rPr>
              <w:b/>
              <w:noProof/>
              <w:sz w:val="17"/>
            </w:rPr>
          </w:pPr>
        </w:p>
      </w:tc>
      <w:tc>
        <w:tcPr>
          <w:tcW w:w="8382" w:type="dxa"/>
          <w:shd w:val="clear" w:color="auto" w:fill="auto"/>
          <w:vAlign w:val="bottom"/>
        </w:tcPr>
        <w:p w14:paraId="3FCC735B" w14:textId="77777777" w:rsidR="00796EAA" w:rsidRPr="005F4DB1" w:rsidRDefault="00796EAA" w:rsidP="005F4DB1">
          <w:pPr>
            <w:tabs>
              <w:tab w:val="center" w:pos="4320"/>
              <w:tab w:val="right" w:pos="8640"/>
            </w:tabs>
            <w:jc w:val="right"/>
            <w:rPr>
              <w:b/>
              <w:noProof/>
              <w:sz w:val="17"/>
            </w:rPr>
          </w:pPr>
          <w:r w:rsidRPr="005F4DB1">
            <w:rPr>
              <w:b/>
              <w:noProof/>
              <w:sz w:val="17"/>
            </w:rPr>
            <w:t>DP/DCP/</w:t>
          </w:r>
          <w:r>
            <w:rPr>
              <w:b/>
              <w:noProof/>
              <w:sz w:val="17"/>
            </w:rPr>
            <w:t>DOM</w:t>
          </w:r>
          <w:r w:rsidRPr="005F4DB1">
            <w:rPr>
              <w:b/>
              <w:noProof/>
              <w:sz w:val="17"/>
            </w:rPr>
            <w:t>/4</w:t>
          </w:r>
        </w:p>
      </w:tc>
    </w:tr>
  </w:tbl>
  <w:p w14:paraId="3561DA39" w14:textId="77777777" w:rsidR="00796EAA" w:rsidRPr="005F4DB1" w:rsidRDefault="00796EA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857"/>
    <w:multiLevelType w:val="hybridMultilevel"/>
    <w:tmpl w:val="E4BE04E4"/>
    <w:lvl w:ilvl="0" w:tplc="DE88896C">
      <w:start w:val="1"/>
      <w:numFmt w:val="decimal"/>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257184A"/>
    <w:multiLevelType w:val="hybridMultilevel"/>
    <w:tmpl w:val="D772BEA6"/>
    <w:lvl w:ilvl="0" w:tplc="7868C122">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CF43D4"/>
    <w:multiLevelType w:val="hybridMultilevel"/>
    <w:tmpl w:val="B8726B38"/>
    <w:lvl w:ilvl="0" w:tplc="40A44F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003C79"/>
    <w:multiLevelType w:val="hybridMultilevel"/>
    <w:tmpl w:val="6A4ECB24"/>
    <w:lvl w:ilvl="0" w:tplc="2B50E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8744F"/>
    <w:multiLevelType w:val="hybridMultilevel"/>
    <w:tmpl w:val="EC58A018"/>
    <w:lvl w:ilvl="0" w:tplc="74DCA1A6">
      <w:start w:val="1"/>
      <w:numFmt w:val="decimal"/>
      <w:lvlText w:val="%1."/>
      <w:lvlJc w:val="left"/>
      <w:pPr>
        <w:ind w:left="2062"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ADC1944"/>
    <w:multiLevelType w:val="hybridMultilevel"/>
    <w:tmpl w:val="A7F03CE0"/>
    <w:lvl w:ilvl="0" w:tplc="E9A896C6">
      <w:start w:val="1"/>
      <w:numFmt w:val="decimal"/>
      <w:lvlText w:val="%1."/>
      <w:lvlJc w:val="left"/>
      <w:pPr>
        <w:ind w:left="5130" w:hanging="360"/>
      </w:pPr>
      <w:rPr>
        <w:rFonts w:hint="default"/>
        <w:b w:val="0"/>
        <w:bCs w:val="0"/>
        <w:color w:val="auto"/>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num w:numId="1">
    <w:abstractNumId w:val="5"/>
  </w:num>
  <w:num w:numId="2">
    <w:abstractNumId w:val="9"/>
  </w:num>
  <w:num w:numId="3">
    <w:abstractNumId w:val="7"/>
  </w:num>
  <w:num w:numId="4">
    <w:abstractNumId w:val="3"/>
  </w:num>
  <w:num w:numId="5">
    <w:abstractNumId w:val="8"/>
  </w:num>
  <w:num w:numId="6">
    <w:abstractNumId w:val="10"/>
  </w:num>
  <w:num w:numId="7">
    <w:abstractNumId w:val="12"/>
  </w:num>
  <w:num w:numId="8">
    <w:abstractNumId w:val="6"/>
  </w:num>
  <w:num w:numId="9">
    <w:abstractNumId w:val="11"/>
  </w:num>
  <w:num w:numId="10">
    <w:abstractNumId w:val="2"/>
  </w:num>
  <w:num w:numId="11">
    <w:abstractNumId w:val="0"/>
  </w:num>
  <w:num w:numId="12">
    <w:abstractNumId w:val="4"/>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DU2NTEzMDUzNDBS0lEKTi0uzszPAykwNKsFAG4wmuAtAAAA"/>
  </w:docVars>
  <w:rsids>
    <w:rsidRoot w:val="00D9153B"/>
    <w:rsid w:val="000008BB"/>
    <w:rsid w:val="000010B5"/>
    <w:rsid w:val="00001346"/>
    <w:rsid w:val="0000155E"/>
    <w:rsid w:val="00001713"/>
    <w:rsid w:val="00001747"/>
    <w:rsid w:val="00001A89"/>
    <w:rsid w:val="00001BCF"/>
    <w:rsid w:val="00001EE1"/>
    <w:rsid w:val="00001F37"/>
    <w:rsid w:val="000027D2"/>
    <w:rsid w:val="0000312F"/>
    <w:rsid w:val="0000322A"/>
    <w:rsid w:val="0000323B"/>
    <w:rsid w:val="00003E8B"/>
    <w:rsid w:val="000046C7"/>
    <w:rsid w:val="00004A05"/>
    <w:rsid w:val="00005659"/>
    <w:rsid w:val="000056B2"/>
    <w:rsid w:val="00005E26"/>
    <w:rsid w:val="00005E34"/>
    <w:rsid w:val="00006038"/>
    <w:rsid w:val="00006E59"/>
    <w:rsid w:val="00006F52"/>
    <w:rsid w:val="00010229"/>
    <w:rsid w:val="00010B06"/>
    <w:rsid w:val="00011046"/>
    <w:rsid w:val="00011F8A"/>
    <w:rsid w:val="0001233F"/>
    <w:rsid w:val="0001283A"/>
    <w:rsid w:val="00012897"/>
    <w:rsid w:val="00012AA8"/>
    <w:rsid w:val="0001309E"/>
    <w:rsid w:val="000140A4"/>
    <w:rsid w:val="000147FC"/>
    <w:rsid w:val="000153EB"/>
    <w:rsid w:val="00015CE9"/>
    <w:rsid w:val="00015EBF"/>
    <w:rsid w:val="00015FDE"/>
    <w:rsid w:val="00016217"/>
    <w:rsid w:val="000167E9"/>
    <w:rsid w:val="00016861"/>
    <w:rsid w:val="00017D05"/>
    <w:rsid w:val="000200CF"/>
    <w:rsid w:val="000205F1"/>
    <w:rsid w:val="000206A5"/>
    <w:rsid w:val="000206DA"/>
    <w:rsid w:val="00020B3A"/>
    <w:rsid w:val="000210E4"/>
    <w:rsid w:val="00021270"/>
    <w:rsid w:val="00021CFC"/>
    <w:rsid w:val="00022047"/>
    <w:rsid w:val="00022D7D"/>
    <w:rsid w:val="00022E38"/>
    <w:rsid w:val="000230C2"/>
    <w:rsid w:val="00023AEE"/>
    <w:rsid w:val="000242DF"/>
    <w:rsid w:val="000247D0"/>
    <w:rsid w:val="00024B46"/>
    <w:rsid w:val="00024D12"/>
    <w:rsid w:val="000253C1"/>
    <w:rsid w:val="00025C75"/>
    <w:rsid w:val="0002634C"/>
    <w:rsid w:val="0002693D"/>
    <w:rsid w:val="00026A5C"/>
    <w:rsid w:val="00026E9C"/>
    <w:rsid w:val="00027132"/>
    <w:rsid w:val="00027268"/>
    <w:rsid w:val="000274B9"/>
    <w:rsid w:val="0002758B"/>
    <w:rsid w:val="000276A0"/>
    <w:rsid w:val="000278D4"/>
    <w:rsid w:val="00027A72"/>
    <w:rsid w:val="00027DCD"/>
    <w:rsid w:val="000306A1"/>
    <w:rsid w:val="0003112B"/>
    <w:rsid w:val="00031709"/>
    <w:rsid w:val="00031C32"/>
    <w:rsid w:val="000320D9"/>
    <w:rsid w:val="00032578"/>
    <w:rsid w:val="0003257C"/>
    <w:rsid w:val="000330DB"/>
    <w:rsid w:val="0003375A"/>
    <w:rsid w:val="0003429F"/>
    <w:rsid w:val="0003562A"/>
    <w:rsid w:val="00035C90"/>
    <w:rsid w:val="00035FE2"/>
    <w:rsid w:val="00036095"/>
    <w:rsid w:val="000367E0"/>
    <w:rsid w:val="000369FF"/>
    <w:rsid w:val="00036AF4"/>
    <w:rsid w:val="000370A8"/>
    <w:rsid w:val="000372CD"/>
    <w:rsid w:val="00040069"/>
    <w:rsid w:val="00040739"/>
    <w:rsid w:val="00041444"/>
    <w:rsid w:val="00041C10"/>
    <w:rsid w:val="00042066"/>
    <w:rsid w:val="00043804"/>
    <w:rsid w:val="000439B6"/>
    <w:rsid w:val="000441A1"/>
    <w:rsid w:val="00044F0D"/>
    <w:rsid w:val="0004507A"/>
    <w:rsid w:val="00045590"/>
    <w:rsid w:val="00046095"/>
    <w:rsid w:val="00046F3B"/>
    <w:rsid w:val="00047B8D"/>
    <w:rsid w:val="000504CA"/>
    <w:rsid w:val="00050869"/>
    <w:rsid w:val="00051E3C"/>
    <w:rsid w:val="00052F2C"/>
    <w:rsid w:val="000545E2"/>
    <w:rsid w:val="00054DAE"/>
    <w:rsid w:val="00055596"/>
    <w:rsid w:val="0005573F"/>
    <w:rsid w:val="00056014"/>
    <w:rsid w:val="000561C1"/>
    <w:rsid w:val="00056204"/>
    <w:rsid w:val="00056635"/>
    <w:rsid w:val="000567E7"/>
    <w:rsid w:val="000567FA"/>
    <w:rsid w:val="000570D1"/>
    <w:rsid w:val="000571A9"/>
    <w:rsid w:val="0005767A"/>
    <w:rsid w:val="00057BC4"/>
    <w:rsid w:val="00057F71"/>
    <w:rsid w:val="00060290"/>
    <w:rsid w:val="000606FA"/>
    <w:rsid w:val="000607BD"/>
    <w:rsid w:val="000611AB"/>
    <w:rsid w:val="00061792"/>
    <w:rsid w:val="0006194B"/>
    <w:rsid w:val="00062A5B"/>
    <w:rsid w:val="00062D33"/>
    <w:rsid w:val="00063162"/>
    <w:rsid w:val="00063717"/>
    <w:rsid w:val="00063A27"/>
    <w:rsid w:val="00063BCD"/>
    <w:rsid w:val="00063CC7"/>
    <w:rsid w:val="00063D0C"/>
    <w:rsid w:val="00063E24"/>
    <w:rsid w:val="00064072"/>
    <w:rsid w:val="00064DD5"/>
    <w:rsid w:val="00064F2B"/>
    <w:rsid w:val="0006548D"/>
    <w:rsid w:val="00065FD5"/>
    <w:rsid w:val="00066938"/>
    <w:rsid w:val="00067123"/>
    <w:rsid w:val="000675B2"/>
    <w:rsid w:val="0007091D"/>
    <w:rsid w:val="00070E8E"/>
    <w:rsid w:val="00071FEE"/>
    <w:rsid w:val="00072110"/>
    <w:rsid w:val="00072229"/>
    <w:rsid w:val="000728F8"/>
    <w:rsid w:val="00072B84"/>
    <w:rsid w:val="00072BEF"/>
    <w:rsid w:val="000738CE"/>
    <w:rsid w:val="00073938"/>
    <w:rsid w:val="00073A42"/>
    <w:rsid w:val="00073C5B"/>
    <w:rsid w:val="00073CF1"/>
    <w:rsid w:val="00073F0D"/>
    <w:rsid w:val="000748A9"/>
    <w:rsid w:val="00074BD0"/>
    <w:rsid w:val="00074D9A"/>
    <w:rsid w:val="00074DB9"/>
    <w:rsid w:val="000753C4"/>
    <w:rsid w:val="00075CED"/>
    <w:rsid w:val="00075DF0"/>
    <w:rsid w:val="00076283"/>
    <w:rsid w:val="000762CA"/>
    <w:rsid w:val="00077D0E"/>
    <w:rsid w:val="000803A4"/>
    <w:rsid w:val="0008059D"/>
    <w:rsid w:val="000806E3"/>
    <w:rsid w:val="00081C76"/>
    <w:rsid w:val="00082075"/>
    <w:rsid w:val="0008293D"/>
    <w:rsid w:val="0008339E"/>
    <w:rsid w:val="00083A38"/>
    <w:rsid w:val="00084BCC"/>
    <w:rsid w:val="00085D0F"/>
    <w:rsid w:val="00086A9B"/>
    <w:rsid w:val="00086CCE"/>
    <w:rsid w:val="00087161"/>
    <w:rsid w:val="000873AF"/>
    <w:rsid w:val="000874F8"/>
    <w:rsid w:val="00087884"/>
    <w:rsid w:val="00087C26"/>
    <w:rsid w:val="00087FF2"/>
    <w:rsid w:val="00090398"/>
    <w:rsid w:val="000903DF"/>
    <w:rsid w:val="000904FE"/>
    <w:rsid w:val="000905A9"/>
    <w:rsid w:val="00090889"/>
    <w:rsid w:val="00090AD1"/>
    <w:rsid w:val="00090BC2"/>
    <w:rsid w:val="00090F4F"/>
    <w:rsid w:val="00091476"/>
    <w:rsid w:val="00091984"/>
    <w:rsid w:val="0009220F"/>
    <w:rsid w:val="00092879"/>
    <w:rsid w:val="00092EB0"/>
    <w:rsid w:val="0009324C"/>
    <w:rsid w:val="00093865"/>
    <w:rsid w:val="00093B79"/>
    <w:rsid w:val="00094745"/>
    <w:rsid w:val="00094E48"/>
    <w:rsid w:val="00094E87"/>
    <w:rsid w:val="0009558B"/>
    <w:rsid w:val="00095590"/>
    <w:rsid w:val="0009744D"/>
    <w:rsid w:val="0009755E"/>
    <w:rsid w:val="000979D6"/>
    <w:rsid w:val="00097FB2"/>
    <w:rsid w:val="000A0B97"/>
    <w:rsid w:val="000A151D"/>
    <w:rsid w:val="000A1748"/>
    <w:rsid w:val="000A1EFF"/>
    <w:rsid w:val="000A24C5"/>
    <w:rsid w:val="000A2967"/>
    <w:rsid w:val="000A2ABD"/>
    <w:rsid w:val="000A30A1"/>
    <w:rsid w:val="000A3A38"/>
    <w:rsid w:val="000A3F7F"/>
    <w:rsid w:val="000A4208"/>
    <w:rsid w:val="000A4526"/>
    <w:rsid w:val="000A47D6"/>
    <w:rsid w:val="000A47FD"/>
    <w:rsid w:val="000A48D4"/>
    <w:rsid w:val="000A4E4D"/>
    <w:rsid w:val="000A5521"/>
    <w:rsid w:val="000A6658"/>
    <w:rsid w:val="000A6794"/>
    <w:rsid w:val="000A7192"/>
    <w:rsid w:val="000A78EA"/>
    <w:rsid w:val="000A7F5E"/>
    <w:rsid w:val="000B0228"/>
    <w:rsid w:val="000B0944"/>
    <w:rsid w:val="000B0C65"/>
    <w:rsid w:val="000B174A"/>
    <w:rsid w:val="000B2E16"/>
    <w:rsid w:val="000B3027"/>
    <w:rsid w:val="000B3496"/>
    <w:rsid w:val="000B39CC"/>
    <w:rsid w:val="000B3A13"/>
    <w:rsid w:val="000B3C83"/>
    <w:rsid w:val="000B3E39"/>
    <w:rsid w:val="000B40A9"/>
    <w:rsid w:val="000B42C9"/>
    <w:rsid w:val="000B4BB2"/>
    <w:rsid w:val="000B5621"/>
    <w:rsid w:val="000B57E1"/>
    <w:rsid w:val="000B6379"/>
    <w:rsid w:val="000B66A7"/>
    <w:rsid w:val="000B6FC4"/>
    <w:rsid w:val="000B7609"/>
    <w:rsid w:val="000B7AC3"/>
    <w:rsid w:val="000C060D"/>
    <w:rsid w:val="000C06D8"/>
    <w:rsid w:val="000C1BFD"/>
    <w:rsid w:val="000C23E4"/>
    <w:rsid w:val="000C24CA"/>
    <w:rsid w:val="000C2E92"/>
    <w:rsid w:val="000C2F50"/>
    <w:rsid w:val="000C493B"/>
    <w:rsid w:val="000C4E54"/>
    <w:rsid w:val="000C5424"/>
    <w:rsid w:val="000C613A"/>
    <w:rsid w:val="000C64DE"/>
    <w:rsid w:val="000C67C1"/>
    <w:rsid w:val="000C76B0"/>
    <w:rsid w:val="000C7971"/>
    <w:rsid w:val="000C7BBE"/>
    <w:rsid w:val="000D0DE6"/>
    <w:rsid w:val="000D2475"/>
    <w:rsid w:val="000D2E39"/>
    <w:rsid w:val="000D418C"/>
    <w:rsid w:val="000D442C"/>
    <w:rsid w:val="000D46EA"/>
    <w:rsid w:val="000D49D0"/>
    <w:rsid w:val="000D4A01"/>
    <w:rsid w:val="000D4DC4"/>
    <w:rsid w:val="000D61D1"/>
    <w:rsid w:val="000D658F"/>
    <w:rsid w:val="000D7037"/>
    <w:rsid w:val="000D7691"/>
    <w:rsid w:val="000D7C62"/>
    <w:rsid w:val="000E0E3F"/>
    <w:rsid w:val="000E1E0D"/>
    <w:rsid w:val="000E2A84"/>
    <w:rsid w:val="000E3AC1"/>
    <w:rsid w:val="000E4067"/>
    <w:rsid w:val="000E476B"/>
    <w:rsid w:val="000E4E1C"/>
    <w:rsid w:val="000E55D6"/>
    <w:rsid w:val="000E5ACC"/>
    <w:rsid w:val="000E5AE6"/>
    <w:rsid w:val="000E5D11"/>
    <w:rsid w:val="000E612D"/>
    <w:rsid w:val="000E6148"/>
    <w:rsid w:val="000E62CC"/>
    <w:rsid w:val="000E675B"/>
    <w:rsid w:val="000E6AB1"/>
    <w:rsid w:val="000E743A"/>
    <w:rsid w:val="000E745A"/>
    <w:rsid w:val="000E75C7"/>
    <w:rsid w:val="000E7C7F"/>
    <w:rsid w:val="000E7E9E"/>
    <w:rsid w:val="000F0044"/>
    <w:rsid w:val="000F0EFD"/>
    <w:rsid w:val="000F1477"/>
    <w:rsid w:val="000F1DC3"/>
    <w:rsid w:val="000F204E"/>
    <w:rsid w:val="000F2524"/>
    <w:rsid w:val="000F2DEC"/>
    <w:rsid w:val="000F3402"/>
    <w:rsid w:val="000F3800"/>
    <w:rsid w:val="000F39AA"/>
    <w:rsid w:val="000F3C7C"/>
    <w:rsid w:val="000F405C"/>
    <w:rsid w:val="000F4089"/>
    <w:rsid w:val="000F4E28"/>
    <w:rsid w:val="000F4F05"/>
    <w:rsid w:val="000F5541"/>
    <w:rsid w:val="000F5CB3"/>
    <w:rsid w:val="000F703B"/>
    <w:rsid w:val="000F72ED"/>
    <w:rsid w:val="000F76AC"/>
    <w:rsid w:val="000F7A4C"/>
    <w:rsid w:val="000F7A5A"/>
    <w:rsid w:val="001003B9"/>
    <w:rsid w:val="00100CC0"/>
    <w:rsid w:val="001012A9"/>
    <w:rsid w:val="00101E8F"/>
    <w:rsid w:val="0010291C"/>
    <w:rsid w:val="00102AB5"/>
    <w:rsid w:val="00103156"/>
    <w:rsid w:val="00103698"/>
    <w:rsid w:val="001040FF"/>
    <w:rsid w:val="00104979"/>
    <w:rsid w:val="00105218"/>
    <w:rsid w:val="00106EF8"/>
    <w:rsid w:val="001079CD"/>
    <w:rsid w:val="00107F5F"/>
    <w:rsid w:val="00107FD3"/>
    <w:rsid w:val="001101A2"/>
    <w:rsid w:val="001105A2"/>
    <w:rsid w:val="001108DC"/>
    <w:rsid w:val="00110E8D"/>
    <w:rsid w:val="00110F53"/>
    <w:rsid w:val="00111489"/>
    <w:rsid w:val="00111792"/>
    <w:rsid w:val="00111797"/>
    <w:rsid w:val="00111B19"/>
    <w:rsid w:val="00114047"/>
    <w:rsid w:val="00114760"/>
    <w:rsid w:val="001149E0"/>
    <w:rsid w:val="00114A64"/>
    <w:rsid w:val="00114DE6"/>
    <w:rsid w:val="00114F32"/>
    <w:rsid w:val="00114F6E"/>
    <w:rsid w:val="00115802"/>
    <w:rsid w:val="0011587C"/>
    <w:rsid w:val="00115F0F"/>
    <w:rsid w:val="00115F59"/>
    <w:rsid w:val="00116602"/>
    <w:rsid w:val="00116C1A"/>
    <w:rsid w:val="00116C65"/>
    <w:rsid w:val="0011706C"/>
    <w:rsid w:val="00117E75"/>
    <w:rsid w:val="001202B3"/>
    <w:rsid w:val="00120DFB"/>
    <w:rsid w:val="0012149B"/>
    <w:rsid w:val="00121554"/>
    <w:rsid w:val="00121A04"/>
    <w:rsid w:val="00121C7B"/>
    <w:rsid w:val="00121F3E"/>
    <w:rsid w:val="0012229E"/>
    <w:rsid w:val="00122F84"/>
    <w:rsid w:val="001230E1"/>
    <w:rsid w:val="00123324"/>
    <w:rsid w:val="0012380B"/>
    <w:rsid w:val="00123849"/>
    <w:rsid w:val="00123A5E"/>
    <w:rsid w:val="00124372"/>
    <w:rsid w:val="00124589"/>
    <w:rsid w:val="001249C0"/>
    <w:rsid w:val="00124BD3"/>
    <w:rsid w:val="00124D31"/>
    <w:rsid w:val="00125010"/>
    <w:rsid w:val="0012515D"/>
    <w:rsid w:val="001251C8"/>
    <w:rsid w:val="00125266"/>
    <w:rsid w:val="00125998"/>
    <w:rsid w:val="00125B82"/>
    <w:rsid w:val="00126DFC"/>
    <w:rsid w:val="0012719A"/>
    <w:rsid w:val="001305E6"/>
    <w:rsid w:val="0013060F"/>
    <w:rsid w:val="001315CD"/>
    <w:rsid w:val="00131A57"/>
    <w:rsid w:val="00131CE0"/>
    <w:rsid w:val="00131D8F"/>
    <w:rsid w:val="0013239A"/>
    <w:rsid w:val="00132D93"/>
    <w:rsid w:val="0013334E"/>
    <w:rsid w:val="001334D3"/>
    <w:rsid w:val="00133554"/>
    <w:rsid w:val="00133D71"/>
    <w:rsid w:val="001348ED"/>
    <w:rsid w:val="00134FE6"/>
    <w:rsid w:val="00134FEE"/>
    <w:rsid w:val="00135C16"/>
    <w:rsid w:val="00135C60"/>
    <w:rsid w:val="00135F00"/>
    <w:rsid w:val="0013676B"/>
    <w:rsid w:val="0013683C"/>
    <w:rsid w:val="00136E70"/>
    <w:rsid w:val="001372D1"/>
    <w:rsid w:val="00137401"/>
    <w:rsid w:val="00137424"/>
    <w:rsid w:val="0013761A"/>
    <w:rsid w:val="00137E86"/>
    <w:rsid w:val="00140F94"/>
    <w:rsid w:val="00141770"/>
    <w:rsid w:val="00141978"/>
    <w:rsid w:val="00141C9A"/>
    <w:rsid w:val="001420FD"/>
    <w:rsid w:val="0014239C"/>
    <w:rsid w:val="00142804"/>
    <w:rsid w:val="00142EB9"/>
    <w:rsid w:val="001430A7"/>
    <w:rsid w:val="00143A4A"/>
    <w:rsid w:val="00143D11"/>
    <w:rsid w:val="0014423A"/>
    <w:rsid w:val="0014533F"/>
    <w:rsid w:val="001454B0"/>
    <w:rsid w:val="001454BC"/>
    <w:rsid w:val="00145EA7"/>
    <w:rsid w:val="001466DE"/>
    <w:rsid w:val="0014697B"/>
    <w:rsid w:val="00146C9C"/>
    <w:rsid w:val="00147042"/>
    <w:rsid w:val="001471A7"/>
    <w:rsid w:val="00147B50"/>
    <w:rsid w:val="001506F6"/>
    <w:rsid w:val="001508E6"/>
    <w:rsid w:val="00151BB2"/>
    <w:rsid w:val="0015205C"/>
    <w:rsid w:val="001521E1"/>
    <w:rsid w:val="0015238F"/>
    <w:rsid w:val="00152425"/>
    <w:rsid w:val="00152CDF"/>
    <w:rsid w:val="00153609"/>
    <w:rsid w:val="00154032"/>
    <w:rsid w:val="001543C9"/>
    <w:rsid w:val="001547D3"/>
    <w:rsid w:val="001559BD"/>
    <w:rsid w:val="00155E61"/>
    <w:rsid w:val="00156531"/>
    <w:rsid w:val="001569A0"/>
    <w:rsid w:val="00157689"/>
    <w:rsid w:val="001578C6"/>
    <w:rsid w:val="00157F09"/>
    <w:rsid w:val="00157F79"/>
    <w:rsid w:val="0016038C"/>
    <w:rsid w:val="001615E0"/>
    <w:rsid w:val="001616E9"/>
    <w:rsid w:val="00161AED"/>
    <w:rsid w:val="00161ED2"/>
    <w:rsid w:val="00162A06"/>
    <w:rsid w:val="00163772"/>
    <w:rsid w:val="00163E84"/>
    <w:rsid w:val="0016405C"/>
    <w:rsid w:val="00165A12"/>
    <w:rsid w:val="00166354"/>
    <w:rsid w:val="001668AA"/>
    <w:rsid w:val="00166D92"/>
    <w:rsid w:val="00166F21"/>
    <w:rsid w:val="00167512"/>
    <w:rsid w:val="001675B1"/>
    <w:rsid w:val="0016789D"/>
    <w:rsid w:val="00167A49"/>
    <w:rsid w:val="00167C87"/>
    <w:rsid w:val="0017063E"/>
    <w:rsid w:val="0017089B"/>
    <w:rsid w:val="0017121E"/>
    <w:rsid w:val="00171CE7"/>
    <w:rsid w:val="00171D29"/>
    <w:rsid w:val="00171F01"/>
    <w:rsid w:val="00172254"/>
    <w:rsid w:val="00172A69"/>
    <w:rsid w:val="00172AD6"/>
    <w:rsid w:val="00172C1D"/>
    <w:rsid w:val="00172EE3"/>
    <w:rsid w:val="00174359"/>
    <w:rsid w:val="001747E6"/>
    <w:rsid w:val="00174CB0"/>
    <w:rsid w:val="00174F19"/>
    <w:rsid w:val="00175815"/>
    <w:rsid w:val="001759B2"/>
    <w:rsid w:val="00175DC4"/>
    <w:rsid w:val="00176106"/>
    <w:rsid w:val="001769BA"/>
    <w:rsid w:val="00176F37"/>
    <w:rsid w:val="001779D8"/>
    <w:rsid w:val="00177C44"/>
    <w:rsid w:val="00177E7E"/>
    <w:rsid w:val="001805F9"/>
    <w:rsid w:val="00180BB5"/>
    <w:rsid w:val="00181D98"/>
    <w:rsid w:val="001824D2"/>
    <w:rsid w:val="00182957"/>
    <w:rsid w:val="0018356F"/>
    <w:rsid w:val="00184B27"/>
    <w:rsid w:val="00184E20"/>
    <w:rsid w:val="0018612B"/>
    <w:rsid w:val="001865E2"/>
    <w:rsid w:val="00186F97"/>
    <w:rsid w:val="001874A7"/>
    <w:rsid w:val="001876C5"/>
    <w:rsid w:val="00187D68"/>
    <w:rsid w:val="00190155"/>
    <w:rsid w:val="00190334"/>
    <w:rsid w:val="001906B5"/>
    <w:rsid w:val="001913A7"/>
    <w:rsid w:val="0019162C"/>
    <w:rsid w:val="00192198"/>
    <w:rsid w:val="0019233C"/>
    <w:rsid w:val="001924CF"/>
    <w:rsid w:val="001926F0"/>
    <w:rsid w:val="00193020"/>
    <w:rsid w:val="001935C5"/>
    <w:rsid w:val="0019376D"/>
    <w:rsid w:val="00193A94"/>
    <w:rsid w:val="00193B91"/>
    <w:rsid w:val="00193FDB"/>
    <w:rsid w:val="00194163"/>
    <w:rsid w:val="00194260"/>
    <w:rsid w:val="00194359"/>
    <w:rsid w:val="00194FEB"/>
    <w:rsid w:val="00195F87"/>
    <w:rsid w:val="001962D5"/>
    <w:rsid w:val="00196322"/>
    <w:rsid w:val="00196894"/>
    <w:rsid w:val="00196899"/>
    <w:rsid w:val="001968DF"/>
    <w:rsid w:val="001970A4"/>
    <w:rsid w:val="00197AD1"/>
    <w:rsid w:val="001A17DA"/>
    <w:rsid w:val="001A1ED2"/>
    <w:rsid w:val="001A2C09"/>
    <w:rsid w:val="001A2D2B"/>
    <w:rsid w:val="001A305E"/>
    <w:rsid w:val="001A3218"/>
    <w:rsid w:val="001A4C4A"/>
    <w:rsid w:val="001A5606"/>
    <w:rsid w:val="001A5DC7"/>
    <w:rsid w:val="001A6946"/>
    <w:rsid w:val="001B0020"/>
    <w:rsid w:val="001B01CB"/>
    <w:rsid w:val="001B03A7"/>
    <w:rsid w:val="001B0479"/>
    <w:rsid w:val="001B06E9"/>
    <w:rsid w:val="001B17EC"/>
    <w:rsid w:val="001B2216"/>
    <w:rsid w:val="001B360A"/>
    <w:rsid w:val="001B3AED"/>
    <w:rsid w:val="001B3F57"/>
    <w:rsid w:val="001B3F87"/>
    <w:rsid w:val="001B4026"/>
    <w:rsid w:val="001B4FF8"/>
    <w:rsid w:val="001B550D"/>
    <w:rsid w:val="001B598C"/>
    <w:rsid w:val="001B5C7E"/>
    <w:rsid w:val="001B5DEA"/>
    <w:rsid w:val="001B6025"/>
    <w:rsid w:val="001B6419"/>
    <w:rsid w:val="001B69A9"/>
    <w:rsid w:val="001B6C15"/>
    <w:rsid w:val="001B7611"/>
    <w:rsid w:val="001B76A6"/>
    <w:rsid w:val="001B7F7D"/>
    <w:rsid w:val="001C07F8"/>
    <w:rsid w:val="001C0A5C"/>
    <w:rsid w:val="001C0C1F"/>
    <w:rsid w:val="001C1147"/>
    <w:rsid w:val="001C1483"/>
    <w:rsid w:val="001C1C6E"/>
    <w:rsid w:val="001C1F86"/>
    <w:rsid w:val="001C2D7D"/>
    <w:rsid w:val="001C2E3D"/>
    <w:rsid w:val="001C2F59"/>
    <w:rsid w:val="001C3260"/>
    <w:rsid w:val="001C3871"/>
    <w:rsid w:val="001C3BA0"/>
    <w:rsid w:val="001C4F87"/>
    <w:rsid w:val="001C5199"/>
    <w:rsid w:val="001C62C2"/>
    <w:rsid w:val="001C6C08"/>
    <w:rsid w:val="001C7D69"/>
    <w:rsid w:val="001D00A6"/>
    <w:rsid w:val="001D0226"/>
    <w:rsid w:val="001D0646"/>
    <w:rsid w:val="001D113F"/>
    <w:rsid w:val="001D1B55"/>
    <w:rsid w:val="001D1E7C"/>
    <w:rsid w:val="001D2056"/>
    <w:rsid w:val="001D2068"/>
    <w:rsid w:val="001D220F"/>
    <w:rsid w:val="001D26FC"/>
    <w:rsid w:val="001D42D1"/>
    <w:rsid w:val="001D5091"/>
    <w:rsid w:val="001D5271"/>
    <w:rsid w:val="001D547F"/>
    <w:rsid w:val="001D5D49"/>
    <w:rsid w:val="001D5D69"/>
    <w:rsid w:val="001D5F99"/>
    <w:rsid w:val="001D623A"/>
    <w:rsid w:val="001D64E5"/>
    <w:rsid w:val="001D6D8D"/>
    <w:rsid w:val="001D6EB8"/>
    <w:rsid w:val="001D73DB"/>
    <w:rsid w:val="001D7B14"/>
    <w:rsid w:val="001D7F7D"/>
    <w:rsid w:val="001E0211"/>
    <w:rsid w:val="001E05EC"/>
    <w:rsid w:val="001E0E85"/>
    <w:rsid w:val="001E0FE6"/>
    <w:rsid w:val="001E17C8"/>
    <w:rsid w:val="001E1A12"/>
    <w:rsid w:val="001E1D5E"/>
    <w:rsid w:val="001E2165"/>
    <w:rsid w:val="001E21E9"/>
    <w:rsid w:val="001E258E"/>
    <w:rsid w:val="001E2A6E"/>
    <w:rsid w:val="001E2B14"/>
    <w:rsid w:val="001E2B4B"/>
    <w:rsid w:val="001E2BB3"/>
    <w:rsid w:val="001E2D94"/>
    <w:rsid w:val="001E38C1"/>
    <w:rsid w:val="001E4152"/>
    <w:rsid w:val="001E47C9"/>
    <w:rsid w:val="001E4809"/>
    <w:rsid w:val="001E4F4F"/>
    <w:rsid w:val="001E5458"/>
    <w:rsid w:val="001E624D"/>
    <w:rsid w:val="001E63D1"/>
    <w:rsid w:val="001E6757"/>
    <w:rsid w:val="001E6787"/>
    <w:rsid w:val="001E7038"/>
    <w:rsid w:val="001E7702"/>
    <w:rsid w:val="001E77D0"/>
    <w:rsid w:val="001F0BC6"/>
    <w:rsid w:val="001F0D38"/>
    <w:rsid w:val="001F0FA2"/>
    <w:rsid w:val="001F1C53"/>
    <w:rsid w:val="001F257C"/>
    <w:rsid w:val="001F27F4"/>
    <w:rsid w:val="001F2A43"/>
    <w:rsid w:val="001F36FA"/>
    <w:rsid w:val="001F3DC0"/>
    <w:rsid w:val="001F4877"/>
    <w:rsid w:val="001F4C5A"/>
    <w:rsid w:val="001F4EA9"/>
    <w:rsid w:val="001F4F73"/>
    <w:rsid w:val="001F514F"/>
    <w:rsid w:val="001F55EE"/>
    <w:rsid w:val="001F5D83"/>
    <w:rsid w:val="001F6425"/>
    <w:rsid w:val="001F660B"/>
    <w:rsid w:val="001F6772"/>
    <w:rsid w:val="001F7421"/>
    <w:rsid w:val="001F76BC"/>
    <w:rsid w:val="001F7D09"/>
    <w:rsid w:val="00200195"/>
    <w:rsid w:val="00200B5F"/>
    <w:rsid w:val="0020199A"/>
    <w:rsid w:val="00201EEF"/>
    <w:rsid w:val="00202476"/>
    <w:rsid w:val="0020281B"/>
    <w:rsid w:val="00202B58"/>
    <w:rsid w:val="00203928"/>
    <w:rsid w:val="002047C8"/>
    <w:rsid w:val="002052B3"/>
    <w:rsid w:val="00205453"/>
    <w:rsid w:val="002058F9"/>
    <w:rsid w:val="00205E5D"/>
    <w:rsid w:val="00205F7D"/>
    <w:rsid w:val="0020650A"/>
    <w:rsid w:val="00206F2C"/>
    <w:rsid w:val="00207F32"/>
    <w:rsid w:val="00210D59"/>
    <w:rsid w:val="0021127E"/>
    <w:rsid w:val="0021128C"/>
    <w:rsid w:val="00211941"/>
    <w:rsid w:val="00211BFE"/>
    <w:rsid w:val="00211D77"/>
    <w:rsid w:val="002121C5"/>
    <w:rsid w:val="0021279F"/>
    <w:rsid w:val="00212B1F"/>
    <w:rsid w:val="00213225"/>
    <w:rsid w:val="00213340"/>
    <w:rsid w:val="00213D7C"/>
    <w:rsid w:val="00214513"/>
    <w:rsid w:val="00214C92"/>
    <w:rsid w:val="00214FD7"/>
    <w:rsid w:val="002155B7"/>
    <w:rsid w:val="0021581B"/>
    <w:rsid w:val="00215DF8"/>
    <w:rsid w:val="002160B3"/>
    <w:rsid w:val="002160CF"/>
    <w:rsid w:val="0021766A"/>
    <w:rsid w:val="00220339"/>
    <w:rsid w:val="00220C88"/>
    <w:rsid w:val="00220D91"/>
    <w:rsid w:val="0022191A"/>
    <w:rsid w:val="00221AAC"/>
    <w:rsid w:val="00222527"/>
    <w:rsid w:val="002225D3"/>
    <w:rsid w:val="00222A35"/>
    <w:rsid w:val="0022301D"/>
    <w:rsid w:val="002236F0"/>
    <w:rsid w:val="00223876"/>
    <w:rsid w:val="00223DCC"/>
    <w:rsid w:val="00224B2C"/>
    <w:rsid w:val="00225482"/>
    <w:rsid w:val="00225666"/>
    <w:rsid w:val="00226F3A"/>
    <w:rsid w:val="00226FFB"/>
    <w:rsid w:val="0022720F"/>
    <w:rsid w:val="002272E2"/>
    <w:rsid w:val="0022736C"/>
    <w:rsid w:val="002276DD"/>
    <w:rsid w:val="002279F3"/>
    <w:rsid w:val="00227A29"/>
    <w:rsid w:val="00227AA1"/>
    <w:rsid w:val="00227E55"/>
    <w:rsid w:val="00231210"/>
    <w:rsid w:val="0023130F"/>
    <w:rsid w:val="0023193D"/>
    <w:rsid w:val="00231D43"/>
    <w:rsid w:val="00231ECB"/>
    <w:rsid w:val="0023214D"/>
    <w:rsid w:val="00232AA0"/>
    <w:rsid w:val="00232C78"/>
    <w:rsid w:val="00233A82"/>
    <w:rsid w:val="00233AFE"/>
    <w:rsid w:val="00233F24"/>
    <w:rsid w:val="00234CDF"/>
    <w:rsid w:val="002352D2"/>
    <w:rsid w:val="002356EE"/>
    <w:rsid w:val="002360B3"/>
    <w:rsid w:val="0023625D"/>
    <w:rsid w:val="00236B91"/>
    <w:rsid w:val="00236BF6"/>
    <w:rsid w:val="0023712A"/>
    <w:rsid w:val="00240A8C"/>
    <w:rsid w:val="002424C0"/>
    <w:rsid w:val="00242617"/>
    <w:rsid w:val="00242CAA"/>
    <w:rsid w:val="00243610"/>
    <w:rsid w:val="00243BF4"/>
    <w:rsid w:val="00244148"/>
    <w:rsid w:val="0024503B"/>
    <w:rsid w:val="002451CE"/>
    <w:rsid w:val="0024547E"/>
    <w:rsid w:val="0024573D"/>
    <w:rsid w:val="00245AC8"/>
    <w:rsid w:val="00245D74"/>
    <w:rsid w:val="00245DDA"/>
    <w:rsid w:val="0024670E"/>
    <w:rsid w:val="00246B2A"/>
    <w:rsid w:val="00246D03"/>
    <w:rsid w:val="00246DDF"/>
    <w:rsid w:val="00250DE8"/>
    <w:rsid w:val="00251291"/>
    <w:rsid w:val="00251F47"/>
    <w:rsid w:val="002525BB"/>
    <w:rsid w:val="00252E6B"/>
    <w:rsid w:val="00254281"/>
    <w:rsid w:val="0025452C"/>
    <w:rsid w:val="00254C8E"/>
    <w:rsid w:val="002556F1"/>
    <w:rsid w:val="002558AC"/>
    <w:rsid w:val="00255CA0"/>
    <w:rsid w:val="002569BC"/>
    <w:rsid w:val="002573CC"/>
    <w:rsid w:val="002576AD"/>
    <w:rsid w:val="00257956"/>
    <w:rsid w:val="00260933"/>
    <w:rsid w:val="00260986"/>
    <w:rsid w:val="00260FAA"/>
    <w:rsid w:val="002614AF"/>
    <w:rsid w:val="00262338"/>
    <w:rsid w:val="00262D63"/>
    <w:rsid w:val="00262E31"/>
    <w:rsid w:val="00263451"/>
    <w:rsid w:val="00263694"/>
    <w:rsid w:val="00263938"/>
    <w:rsid w:val="002646D7"/>
    <w:rsid w:val="00264990"/>
    <w:rsid w:val="00265510"/>
    <w:rsid w:val="0026581E"/>
    <w:rsid w:val="0026620F"/>
    <w:rsid w:val="00266A5D"/>
    <w:rsid w:val="00266EB9"/>
    <w:rsid w:val="002671D7"/>
    <w:rsid w:val="00267221"/>
    <w:rsid w:val="002673F5"/>
    <w:rsid w:val="002704D7"/>
    <w:rsid w:val="00270538"/>
    <w:rsid w:val="00272014"/>
    <w:rsid w:val="0027224F"/>
    <w:rsid w:val="0027226D"/>
    <w:rsid w:val="002722F3"/>
    <w:rsid w:val="0027259C"/>
    <w:rsid w:val="00272757"/>
    <w:rsid w:val="00273543"/>
    <w:rsid w:val="00273A03"/>
    <w:rsid w:val="00274605"/>
    <w:rsid w:val="00274C82"/>
    <w:rsid w:val="00275434"/>
    <w:rsid w:val="00275971"/>
    <w:rsid w:val="00275A5E"/>
    <w:rsid w:val="00276412"/>
    <w:rsid w:val="0027654D"/>
    <w:rsid w:val="0027739A"/>
    <w:rsid w:val="00277FEE"/>
    <w:rsid w:val="002805C7"/>
    <w:rsid w:val="002810DF"/>
    <w:rsid w:val="002812AB"/>
    <w:rsid w:val="002816D8"/>
    <w:rsid w:val="00281ADD"/>
    <w:rsid w:val="00281F8F"/>
    <w:rsid w:val="00281FF8"/>
    <w:rsid w:val="00282A8C"/>
    <w:rsid w:val="00283DC8"/>
    <w:rsid w:val="002840BA"/>
    <w:rsid w:val="00284562"/>
    <w:rsid w:val="0028457E"/>
    <w:rsid w:val="002845E1"/>
    <w:rsid w:val="00284CD8"/>
    <w:rsid w:val="002854EE"/>
    <w:rsid w:val="0028565C"/>
    <w:rsid w:val="00285BA6"/>
    <w:rsid w:val="00287382"/>
    <w:rsid w:val="002875DE"/>
    <w:rsid w:val="00287E07"/>
    <w:rsid w:val="00287FA2"/>
    <w:rsid w:val="00290813"/>
    <w:rsid w:val="00290EB3"/>
    <w:rsid w:val="00291FB8"/>
    <w:rsid w:val="00291FBC"/>
    <w:rsid w:val="00292846"/>
    <w:rsid w:val="00292A90"/>
    <w:rsid w:val="0029377E"/>
    <w:rsid w:val="00293B63"/>
    <w:rsid w:val="00293EA0"/>
    <w:rsid w:val="00294031"/>
    <w:rsid w:val="002948DE"/>
    <w:rsid w:val="002949EF"/>
    <w:rsid w:val="00295EE7"/>
    <w:rsid w:val="0029629D"/>
    <w:rsid w:val="002971D6"/>
    <w:rsid w:val="002973F5"/>
    <w:rsid w:val="0029748D"/>
    <w:rsid w:val="00297528"/>
    <w:rsid w:val="002A0B75"/>
    <w:rsid w:val="002A111A"/>
    <w:rsid w:val="002A1375"/>
    <w:rsid w:val="002A14A7"/>
    <w:rsid w:val="002A1A3A"/>
    <w:rsid w:val="002A1D55"/>
    <w:rsid w:val="002A23CA"/>
    <w:rsid w:val="002A2F08"/>
    <w:rsid w:val="002A3641"/>
    <w:rsid w:val="002A3E27"/>
    <w:rsid w:val="002A495F"/>
    <w:rsid w:val="002A4CE1"/>
    <w:rsid w:val="002A4DFB"/>
    <w:rsid w:val="002A60F4"/>
    <w:rsid w:val="002A6188"/>
    <w:rsid w:val="002A63C0"/>
    <w:rsid w:val="002A67DB"/>
    <w:rsid w:val="002A706F"/>
    <w:rsid w:val="002A70EA"/>
    <w:rsid w:val="002A7363"/>
    <w:rsid w:val="002A771D"/>
    <w:rsid w:val="002A7EE3"/>
    <w:rsid w:val="002A7F43"/>
    <w:rsid w:val="002B003C"/>
    <w:rsid w:val="002B0B07"/>
    <w:rsid w:val="002B0B76"/>
    <w:rsid w:val="002B1C2B"/>
    <w:rsid w:val="002B1EAD"/>
    <w:rsid w:val="002B2AB3"/>
    <w:rsid w:val="002B2B55"/>
    <w:rsid w:val="002B2F63"/>
    <w:rsid w:val="002B365E"/>
    <w:rsid w:val="002B3E6C"/>
    <w:rsid w:val="002B3F86"/>
    <w:rsid w:val="002B4064"/>
    <w:rsid w:val="002B489A"/>
    <w:rsid w:val="002B6341"/>
    <w:rsid w:val="002B6C73"/>
    <w:rsid w:val="002B7EE6"/>
    <w:rsid w:val="002C02ED"/>
    <w:rsid w:val="002C031A"/>
    <w:rsid w:val="002C0526"/>
    <w:rsid w:val="002C1721"/>
    <w:rsid w:val="002C22FE"/>
    <w:rsid w:val="002C2589"/>
    <w:rsid w:val="002C27A8"/>
    <w:rsid w:val="002C333E"/>
    <w:rsid w:val="002C36C8"/>
    <w:rsid w:val="002C370F"/>
    <w:rsid w:val="002C4920"/>
    <w:rsid w:val="002C494A"/>
    <w:rsid w:val="002C4C13"/>
    <w:rsid w:val="002C51A0"/>
    <w:rsid w:val="002C520B"/>
    <w:rsid w:val="002C52C1"/>
    <w:rsid w:val="002C5354"/>
    <w:rsid w:val="002C57E0"/>
    <w:rsid w:val="002C5821"/>
    <w:rsid w:val="002C59B9"/>
    <w:rsid w:val="002C69F4"/>
    <w:rsid w:val="002C6E5E"/>
    <w:rsid w:val="002C7576"/>
    <w:rsid w:val="002C7971"/>
    <w:rsid w:val="002C7B4F"/>
    <w:rsid w:val="002D0547"/>
    <w:rsid w:val="002D0584"/>
    <w:rsid w:val="002D080A"/>
    <w:rsid w:val="002D0AB5"/>
    <w:rsid w:val="002D1525"/>
    <w:rsid w:val="002D1819"/>
    <w:rsid w:val="002D1E51"/>
    <w:rsid w:val="002D2E2A"/>
    <w:rsid w:val="002D3647"/>
    <w:rsid w:val="002D36F2"/>
    <w:rsid w:val="002D39DB"/>
    <w:rsid w:val="002D4274"/>
    <w:rsid w:val="002D4727"/>
    <w:rsid w:val="002D4B21"/>
    <w:rsid w:val="002D4F19"/>
    <w:rsid w:val="002D5295"/>
    <w:rsid w:val="002D52BF"/>
    <w:rsid w:val="002D568E"/>
    <w:rsid w:val="002D5EC3"/>
    <w:rsid w:val="002D6630"/>
    <w:rsid w:val="002D68FA"/>
    <w:rsid w:val="002D695C"/>
    <w:rsid w:val="002D7B4F"/>
    <w:rsid w:val="002D7D5A"/>
    <w:rsid w:val="002D7ECA"/>
    <w:rsid w:val="002E0141"/>
    <w:rsid w:val="002E0399"/>
    <w:rsid w:val="002E0687"/>
    <w:rsid w:val="002E0B5D"/>
    <w:rsid w:val="002E0B76"/>
    <w:rsid w:val="002E1495"/>
    <w:rsid w:val="002E2466"/>
    <w:rsid w:val="002E24A5"/>
    <w:rsid w:val="002E263B"/>
    <w:rsid w:val="002E2900"/>
    <w:rsid w:val="002E3163"/>
    <w:rsid w:val="002E337D"/>
    <w:rsid w:val="002E3C0D"/>
    <w:rsid w:val="002E3FBF"/>
    <w:rsid w:val="002E4343"/>
    <w:rsid w:val="002E43EC"/>
    <w:rsid w:val="002E47BB"/>
    <w:rsid w:val="002E4883"/>
    <w:rsid w:val="002E519A"/>
    <w:rsid w:val="002E58E4"/>
    <w:rsid w:val="002E5B3C"/>
    <w:rsid w:val="002E5EAC"/>
    <w:rsid w:val="002E5EF7"/>
    <w:rsid w:val="002E636E"/>
    <w:rsid w:val="002E6670"/>
    <w:rsid w:val="002E67D7"/>
    <w:rsid w:val="002E6CFC"/>
    <w:rsid w:val="002E6D3C"/>
    <w:rsid w:val="002E6EFE"/>
    <w:rsid w:val="002E7170"/>
    <w:rsid w:val="002E7A79"/>
    <w:rsid w:val="002F14F9"/>
    <w:rsid w:val="002F1A69"/>
    <w:rsid w:val="002F1D9E"/>
    <w:rsid w:val="002F23D4"/>
    <w:rsid w:val="002F2C08"/>
    <w:rsid w:val="002F2C6E"/>
    <w:rsid w:val="002F340F"/>
    <w:rsid w:val="002F3918"/>
    <w:rsid w:val="002F3C88"/>
    <w:rsid w:val="002F4067"/>
    <w:rsid w:val="002F47EB"/>
    <w:rsid w:val="002F4B1D"/>
    <w:rsid w:val="002F4EC4"/>
    <w:rsid w:val="002F533B"/>
    <w:rsid w:val="002F57D3"/>
    <w:rsid w:val="002F609E"/>
    <w:rsid w:val="002F61F2"/>
    <w:rsid w:val="002F72DA"/>
    <w:rsid w:val="002F7339"/>
    <w:rsid w:val="002F7461"/>
    <w:rsid w:val="002F77FF"/>
    <w:rsid w:val="002F7B05"/>
    <w:rsid w:val="0030156E"/>
    <w:rsid w:val="00302153"/>
    <w:rsid w:val="003023FC"/>
    <w:rsid w:val="003025E2"/>
    <w:rsid w:val="00302851"/>
    <w:rsid w:val="00302E5E"/>
    <w:rsid w:val="003032D8"/>
    <w:rsid w:val="00303CB0"/>
    <w:rsid w:val="00303EF3"/>
    <w:rsid w:val="00304149"/>
    <w:rsid w:val="00304157"/>
    <w:rsid w:val="003042B6"/>
    <w:rsid w:val="003044BC"/>
    <w:rsid w:val="00304C22"/>
    <w:rsid w:val="00305EA6"/>
    <w:rsid w:val="00306799"/>
    <w:rsid w:val="00306D24"/>
    <w:rsid w:val="00306FBB"/>
    <w:rsid w:val="00307712"/>
    <w:rsid w:val="003100CA"/>
    <w:rsid w:val="00310147"/>
    <w:rsid w:val="003105E1"/>
    <w:rsid w:val="00310A7B"/>
    <w:rsid w:val="00311466"/>
    <w:rsid w:val="00311F3E"/>
    <w:rsid w:val="00313E2C"/>
    <w:rsid w:val="00314039"/>
    <w:rsid w:val="0031404A"/>
    <w:rsid w:val="003142AC"/>
    <w:rsid w:val="00314573"/>
    <w:rsid w:val="0031473B"/>
    <w:rsid w:val="00314B7C"/>
    <w:rsid w:val="00314E49"/>
    <w:rsid w:val="00315445"/>
    <w:rsid w:val="0031586B"/>
    <w:rsid w:val="00315931"/>
    <w:rsid w:val="00316014"/>
    <w:rsid w:val="0031661D"/>
    <w:rsid w:val="00317183"/>
    <w:rsid w:val="00317571"/>
    <w:rsid w:val="003178CB"/>
    <w:rsid w:val="003200A2"/>
    <w:rsid w:val="00320396"/>
    <w:rsid w:val="003204AE"/>
    <w:rsid w:val="003206CF"/>
    <w:rsid w:val="00320789"/>
    <w:rsid w:val="003208EF"/>
    <w:rsid w:val="003219EB"/>
    <w:rsid w:val="0032328D"/>
    <w:rsid w:val="00323D35"/>
    <w:rsid w:val="00324846"/>
    <w:rsid w:val="003249B7"/>
    <w:rsid w:val="00324ABD"/>
    <w:rsid w:val="00324BAD"/>
    <w:rsid w:val="00324BCD"/>
    <w:rsid w:val="00324D9B"/>
    <w:rsid w:val="0032502E"/>
    <w:rsid w:val="003272A6"/>
    <w:rsid w:val="0032734A"/>
    <w:rsid w:val="003273CB"/>
    <w:rsid w:val="00327DDD"/>
    <w:rsid w:val="0033012C"/>
    <w:rsid w:val="00330370"/>
    <w:rsid w:val="0033049B"/>
    <w:rsid w:val="003306B8"/>
    <w:rsid w:val="0033125E"/>
    <w:rsid w:val="003313A6"/>
    <w:rsid w:val="00331605"/>
    <w:rsid w:val="00331B63"/>
    <w:rsid w:val="00331DBE"/>
    <w:rsid w:val="00332ED2"/>
    <w:rsid w:val="0033325E"/>
    <w:rsid w:val="0033339D"/>
    <w:rsid w:val="0033413D"/>
    <w:rsid w:val="00334415"/>
    <w:rsid w:val="003358C1"/>
    <w:rsid w:val="00335C99"/>
    <w:rsid w:val="00335DE2"/>
    <w:rsid w:val="00335F91"/>
    <w:rsid w:val="00336525"/>
    <w:rsid w:val="00336561"/>
    <w:rsid w:val="00336913"/>
    <w:rsid w:val="003369AF"/>
    <w:rsid w:val="00336C11"/>
    <w:rsid w:val="0033718C"/>
    <w:rsid w:val="00337407"/>
    <w:rsid w:val="0033744A"/>
    <w:rsid w:val="0033759C"/>
    <w:rsid w:val="0033765B"/>
    <w:rsid w:val="00337BB8"/>
    <w:rsid w:val="00340179"/>
    <w:rsid w:val="00340E02"/>
    <w:rsid w:val="00341F33"/>
    <w:rsid w:val="00342094"/>
    <w:rsid w:val="003422A9"/>
    <w:rsid w:val="0034264F"/>
    <w:rsid w:val="00342E94"/>
    <w:rsid w:val="00343E6E"/>
    <w:rsid w:val="00343E9A"/>
    <w:rsid w:val="00344084"/>
    <w:rsid w:val="00344F08"/>
    <w:rsid w:val="00344F85"/>
    <w:rsid w:val="003450C8"/>
    <w:rsid w:val="00345BA7"/>
    <w:rsid w:val="0034747B"/>
    <w:rsid w:val="00347565"/>
    <w:rsid w:val="0034782B"/>
    <w:rsid w:val="00347D5C"/>
    <w:rsid w:val="00350013"/>
    <w:rsid w:val="003500C8"/>
    <w:rsid w:val="00351153"/>
    <w:rsid w:val="003517D2"/>
    <w:rsid w:val="00351D46"/>
    <w:rsid w:val="00351D53"/>
    <w:rsid w:val="00351E5C"/>
    <w:rsid w:val="00351F5A"/>
    <w:rsid w:val="0035217C"/>
    <w:rsid w:val="00352576"/>
    <w:rsid w:val="00352967"/>
    <w:rsid w:val="00352D28"/>
    <w:rsid w:val="0035300C"/>
    <w:rsid w:val="00353868"/>
    <w:rsid w:val="003538F7"/>
    <w:rsid w:val="00353C9E"/>
    <w:rsid w:val="00354F6D"/>
    <w:rsid w:val="003550DF"/>
    <w:rsid w:val="0035580F"/>
    <w:rsid w:val="00355878"/>
    <w:rsid w:val="0035605F"/>
    <w:rsid w:val="00356A1D"/>
    <w:rsid w:val="00356AB2"/>
    <w:rsid w:val="00357665"/>
    <w:rsid w:val="00357CB4"/>
    <w:rsid w:val="00357F2C"/>
    <w:rsid w:val="00360397"/>
    <w:rsid w:val="003604EE"/>
    <w:rsid w:val="0036092E"/>
    <w:rsid w:val="00360E2A"/>
    <w:rsid w:val="0036159E"/>
    <w:rsid w:val="0036178B"/>
    <w:rsid w:val="0036286B"/>
    <w:rsid w:val="00362AB8"/>
    <w:rsid w:val="00363107"/>
    <w:rsid w:val="00363371"/>
    <w:rsid w:val="0036440A"/>
    <w:rsid w:val="00364819"/>
    <w:rsid w:val="00364989"/>
    <w:rsid w:val="0036559C"/>
    <w:rsid w:val="00365D1A"/>
    <w:rsid w:val="003664C0"/>
    <w:rsid w:val="00366769"/>
    <w:rsid w:val="00366C58"/>
    <w:rsid w:val="00366D1F"/>
    <w:rsid w:val="00367140"/>
    <w:rsid w:val="00367546"/>
    <w:rsid w:val="00367A28"/>
    <w:rsid w:val="00367E04"/>
    <w:rsid w:val="00370A68"/>
    <w:rsid w:val="00371149"/>
    <w:rsid w:val="00372738"/>
    <w:rsid w:val="0037295A"/>
    <w:rsid w:val="003730AE"/>
    <w:rsid w:val="003735A8"/>
    <w:rsid w:val="00373A89"/>
    <w:rsid w:val="00374127"/>
    <w:rsid w:val="003743F0"/>
    <w:rsid w:val="00374860"/>
    <w:rsid w:val="00375BCA"/>
    <w:rsid w:val="003761F2"/>
    <w:rsid w:val="00376736"/>
    <w:rsid w:val="00376A05"/>
    <w:rsid w:val="003774FE"/>
    <w:rsid w:val="00377809"/>
    <w:rsid w:val="003778F6"/>
    <w:rsid w:val="003807DB"/>
    <w:rsid w:val="00380C59"/>
    <w:rsid w:val="0038127A"/>
    <w:rsid w:val="0038150A"/>
    <w:rsid w:val="00381B32"/>
    <w:rsid w:val="00381CCD"/>
    <w:rsid w:val="00382003"/>
    <w:rsid w:val="0038255F"/>
    <w:rsid w:val="00382903"/>
    <w:rsid w:val="00382A99"/>
    <w:rsid w:val="003840E6"/>
    <w:rsid w:val="00384404"/>
    <w:rsid w:val="00384B1E"/>
    <w:rsid w:val="00384DE7"/>
    <w:rsid w:val="00386371"/>
    <w:rsid w:val="0038685A"/>
    <w:rsid w:val="003868D1"/>
    <w:rsid w:val="00386D94"/>
    <w:rsid w:val="00386E37"/>
    <w:rsid w:val="0039017E"/>
    <w:rsid w:val="003907E7"/>
    <w:rsid w:val="00390955"/>
    <w:rsid w:val="00390AC9"/>
    <w:rsid w:val="00390E30"/>
    <w:rsid w:val="00390F3D"/>
    <w:rsid w:val="003919FC"/>
    <w:rsid w:val="00392313"/>
    <w:rsid w:val="00392823"/>
    <w:rsid w:val="00393321"/>
    <w:rsid w:val="0039363C"/>
    <w:rsid w:val="003938AC"/>
    <w:rsid w:val="00393ABE"/>
    <w:rsid w:val="0039411A"/>
    <w:rsid w:val="0039458D"/>
    <w:rsid w:val="0039470C"/>
    <w:rsid w:val="00394D61"/>
    <w:rsid w:val="00394DC5"/>
    <w:rsid w:val="0039512D"/>
    <w:rsid w:val="00395201"/>
    <w:rsid w:val="0039575F"/>
    <w:rsid w:val="003971D0"/>
    <w:rsid w:val="003A05FC"/>
    <w:rsid w:val="003A09E4"/>
    <w:rsid w:val="003A0BBF"/>
    <w:rsid w:val="003A0DE4"/>
    <w:rsid w:val="003A16DE"/>
    <w:rsid w:val="003A1C3D"/>
    <w:rsid w:val="003A1F5A"/>
    <w:rsid w:val="003A20C4"/>
    <w:rsid w:val="003A2AF0"/>
    <w:rsid w:val="003A2ECE"/>
    <w:rsid w:val="003A32A9"/>
    <w:rsid w:val="003A32C1"/>
    <w:rsid w:val="003A4252"/>
    <w:rsid w:val="003A427A"/>
    <w:rsid w:val="003A4BDC"/>
    <w:rsid w:val="003A5096"/>
    <w:rsid w:val="003A5329"/>
    <w:rsid w:val="003A539A"/>
    <w:rsid w:val="003A5882"/>
    <w:rsid w:val="003A62A4"/>
    <w:rsid w:val="003A6318"/>
    <w:rsid w:val="003A65F1"/>
    <w:rsid w:val="003A6EFF"/>
    <w:rsid w:val="003A745E"/>
    <w:rsid w:val="003A7476"/>
    <w:rsid w:val="003A7610"/>
    <w:rsid w:val="003A78AC"/>
    <w:rsid w:val="003A7D86"/>
    <w:rsid w:val="003B0AA1"/>
    <w:rsid w:val="003B0FD1"/>
    <w:rsid w:val="003B1AFD"/>
    <w:rsid w:val="003B2413"/>
    <w:rsid w:val="003B243D"/>
    <w:rsid w:val="003B2741"/>
    <w:rsid w:val="003B304F"/>
    <w:rsid w:val="003B3323"/>
    <w:rsid w:val="003B3836"/>
    <w:rsid w:val="003B48C6"/>
    <w:rsid w:val="003B4F37"/>
    <w:rsid w:val="003B553F"/>
    <w:rsid w:val="003B5D18"/>
    <w:rsid w:val="003B795D"/>
    <w:rsid w:val="003C0B17"/>
    <w:rsid w:val="003C0BD8"/>
    <w:rsid w:val="003C13EC"/>
    <w:rsid w:val="003C164B"/>
    <w:rsid w:val="003C25B2"/>
    <w:rsid w:val="003C26A6"/>
    <w:rsid w:val="003C26C1"/>
    <w:rsid w:val="003C2718"/>
    <w:rsid w:val="003C3CBA"/>
    <w:rsid w:val="003C426B"/>
    <w:rsid w:val="003C4BB0"/>
    <w:rsid w:val="003C5C11"/>
    <w:rsid w:val="003C5FEA"/>
    <w:rsid w:val="003C61AC"/>
    <w:rsid w:val="003C6A5A"/>
    <w:rsid w:val="003C6AAD"/>
    <w:rsid w:val="003C6CB8"/>
    <w:rsid w:val="003C6FE1"/>
    <w:rsid w:val="003C76E4"/>
    <w:rsid w:val="003C7A7C"/>
    <w:rsid w:val="003D0269"/>
    <w:rsid w:val="003D061E"/>
    <w:rsid w:val="003D0B91"/>
    <w:rsid w:val="003D11C6"/>
    <w:rsid w:val="003D1D4D"/>
    <w:rsid w:val="003D229A"/>
    <w:rsid w:val="003D2B6C"/>
    <w:rsid w:val="003D2D68"/>
    <w:rsid w:val="003D30DE"/>
    <w:rsid w:val="003D3183"/>
    <w:rsid w:val="003D3682"/>
    <w:rsid w:val="003D37DD"/>
    <w:rsid w:val="003D3DED"/>
    <w:rsid w:val="003D42DA"/>
    <w:rsid w:val="003D45DF"/>
    <w:rsid w:val="003D47C6"/>
    <w:rsid w:val="003D47FA"/>
    <w:rsid w:val="003D4999"/>
    <w:rsid w:val="003D6580"/>
    <w:rsid w:val="003D69D1"/>
    <w:rsid w:val="003D6BB9"/>
    <w:rsid w:val="003D6E44"/>
    <w:rsid w:val="003D6FE7"/>
    <w:rsid w:val="003D729B"/>
    <w:rsid w:val="003D7D91"/>
    <w:rsid w:val="003D7E38"/>
    <w:rsid w:val="003D7EAC"/>
    <w:rsid w:val="003E0828"/>
    <w:rsid w:val="003E09C0"/>
    <w:rsid w:val="003E0CCC"/>
    <w:rsid w:val="003E0DE1"/>
    <w:rsid w:val="003E0EE0"/>
    <w:rsid w:val="003E1410"/>
    <w:rsid w:val="003E1616"/>
    <w:rsid w:val="003E1AFA"/>
    <w:rsid w:val="003E1D25"/>
    <w:rsid w:val="003E2018"/>
    <w:rsid w:val="003E2458"/>
    <w:rsid w:val="003E26FD"/>
    <w:rsid w:val="003E2A31"/>
    <w:rsid w:val="003E2B74"/>
    <w:rsid w:val="003E2F1E"/>
    <w:rsid w:val="003E321F"/>
    <w:rsid w:val="003E333B"/>
    <w:rsid w:val="003E375F"/>
    <w:rsid w:val="003E379A"/>
    <w:rsid w:val="003E3AAC"/>
    <w:rsid w:val="003E4339"/>
    <w:rsid w:val="003E4BEB"/>
    <w:rsid w:val="003E52AF"/>
    <w:rsid w:val="003E52B0"/>
    <w:rsid w:val="003E613D"/>
    <w:rsid w:val="003E63D4"/>
    <w:rsid w:val="003E64DC"/>
    <w:rsid w:val="003E6CAC"/>
    <w:rsid w:val="003E6D38"/>
    <w:rsid w:val="003E7A43"/>
    <w:rsid w:val="003E7B0C"/>
    <w:rsid w:val="003F0825"/>
    <w:rsid w:val="003F0B58"/>
    <w:rsid w:val="003F0D40"/>
    <w:rsid w:val="003F1190"/>
    <w:rsid w:val="003F1274"/>
    <w:rsid w:val="003F2236"/>
    <w:rsid w:val="003F27B7"/>
    <w:rsid w:val="003F34E5"/>
    <w:rsid w:val="003F4051"/>
    <w:rsid w:val="003F422A"/>
    <w:rsid w:val="003F4307"/>
    <w:rsid w:val="003F4F6B"/>
    <w:rsid w:val="003F5023"/>
    <w:rsid w:val="003F523C"/>
    <w:rsid w:val="003F538E"/>
    <w:rsid w:val="003F5498"/>
    <w:rsid w:val="003F5711"/>
    <w:rsid w:val="003F5812"/>
    <w:rsid w:val="003F5CC5"/>
    <w:rsid w:val="003F625A"/>
    <w:rsid w:val="003F6488"/>
    <w:rsid w:val="003F6934"/>
    <w:rsid w:val="003F6AA4"/>
    <w:rsid w:val="003F6EA1"/>
    <w:rsid w:val="00400E4A"/>
    <w:rsid w:val="00401BDD"/>
    <w:rsid w:val="00401DCF"/>
    <w:rsid w:val="00401FC7"/>
    <w:rsid w:val="00401FDD"/>
    <w:rsid w:val="004027BC"/>
    <w:rsid w:val="004028E7"/>
    <w:rsid w:val="00402E9A"/>
    <w:rsid w:val="00403FA8"/>
    <w:rsid w:val="00404040"/>
    <w:rsid w:val="00404106"/>
    <w:rsid w:val="00404213"/>
    <w:rsid w:val="00404568"/>
    <w:rsid w:val="004048AC"/>
    <w:rsid w:val="00404AA4"/>
    <w:rsid w:val="00404B8E"/>
    <w:rsid w:val="0040584E"/>
    <w:rsid w:val="00405A3D"/>
    <w:rsid w:val="00405AFC"/>
    <w:rsid w:val="004068C2"/>
    <w:rsid w:val="004069B1"/>
    <w:rsid w:val="00406AFA"/>
    <w:rsid w:val="00406B51"/>
    <w:rsid w:val="00406E61"/>
    <w:rsid w:val="00407311"/>
    <w:rsid w:val="004073E0"/>
    <w:rsid w:val="00407C08"/>
    <w:rsid w:val="00407DD6"/>
    <w:rsid w:val="00411141"/>
    <w:rsid w:val="00412559"/>
    <w:rsid w:val="004125F5"/>
    <w:rsid w:val="00413386"/>
    <w:rsid w:val="004145F0"/>
    <w:rsid w:val="004146F9"/>
    <w:rsid w:val="00414B28"/>
    <w:rsid w:val="00414C4C"/>
    <w:rsid w:val="00414DB9"/>
    <w:rsid w:val="004158DE"/>
    <w:rsid w:val="00415A76"/>
    <w:rsid w:val="00415E7F"/>
    <w:rsid w:val="004161B6"/>
    <w:rsid w:val="00416599"/>
    <w:rsid w:val="00417874"/>
    <w:rsid w:val="00420210"/>
    <w:rsid w:val="00420288"/>
    <w:rsid w:val="0042173C"/>
    <w:rsid w:val="00421754"/>
    <w:rsid w:val="00421C78"/>
    <w:rsid w:val="004224CE"/>
    <w:rsid w:val="0042327E"/>
    <w:rsid w:val="00423D5E"/>
    <w:rsid w:val="00424A78"/>
    <w:rsid w:val="00424B3D"/>
    <w:rsid w:val="004254DB"/>
    <w:rsid w:val="0042567A"/>
    <w:rsid w:val="00425F99"/>
    <w:rsid w:val="0042634C"/>
    <w:rsid w:val="00426D6C"/>
    <w:rsid w:val="004276FD"/>
    <w:rsid w:val="00427EEA"/>
    <w:rsid w:val="00427F6E"/>
    <w:rsid w:val="00430538"/>
    <w:rsid w:val="00430977"/>
    <w:rsid w:val="00431318"/>
    <w:rsid w:val="0043169B"/>
    <w:rsid w:val="00431836"/>
    <w:rsid w:val="00431BEC"/>
    <w:rsid w:val="00431C58"/>
    <w:rsid w:val="00431D65"/>
    <w:rsid w:val="004321E6"/>
    <w:rsid w:val="0043278E"/>
    <w:rsid w:val="00432F24"/>
    <w:rsid w:val="00432F72"/>
    <w:rsid w:val="004332A4"/>
    <w:rsid w:val="004340E5"/>
    <w:rsid w:val="004347B0"/>
    <w:rsid w:val="00434F78"/>
    <w:rsid w:val="00435CB2"/>
    <w:rsid w:val="00435D3F"/>
    <w:rsid w:val="004360AC"/>
    <w:rsid w:val="004363DA"/>
    <w:rsid w:val="004365F4"/>
    <w:rsid w:val="0043678A"/>
    <w:rsid w:val="00436B83"/>
    <w:rsid w:val="00436C37"/>
    <w:rsid w:val="004374E1"/>
    <w:rsid w:val="00437C21"/>
    <w:rsid w:val="00441061"/>
    <w:rsid w:val="00441344"/>
    <w:rsid w:val="004416D2"/>
    <w:rsid w:val="00441CB2"/>
    <w:rsid w:val="0044204E"/>
    <w:rsid w:val="00443040"/>
    <w:rsid w:val="00443F57"/>
    <w:rsid w:val="00444E94"/>
    <w:rsid w:val="00444F3D"/>
    <w:rsid w:val="004453DD"/>
    <w:rsid w:val="0044560C"/>
    <w:rsid w:val="00445C9C"/>
    <w:rsid w:val="00446011"/>
    <w:rsid w:val="004501C9"/>
    <w:rsid w:val="0045036E"/>
    <w:rsid w:val="00450B10"/>
    <w:rsid w:val="00450C70"/>
    <w:rsid w:val="0045100B"/>
    <w:rsid w:val="004523D0"/>
    <w:rsid w:val="0045281C"/>
    <w:rsid w:val="00452E23"/>
    <w:rsid w:val="00453344"/>
    <w:rsid w:val="004541A5"/>
    <w:rsid w:val="004544BF"/>
    <w:rsid w:val="00454E76"/>
    <w:rsid w:val="00455145"/>
    <w:rsid w:val="00455BF8"/>
    <w:rsid w:val="00455C37"/>
    <w:rsid w:val="00455D0A"/>
    <w:rsid w:val="00456556"/>
    <w:rsid w:val="00457080"/>
    <w:rsid w:val="00457E45"/>
    <w:rsid w:val="00460721"/>
    <w:rsid w:val="00460891"/>
    <w:rsid w:val="004621EB"/>
    <w:rsid w:val="00463429"/>
    <w:rsid w:val="0046424D"/>
    <w:rsid w:val="004647FC"/>
    <w:rsid w:val="00464FB2"/>
    <w:rsid w:val="004662A8"/>
    <w:rsid w:val="0046653F"/>
    <w:rsid w:val="004669E7"/>
    <w:rsid w:val="00466A57"/>
    <w:rsid w:val="00466CDC"/>
    <w:rsid w:val="0046745E"/>
    <w:rsid w:val="00467B75"/>
    <w:rsid w:val="0047009B"/>
    <w:rsid w:val="004701F4"/>
    <w:rsid w:val="004711B4"/>
    <w:rsid w:val="00471454"/>
    <w:rsid w:val="00471A05"/>
    <w:rsid w:val="00471C7B"/>
    <w:rsid w:val="00471E24"/>
    <w:rsid w:val="004725ED"/>
    <w:rsid w:val="0047366D"/>
    <w:rsid w:val="004736BE"/>
    <w:rsid w:val="004741BB"/>
    <w:rsid w:val="00474843"/>
    <w:rsid w:val="00474BB7"/>
    <w:rsid w:val="004753A1"/>
    <w:rsid w:val="0047556D"/>
    <w:rsid w:val="00475789"/>
    <w:rsid w:val="004760B3"/>
    <w:rsid w:val="00476170"/>
    <w:rsid w:val="004766AD"/>
    <w:rsid w:val="00477B18"/>
    <w:rsid w:val="004801D4"/>
    <w:rsid w:val="00480284"/>
    <w:rsid w:val="00480B25"/>
    <w:rsid w:val="00480B35"/>
    <w:rsid w:val="004815C5"/>
    <w:rsid w:val="004819C4"/>
    <w:rsid w:val="004820B0"/>
    <w:rsid w:val="00482117"/>
    <w:rsid w:val="00482E2F"/>
    <w:rsid w:val="00482EC0"/>
    <w:rsid w:val="00484BE0"/>
    <w:rsid w:val="00485451"/>
    <w:rsid w:val="0048547C"/>
    <w:rsid w:val="004859B4"/>
    <w:rsid w:val="00486ACD"/>
    <w:rsid w:val="00486D37"/>
    <w:rsid w:val="00486F39"/>
    <w:rsid w:val="00487A3B"/>
    <w:rsid w:val="0049050B"/>
    <w:rsid w:val="00490B8D"/>
    <w:rsid w:val="004912C1"/>
    <w:rsid w:val="0049146E"/>
    <w:rsid w:val="0049189F"/>
    <w:rsid w:val="0049255A"/>
    <w:rsid w:val="00492C65"/>
    <w:rsid w:val="0049373F"/>
    <w:rsid w:val="0049403F"/>
    <w:rsid w:val="00494060"/>
    <w:rsid w:val="004942C9"/>
    <w:rsid w:val="00494323"/>
    <w:rsid w:val="00494349"/>
    <w:rsid w:val="00494485"/>
    <w:rsid w:val="00495D0D"/>
    <w:rsid w:val="00496046"/>
    <w:rsid w:val="0049661C"/>
    <w:rsid w:val="0049682B"/>
    <w:rsid w:val="0049762B"/>
    <w:rsid w:val="004976E7"/>
    <w:rsid w:val="004976FA"/>
    <w:rsid w:val="00497D16"/>
    <w:rsid w:val="00497D3E"/>
    <w:rsid w:val="00497E98"/>
    <w:rsid w:val="004A056B"/>
    <w:rsid w:val="004A0ACC"/>
    <w:rsid w:val="004A0F27"/>
    <w:rsid w:val="004A0F37"/>
    <w:rsid w:val="004A0F68"/>
    <w:rsid w:val="004A1592"/>
    <w:rsid w:val="004A15CF"/>
    <w:rsid w:val="004A16BE"/>
    <w:rsid w:val="004A17AE"/>
    <w:rsid w:val="004A1930"/>
    <w:rsid w:val="004A23AC"/>
    <w:rsid w:val="004A2E9A"/>
    <w:rsid w:val="004A3608"/>
    <w:rsid w:val="004A371B"/>
    <w:rsid w:val="004A3907"/>
    <w:rsid w:val="004A3F77"/>
    <w:rsid w:val="004A486E"/>
    <w:rsid w:val="004A4FBD"/>
    <w:rsid w:val="004A589F"/>
    <w:rsid w:val="004A5E4B"/>
    <w:rsid w:val="004A5E4C"/>
    <w:rsid w:val="004A6D51"/>
    <w:rsid w:val="004A7009"/>
    <w:rsid w:val="004A747A"/>
    <w:rsid w:val="004A7486"/>
    <w:rsid w:val="004A76FF"/>
    <w:rsid w:val="004A7810"/>
    <w:rsid w:val="004A7E93"/>
    <w:rsid w:val="004B021E"/>
    <w:rsid w:val="004B06C0"/>
    <w:rsid w:val="004B0723"/>
    <w:rsid w:val="004B07DC"/>
    <w:rsid w:val="004B1F4F"/>
    <w:rsid w:val="004B257A"/>
    <w:rsid w:val="004B2EF0"/>
    <w:rsid w:val="004B39E3"/>
    <w:rsid w:val="004B3CFB"/>
    <w:rsid w:val="004B3D95"/>
    <w:rsid w:val="004B464B"/>
    <w:rsid w:val="004B533D"/>
    <w:rsid w:val="004B5D6B"/>
    <w:rsid w:val="004B6052"/>
    <w:rsid w:val="004B6073"/>
    <w:rsid w:val="004B6313"/>
    <w:rsid w:val="004B6A1C"/>
    <w:rsid w:val="004B6B6D"/>
    <w:rsid w:val="004B6BF3"/>
    <w:rsid w:val="004B76E8"/>
    <w:rsid w:val="004B76F8"/>
    <w:rsid w:val="004B7E9B"/>
    <w:rsid w:val="004C0BE6"/>
    <w:rsid w:val="004C0DCB"/>
    <w:rsid w:val="004C107B"/>
    <w:rsid w:val="004C1CDF"/>
    <w:rsid w:val="004C1E0C"/>
    <w:rsid w:val="004C1E52"/>
    <w:rsid w:val="004C1FA6"/>
    <w:rsid w:val="004C2869"/>
    <w:rsid w:val="004C2C69"/>
    <w:rsid w:val="004C336B"/>
    <w:rsid w:val="004C33E0"/>
    <w:rsid w:val="004C35F2"/>
    <w:rsid w:val="004C3814"/>
    <w:rsid w:val="004C3C7C"/>
    <w:rsid w:val="004C3CA5"/>
    <w:rsid w:val="004C3D20"/>
    <w:rsid w:val="004C4E8A"/>
    <w:rsid w:val="004C50B1"/>
    <w:rsid w:val="004C5CFD"/>
    <w:rsid w:val="004C6269"/>
    <w:rsid w:val="004C6838"/>
    <w:rsid w:val="004C7902"/>
    <w:rsid w:val="004D0DA4"/>
    <w:rsid w:val="004D12C0"/>
    <w:rsid w:val="004D16CB"/>
    <w:rsid w:val="004D18EA"/>
    <w:rsid w:val="004D1C0B"/>
    <w:rsid w:val="004D1CEB"/>
    <w:rsid w:val="004D1DC0"/>
    <w:rsid w:val="004D2380"/>
    <w:rsid w:val="004D258B"/>
    <w:rsid w:val="004D29AB"/>
    <w:rsid w:val="004D2B29"/>
    <w:rsid w:val="004D3173"/>
    <w:rsid w:val="004D3184"/>
    <w:rsid w:val="004D350B"/>
    <w:rsid w:val="004D3713"/>
    <w:rsid w:val="004D3D08"/>
    <w:rsid w:val="004D4E82"/>
    <w:rsid w:val="004D5821"/>
    <w:rsid w:val="004D5B7A"/>
    <w:rsid w:val="004D6254"/>
    <w:rsid w:val="004D659C"/>
    <w:rsid w:val="004D6D74"/>
    <w:rsid w:val="004D70FD"/>
    <w:rsid w:val="004D7E99"/>
    <w:rsid w:val="004E00CE"/>
    <w:rsid w:val="004E05DD"/>
    <w:rsid w:val="004E0E7D"/>
    <w:rsid w:val="004E16C8"/>
    <w:rsid w:val="004E1A75"/>
    <w:rsid w:val="004E1EE4"/>
    <w:rsid w:val="004E29FC"/>
    <w:rsid w:val="004E2A83"/>
    <w:rsid w:val="004E2BDB"/>
    <w:rsid w:val="004E2FC5"/>
    <w:rsid w:val="004E307B"/>
    <w:rsid w:val="004E395C"/>
    <w:rsid w:val="004E3A8F"/>
    <w:rsid w:val="004E3F83"/>
    <w:rsid w:val="004E4CB2"/>
    <w:rsid w:val="004E5D2F"/>
    <w:rsid w:val="004E6141"/>
    <w:rsid w:val="004E6CED"/>
    <w:rsid w:val="004E77BB"/>
    <w:rsid w:val="004E7FAE"/>
    <w:rsid w:val="004F0966"/>
    <w:rsid w:val="004F0B90"/>
    <w:rsid w:val="004F134D"/>
    <w:rsid w:val="004F1620"/>
    <w:rsid w:val="004F16C3"/>
    <w:rsid w:val="004F2A1C"/>
    <w:rsid w:val="004F2CC3"/>
    <w:rsid w:val="004F3524"/>
    <w:rsid w:val="004F3590"/>
    <w:rsid w:val="004F3938"/>
    <w:rsid w:val="004F456F"/>
    <w:rsid w:val="004F4670"/>
    <w:rsid w:val="004F50AF"/>
    <w:rsid w:val="004F5179"/>
    <w:rsid w:val="004F63E0"/>
    <w:rsid w:val="004F681D"/>
    <w:rsid w:val="004F6E14"/>
    <w:rsid w:val="004F714D"/>
    <w:rsid w:val="004F7333"/>
    <w:rsid w:val="004F7566"/>
    <w:rsid w:val="004F756B"/>
    <w:rsid w:val="00500437"/>
    <w:rsid w:val="00501010"/>
    <w:rsid w:val="00501929"/>
    <w:rsid w:val="0050228C"/>
    <w:rsid w:val="005025C3"/>
    <w:rsid w:val="00502857"/>
    <w:rsid w:val="00502BAB"/>
    <w:rsid w:val="00502FA1"/>
    <w:rsid w:val="0050338A"/>
    <w:rsid w:val="00503EFA"/>
    <w:rsid w:val="005044A9"/>
    <w:rsid w:val="00504672"/>
    <w:rsid w:val="00504C7A"/>
    <w:rsid w:val="00504F68"/>
    <w:rsid w:val="00504FB8"/>
    <w:rsid w:val="005054DC"/>
    <w:rsid w:val="00505994"/>
    <w:rsid w:val="00505FD4"/>
    <w:rsid w:val="005062F0"/>
    <w:rsid w:val="00506DC9"/>
    <w:rsid w:val="00506E25"/>
    <w:rsid w:val="0050737E"/>
    <w:rsid w:val="0050797C"/>
    <w:rsid w:val="0051132C"/>
    <w:rsid w:val="005119BC"/>
    <w:rsid w:val="005119D0"/>
    <w:rsid w:val="00512691"/>
    <w:rsid w:val="00512A9D"/>
    <w:rsid w:val="00513084"/>
    <w:rsid w:val="00513483"/>
    <w:rsid w:val="00513E3E"/>
    <w:rsid w:val="00514667"/>
    <w:rsid w:val="00514A55"/>
    <w:rsid w:val="00514B0E"/>
    <w:rsid w:val="00514EF5"/>
    <w:rsid w:val="00515025"/>
    <w:rsid w:val="005162E2"/>
    <w:rsid w:val="0051663B"/>
    <w:rsid w:val="00516BEE"/>
    <w:rsid w:val="00516E27"/>
    <w:rsid w:val="00517487"/>
    <w:rsid w:val="0051782D"/>
    <w:rsid w:val="00520033"/>
    <w:rsid w:val="0052087E"/>
    <w:rsid w:val="00521B34"/>
    <w:rsid w:val="005228DC"/>
    <w:rsid w:val="0052315E"/>
    <w:rsid w:val="00523B73"/>
    <w:rsid w:val="0052455E"/>
    <w:rsid w:val="00524D02"/>
    <w:rsid w:val="005254C3"/>
    <w:rsid w:val="00525CBD"/>
    <w:rsid w:val="00526DCA"/>
    <w:rsid w:val="00527207"/>
    <w:rsid w:val="00527E08"/>
    <w:rsid w:val="00530ED3"/>
    <w:rsid w:val="005323AD"/>
    <w:rsid w:val="00532A31"/>
    <w:rsid w:val="00532D48"/>
    <w:rsid w:val="00532D58"/>
    <w:rsid w:val="0053381B"/>
    <w:rsid w:val="00533D2D"/>
    <w:rsid w:val="0053438E"/>
    <w:rsid w:val="005343E5"/>
    <w:rsid w:val="005345E9"/>
    <w:rsid w:val="005346B7"/>
    <w:rsid w:val="00535434"/>
    <w:rsid w:val="005355EE"/>
    <w:rsid w:val="00535B16"/>
    <w:rsid w:val="00535EBA"/>
    <w:rsid w:val="005366D0"/>
    <w:rsid w:val="00536765"/>
    <w:rsid w:val="00536EAC"/>
    <w:rsid w:val="00537798"/>
    <w:rsid w:val="00537E27"/>
    <w:rsid w:val="00537F02"/>
    <w:rsid w:val="0054008B"/>
    <w:rsid w:val="005401C4"/>
    <w:rsid w:val="00540A23"/>
    <w:rsid w:val="00540B4D"/>
    <w:rsid w:val="00540FFA"/>
    <w:rsid w:val="00541BA0"/>
    <w:rsid w:val="0054202A"/>
    <w:rsid w:val="00542163"/>
    <w:rsid w:val="005421F2"/>
    <w:rsid w:val="00542930"/>
    <w:rsid w:val="00542FB4"/>
    <w:rsid w:val="005435B3"/>
    <w:rsid w:val="00543A53"/>
    <w:rsid w:val="00544429"/>
    <w:rsid w:val="00544810"/>
    <w:rsid w:val="00544830"/>
    <w:rsid w:val="00544A2D"/>
    <w:rsid w:val="00544A6B"/>
    <w:rsid w:val="00544F76"/>
    <w:rsid w:val="005452C9"/>
    <w:rsid w:val="00545568"/>
    <w:rsid w:val="005456A8"/>
    <w:rsid w:val="00546B54"/>
    <w:rsid w:val="005473FF"/>
    <w:rsid w:val="005475FA"/>
    <w:rsid w:val="00547CEA"/>
    <w:rsid w:val="00547FA5"/>
    <w:rsid w:val="005503E0"/>
    <w:rsid w:val="00550849"/>
    <w:rsid w:val="00550866"/>
    <w:rsid w:val="00553509"/>
    <w:rsid w:val="0055452F"/>
    <w:rsid w:val="0055469E"/>
    <w:rsid w:val="00554BF3"/>
    <w:rsid w:val="00554C63"/>
    <w:rsid w:val="00556360"/>
    <w:rsid w:val="0055655F"/>
    <w:rsid w:val="0055657D"/>
    <w:rsid w:val="005570F9"/>
    <w:rsid w:val="005579B9"/>
    <w:rsid w:val="00557AA2"/>
    <w:rsid w:val="005604A3"/>
    <w:rsid w:val="00560B0F"/>
    <w:rsid w:val="00560D0D"/>
    <w:rsid w:val="005619EE"/>
    <w:rsid w:val="00561B43"/>
    <w:rsid w:val="005624DE"/>
    <w:rsid w:val="00563208"/>
    <w:rsid w:val="005632F1"/>
    <w:rsid w:val="005644AD"/>
    <w:rsid w:val="00564C34"/>
    <w:rsid w:val="00564DB4"/>
    <w:rsid w:val="0056545D"/>
    <w:rsid w:val="00565FB1"/>
    <w:rsid w:val="00566015"/>
    <w:rsid w:val="005662D3"/>
    <w:rsid w:val="005662FB"/>
    <w:rsid w:val="005674AE"/>
    <w:rsid w:val="00567781"/>
    <w:rsid w:val="0056781D"/>
    <w:rsid w:val="005678E1"/>
    <w:rsid w:val="00567E12"/>
    <w:rsid w:val="00567ECC"/>
    <w:rsid w:val="0057019C"/>
    <w:rsid w:val="0057025F"/>
    <w:rsid w:val="005704E7"/>
    <w:rsid w:val="00570700"/>
    <w:rsid w:val="0057096A"/>
    <w:rsid w:val="00570BFF"/>
    <w:rsid w:val="00570D8A"/>
    <w:rsid w:val="005713B1"/>
    <w:rsid w:val="005715DF"/>
    <w:rsid w:val="005721A5"/>
    <w:rsid w:val="0057223A"/>
    <w:rsid w:val="0057275B"/>
    <w:rsid w:val="00572D1D"/>
    <w:rsid w:val="005730C8"/>
    <w:rsid w:val="0057363E"/>
    <w:rsid w:val="00573BB3"/>
    <w:rsid w:val="005740BE"/>
    <w:rsid w:val="00574A2B"/>
    <w:rsid w:val="00574BC0"/>
    <w:rsid w:val="00574F25"/>
    <w:rsid w:val="00575233"/>
    <w:rsid w:val="005755F9"/>
    <w:rsid w:val="00575E7C"/>
    <w:rsid w:val="0057624B"/>
    <w:rsid w:val="0057644D"/>
    <w:rsid w:val="0057649A"/>
    <w:rsid w:val="005772F8"/>
    <w:rsid w:val="005804CD"/>
    <w:rsid w:val="00580820"/>
    <w:rsid w:val="00581018"/>
    <w:rsid w:val="005812C6"/>
    <w:rsid w:val="00581A0C"/>
    <w:rsid w:val="00582557"/>
    <w:rsid w:val="00583090"/>
    <w:rsid w:val="0058359B"/>
    <w:rsid w:val="005835F4"/>
    <w:rsid w:val="00583B08"/>
    <w:rsid w:val="00583EFE"/>
    <w:rsid w:val="00584076"/>
    <w:rsid w:val="005841A3"/>
    <w:rsid w:val="00584431"/>
    <w:rsid w:val="00584753"/>
    <w:rsid w:val="00584D28"/>
    <w:rsid w:val="005855EA"/>
    <w:rsid w:val="00585A79"/>
    <w:rsid w:val="00586D62"/>
    <w:rsid w:val="00586D9A"/>
    <w:rsid w:val="00590EAE"/>
    <w:rsid w:val="005910CA"/>
    <w:rsid w:val="0059112A"/>
    <w:rsid w:val="0059116B"/>
    <w:rsid w:val="00591B65"/>
    <w:rsid w:val="0059229C"/>
    <w:rsid w:val="005925B1"/>
    <w:rsid w:val="00592A14"/>
    <w:rsid w:val="00593216"/>
    <w:rsid w:val="0059334B"/>
    <w:rsid w:val="00593410"/>
    <w:rsid w:val="00593939"/>
    <w:rsid w:val="00593D84"/>
    <w:rsid w:val="00594BC3"/>
    <w:rsid w:val="005951B6"/>
    <w:rsid w:val="00595302"/>
    <w:rsid w:val="00595B6A"/>
    <w:rsid w:val="00595C79"/>
    <w:rsid w:val="00595DDE"/>
    <w:rsid w:val="005969A8"/>
    <w:rsid w:val="00596B9B"/>
    <w:rsid w:val="00596CA7"/>
    <w:rsid w:val="00596DC8"/>
    <w:rsid w:val="00596E16"/>
    <w:rsid w:val="0059754F"/>
    <w:rsid w:val="00597A78"/>
    <w:rsid w:val="00597DC7"/>
    <w:rsid w:val="005A01F3"/>
    <w:rsid w:val="005A16A3"/>
    <w:rsid w:val="005A17BC"/>
    <w:rsid w:val="005A18D2"/>
    <w:rsid w:val="005A1C48"/>
    <w:rsid w:val="005A2265"/>
    <w:rsid w:val="005A253A"/>
    <w:rsid w:val="005A266C"/>
    <w:rsid w:val="005A270E"/>
    <w:rsid w:val="005A2AD8"/>
    <w:rsid w:val="005A3086"/>
    <w:rsid w:val="005A3152"/>
    <w:rsid w:val="005A32C1"/>
    <w:rsid w:val="005A3CE9"/>
    <w:rsid w:val="005A40AF"/>
    <w:rsid w:val="005A61FC"/>
    <w:rsid w:val="005A64BF"/>
    <w:rsid w:val="005A7B7E"/>
    <w:rsid w:val="005B03FA"/>
    <w:rsid w:val="005B044F"/>
    <w:rsid w:val="005B0565"/>
    <w:rsid w:val="005B0606"/>
    <w:rsid w:val="005B111D"/>
    <w:rsid w:val="005B1948"/>
    <w:rsid w:val="005B2039"/>
    <w:rsid w:val="005B296E"/>
    <w:rsid w:val="005B2997"/>
    <w:rsid w:val="005B33C3"/>
    <w:rsid w:val="005B42EB"/>
    <w:rsid w:val="005B4421"/>
    <w:rsid w:val="005B44EA"/>
    <w:rsid w:val="005B4629"/>
    <w:rsid w:val="005B49EF"/>
    <w:rsid w:val="005B513F"/>
    <w:rsid w:val="005B5188"/>
    <w:rsid w:val="005B51CE"/>
    <w:rsid w:val="005B57FF"/>
    <w:rsid w:val="005B5E62"/>
    <w:rsid w:val="005B6706"/>
    <w:rsid w:val="005B6B4D"/>
    <w:rsid w:val="005B7483"/>
    <w:rsid w:val="005B7929"/>
    <w:rsid w:val="005C02FE"/>
    <w:rsid w:val="005C0643"/>
    <w:rsid w:val="005C0929"/>
    <w:rsid w:val="005C15F8"/>
    <w:rsid w:val="005C1755"/>
    <w:rsid w:val="005C198E"/>
    <w:rsid w:val="005C1C73"/>
    <w:rsid w:val="005C22F7"/>
    <w:rsid w:val="005C23AF"/>
    <w:rsid w:val="005C25D1"/>
    <w:rsid w:val="005C2895"/>
    <w:rsid w:val="005C35A9"/>
    <w:rsid w:val="005C43FC"/>
    <w:rsid w:val="005C464B"/>
    <w:rsid w:val="005C4710"/>
    <w:rsid w:val="005C4E5F"/>
    <w:rsid w:val="005C4FF5"/>
    <w:rsid w:val="005C540B"/>
    <w:rsid w:val="005C5534"/>
    <w:rsid w:val="005C56CF"/>
    <w:rsid w:val="005C5E49"/>
    <w:rsid w:val="005C6DCB"/>
    <w:rsid w:val="005C71C9"/>
    <w:rsid w:val="005C74A0"/>
    <w:rsid w:val="005C75B8"/>
    <w:rsid w:val="005C77E3"/>
    <w:rsid w:val="005C7E6E"/>
    <w:rsid w:val="005C7F13"/>
    <w:rsid w:val="005D052C"/>
    <w:rsid w:val="005D069D"/>
    <w:rsid w:val="005D0E45"/>
    <w:rsid w:val="005D13F5"/>
    <w:rsid w:val="005D16FE"/>
    <w:rsid w:val="005D2000"/>
    <w:rsid w:val="005D2415"/>
    <w:rsid w:val="005D3202"/>
    <w:rsid w:val="005D4084"/>
    <w:rsid w:val="005D40F3"/>
    <w:rsid w:val="005D4777"/>
    <w:rsid w:val="005D49F6"/>
    <w:rsid w:val="005D4C29"/>
    <w:rsid w:val="005D4C2B"/>
    <w:rsid w:val="005D52D9"/>
    <w:rsid w:val="005D5634"/>
    <w:rsid w:val="005D5757"/>
    <w:rsid w:val="005D5784"/>
    <w:rsid w:val="005D5833"/>
    <w:rsid w:val="005D5ABC"/>
    <w:rsid w:val="005D6A6E"/>
    <w:rsid w:val="005D6CA9"/>
    <w:rsid w:val="005D74B5"/>
    <w:rsid w:val="005D753D"/>
    <w:rsid w:val="005D7F4D"/>
    <w:rsid w:val="005E0B33"/>
    <w:rsid w:val="005E0BF8"/>
    <w:rsid w:val="005E228E"/>
    <w:rsid w:val="005E22CD"/>
    <w:rsid w:val="005E23E4"/>
    <w:rsid w:val="005E2433"/>
    <w:rsid w:val="005E55CF"/>
    <w:rsid w:val="005E6B93"/>
    <w:rsid w:val="005E71C7"/>
    <w:rsid w:val="005E7953"/>
    <w:rsid w:val="005E7E82"/>
    <w:rsid w:val="005F05E3"/>
    <w:rsid w:val="005F0F7A"/>
    <w:rsid w:val="005F15C1"/>
    <w:rsid w:val="005F1B79"/>
    <w:rsid w:val="005F252B"/>
    <w:rsid w:val="005F2C42"/>
    <w:rsid w:val="005F2CCD"/>
    <w:rsid w:val="005F3380"/>
    <w:rsid w:val="005F36E8"/>
    <w:rsid w:val="005F3DC9"/>
    <w:rsid w:val="005F4DB1"/>
    <w:rsid w:val="005F5612"/>
    <w:rsid w:val="005F605A"/>
    <w:rsid w:val="005F6BAB"/>
    <w:rsid w:val="005F6C28"/>
    <w:rsid w:val="005F7AB6"/>
    <w:rsid w:val="005F7DBC"/>
    <w:rsid w:val="005F7E3C"/>
    <w:rsid w:val="00600475"/>
    <w:rsid w:val="00600FA8"/>
    <w:rsid w:val="00601082"/>
    <w:rsid w:val="006014E1"/>
    <w:rsid w:val="0060188D"/>
    <w:rsid w:val="00601A18"/>
    <w:rsid w:val="00601DF8"/>
    <w:rsid w:val="00602303"/>
    <w:rsid w:val="0060487B"/>
    <w:rsid w:val="00604B13"/>
    <w:rsid w:val="00604E4E"/>
    <w:rsid w:val="006063DA"/>
    <w:rsid w:val="006065FE"/>
    <w:rsid w:val="00606CD0"/>
    <w:rsid w:val="00606CE3"/>
    <w:rsid w:val="0060719B"/>
    <w:rsid w:val="0060752B"/>
    <w:rsid w:val="0060759C"/>
    <w:rsid w:val="006078EC"/>
    <w:rsid w:val="0061039D"/>
    <w:rsid w:val="00610780"/>
    <w:rsid w:val="00610E35"/>
    <w:rsid w:val="00611DD3"/>
    <w:rsid w:val="00611DED"/>
    <w:rsid w:val="00611EF0"/>
    <w:rsid w:val="00612219"/>
    <w:rsid w:val="00612491"/>
    <w:rsid w:val="00612E04"/>
    <w:rsid w:val="006130F0"/>
    <w:rsid w:val="00613988"/>
    <w:rsid w:val="00613FA5"/>
    <w:rsid w:val="00614396"/>
    <w:rsid w:val="00614A55"/>
    <w:rsid w:val="00614AE8"/>
    <w:rsid w:val="00614E0B"/>
    <w:rsid w:val="00615679"/>
    <w:rsid w:val="00615BAE"/>
    <w:rsid w:val="00615E7A"/>
    <w:rsid w:val="00616678"/>
    <w:rsid w:val="006173A4"/>
    <w:rsid w:val="006173D2"/>
    <w:rsid w:val="00617443"/>
    <w:rsid w:val="00617B49"/>
    <w:rsid w:val="00617C44"/>
    <w:rsid w:val="00620086"/>
    <w:rsid w:val="00620163"/>
    <w:rsid w:val="00621179"/>
    <w:rsid w:val="006215A3"/>
    <w:rsid w:val="006218C1"/>
    <w:rsid w:val="00621A37"/>
    <w:rsid w:val="00622074"/>
    <w:rsid w:val="00622CE4"/>
    <w:rsid w:val="00622EF1"/>
    <w:rsid w:val="00622F13"/>
    <w:rsid w:val="006234A7"/>
    <w:rsid w:val="00623F8E"/>
    <w:rsid w:val="00624524"/>
    <w:rsid w:val="00625917"/>
    <w:rsid w:val="00625B09"/>
    <w:rsid w:val="006264B1"/>
    <w:rsid w:val="00626E9F"/>
    <w:rsid w:val="0062789F"/>
    <w:rsid w:val="00627EF1"/>
    <w:rsid w:val="00627F14"/>
    <w:rsid w:val="006301BE"/>
    <w:rsid w:val="006303CD"/>
    <w:rsid w:val="00630602"/>
    <w:rsid w:val="0063096E"/>
    <w:rsid w:val="00630CA2"/>
    <w:rsid w:val="00631678"/>
    <w:rsid w:val="00631D6E"/>
    <w:rsid w:val="00632458"/>
    <w:rsid w:val="00632C50"/>
    <w:rsid w:val="00632DB2"/>
    <w:rsid w:val="00632EDE"/>
    <w:rsid w:val="00633349"/>
    <w:rsid w:val="00633784"/>
    <w:rsid w:val="006337AF"/>
    <w:rsid w:val="00633D61"/>
    <w:rsid w:val="0063402B"/>
    <w:rsid w:val="006344FB"/>
    <w:rsid w:val="006352F1"/>
    <w:rsid w:val="00635799"/>
    <w:rsid w:val="00636570"/>
    <w:rsid w:val="0063691F"/>
    <w:rsid w:val="006369AA"/>
    <w:rsid w:val="006371FA"/>
    <w:rsid w:val="00637859"/>
    <w:rsid w:val="00637901"/>
    <w:rsid w:val="00637E1B"/>
    <w:rsid w:val="006402DF"/>
    <w:rsid w:val="00640A33"/>
    <w:rsid w:val="00640EC4"/>
    <w:rsid w:val="0064164B"/>
    <w:rsid w:val="00641A4B"/>
    <w:rsid w:val="00643731"/>
    <w:rsid w:val="00643E5B"/>
    <w:rsid w:val="0064416A"/>
    <w:rsid w:val="00644468"/>
    <w:rsid w:val="00644F06"/>
    <w:rsid w:val="00645BB4"/>
    <w:rsid w:val="00645F5E"/>
    <w:rsid w:val="006468BC"/>
    <w:rsid w:val="00647B1E"/>
    <w:rsid w:val="00647C55"/>
    <w:rsid w:val="00647C7A"/>
    <w:rsid w:val="0065008B"/>
    <w:rsid w:val="0065035D"/>
    <w:rsid w:val="006508FF"/>
    <w:rsid w:val="00650C31"/>
    <w:rsid w:val="00651C63"/>
    <w:rsid w:val="006521A7"/>
    <w:rsid w:val="00652F3F"/>
    <w:rsid w:val="00653598"/>
    <w:rsid w:val="00653721"/>
    <w:rsid w:val="00653750"/>
    <w:rsid w:val="00653A3B"/>
    <w:rsid w:val="00653FD9"/>
    <w:rsid w:val="0065433A"/>
    <w:rsid w:val="006543A2"/>
    <w:rsid w:val="006545F4"/>
    <w:rsid w:val="0065485D"/>
    <w:rsid w:val="0065491D"/>
    <w:rsid w:val="00654D42"/>
    <w:rsid w:val="00654E8F"/>
    <w:rsid w:val="0065535D"/>
    <w:rsid w:val="00655AA7"/>
    <w:rsid w:val="00656328"/>
    <w:rsid w:val="006568EC"/>
    <w:rsid w:val="00656C7C"/>
    <w:rsid w:val="00657209"/>
    <w:rsid w:val="006576F7"/>
    <w:rsid w:val="0065791C"/>
    <w:rsid w:val="00660279"/>
    <w:rsid w:val="00660571"/>
    <w:rsid w:val="00660A94"/>
    <w:rsid w:val="00660CF6"/>
    <w:rsid w:val="00661591"/>
    <w:rsid w:val="006622B9"/>
    <w:rsid w:val="0066247A"/>
    <w:rsid w:val="00662E1E"/>
    <w:rsid w:val="0066371E"/>
    <w:rsid w:val="006643B0"/>
    <w:rsid w:val="0066455B"/>
    <w:rsid w:val="006647FB"/>
    <w:rsid w:val="00664921"/>
    <w:rsid w:val="006654CC"/>
    <w:rsid w:val="00665A0E"/>
    <w:rsid w:val="00666196"/>
    <w:rsid w:val="006676C1"/>
    <w:rsid w:val="00667851"/>
    <w:rsid w:val="006700FD"/>
    <w:rsid w:val="0067089A"/>
    <w:rsid w:val="006708E9"/>
    <w:rsid w:val="00670BC4"/>
    <w:rsid w:val="006718ED"/>
    <w:rsid w:val="00672181"/>
    <w:rsid w:val="00672409"/>
    <w:rsid w:val="006724AD"/>
    <w:rsid w:val="00672B1E"/>
    <w:rsid w:val="00672BAB"/>
    <w:rsid w:val="00672E3A"/>
    <w:rsid w:val="0067314A"/>
    <w:rsid w:val="00673296"/>
    <w:rsid w:val="00673499"/>
    <w:rsid w:val="00673A1D"/>
    <w:rsid w:val="00673C19"/>
    <w:rsid w:val="00673D1E"/>
    <w:rsid w:val="006747E1"/>
    <w:rsid w:val="00674AF7"/>
    <w:rsid w:val="0067557E"/>
    <w:rsid w:val="00675E9D"/>
    <w:rsid w:val="006779CF"/>
    <w:rsid w:val="00677A8F"/>
    <w:rsid w:val="00677D63"/>
    <w:rsid w:val="00677F8A"/>
    <w:rsid w:val="00680165"/>
    <w:rsid w:val="006804F9"/>
    <w:rsid w:val="00680751"/>
    <w:rsid w:val="006808A4"/>
    <w:rsid w:val="00680A99"/>
    <w:rsid w:val="00680C27"/>
    <w:rsid w:val="0068124C"/>
    <w:rsid w:val="00681390"/>
    <w:rsid w:val="0068203D"/>
    <w:rsid w:val="006821E3"/>
    <w:rsid w:val="00682BFA"/>
    <w:rsid w:val="00683AD6"/>
    <w:rsid w:val="00683CDC"/>
    <w:rsid w:val="00683E90"/>
    <w:rsid w:val="006842AE"/>
    <w:rsid w:val="006846AF"/>
    <w:rsid w:val="00685139"/>
    <w:rsid w:val="0068622C"/>
    <w:rsid w:val="0068660D"/>
    <w:rsid w:val="00686E3C"/>
    <w:rsid w:val="00686F32"/>
    <w:rsid w:val="00687300"/>
    <w:rsid w:val="0068748D"/>
    <w:rsid w:val="006875BA"/>
    <w:rsid w:val="006879A3"/>
    <w:rsid w:val="0069097D"/>
    <w:rsid w:val="006909D4"/>
    <w:rsid w:val="00691205"/>
    <w:rsid w:val="00692490"/>
    <w:rsid w:val="00692718"/>
    <w:rsid w:val="00692739"/>
    <w:rsid w:val="006928CD"/>
    <w:rsid w:val="00692CC8"/>
    <w:rsid w:val="00693831"/>
    <w:rsid w:val="00693FEA"/>
    <w:rsid w:val="0069432B"/>
    <w:rsid w:val="00694C68"/>
    <w:rsid w:val="00694E9B"/>
    <w:rsid w:val="006950CF"/>
    <w:rsid w:val="00695D31"/>
    <w:rsid w:val="00696A15"/>
    <w:rsid w:val="006979CB"/>
    <w:rsid w:val="00697D65"/>
    <w:rsid w:val="006A0A64"/>
    <w:rsid w:val="006A0D93"/>
    <w:rsid w:val="006A29EC"/>
    <w:rsid w:val="006A2E2F"/>
    <w:rsid w:val="006A4DA8"/>
    <w:rsid w:val="006A5471"/>
    <w:rsid w:val="006A5738"/>
    <w:rsid w:val="006A5773"/>
    <w:rsid w:val="006A5804"/>
    <w:rsid w:val="006A58F0"/>
    <w:rsid w:val="006A5929"/>
    <w:rsid w:val="006A5F1C"/>
    <w:rsid w:val="006A61D0"/>
    <w:rsid w:val="006A6262"/>
    <w:rsid w:val="006A6402"/>
    <w:rsid w:val="006A667C"/>
    <w:rsid w:val="006A687F"/>
    <w:rsid w:val="006A688C"/>
    <w:rsid w:val="006A6D8F"/>
    <w:rsid w:val="006A7274"/>
    <w:rsid w:val="006B0372"/>
    <w:rsid w:val="006B04E1"/>
    <w:rsid w:val="006B05FA"/>
    <w:rsid w:val="006B0764"/>
    <w:rsid w:val="006B081C"/>
    <w:rsid w:val="006B120F"/>
    <w:rsid w:val="006B2D6A"/>
    <w:rsid w:val="006B2DF0"/>
    <w:rsid w:val="006B3B85"/>
    <w:rsid w:val="006B4467"/>
    <w:rsid w:val="006B44A1"/>
    <w:rsid w:val="006B4834"/>
    <w:rsid w:val="006B4EB2"/>
    <w:rsid w:val="006B57F0"/>
    <w:rsid w:val="006B6C46"/>
    <w:rsid w:val="006B6E78"/>
    <w:rsid w:val="006B7155"/>
    <w:rsid w:val="006B73B4"/>
    <w:rsid w:val="006B747A"/>
    <w:rsid w:val="006B7970"/>
    <w:rsid w:val="006C0039"/>
    <w:rsid w:val="006C03A2"/>
    <w:rsid w:val="006C0812"/>
    <w:rsid w:val="006C0A54"/>
    <w:rsid w:val="006C15D1"/>
    <w:rsid w:val="006C161F"/>
    <w:rsid w:val="006C1927"/>
    <w:rsid w:val="006C2585"/>
    <w:rsid w:val="006C2C51"/>
    <w:rsid w:val="006C2D90"/>
    <w:rsid w:val="006C4008"/>
    <w:rsid w:val="006C491B"/>
    <w:rsid w:val="006C4E2C"/>
    <w:rsid w:val="006C5023"/>
    <w:rsid w:val="006C54F2"/>
    <w:rsid w:val="006C5931"/>
    <w:rsid w:val="006C5CEE"/>
    <w:rsid w:val="006C62D6"/>
    <w:rsid w:val="006C6E1E"/>
    <w:rsid w:val="006C6F6A"/>
    <w:rsid w:val="006C72ED"/>
    <w:rsid w:val="006C73EF"/>
    <w:rsid w:val="006C7A62"/>
    <w:rsid w:val="006D04EA"/>
    <w:rsid w:val="006D0BDF"/>
    <w:rsid w:val="006D1191"/>
    <w:rsid w:val="006D1723"/>
    <w:rsid w:val="006D19F4"/>
    <w:rsid w:val="006D20F0"/>
    <w:rsid w:val="006D2CA0"/>
    <w:rsid w:val="006D318E"/>
    <w:rsid w:val="006D3F6E"/>
    <w:rsid w:val="006D3FBD"/>
    <w:rsid w:val="006D419E"/>
    <w:rsid w:val="006D474C"/>
    <w:rsid w:val="006D4EDB"/>
    <w:rsid w:val="006D5D3F"/>
    <w:rsid w:val="006D5FF5"/>
    <w:rsid w:val="006D60ED"/>
    <w:rsid w:val="006D7F35"/>
    <w:rsid w:val="006E068B"/>
    <w:rsid w:val="006E1166"/>
    <w:rsid w:val="006E19FE"/>
    <w:rsid w:val="006E1D5D"/>
    <w:rsid w:val="006E1F85"/>
    <w:rsid w:val="006E1FE8"/>
    <w:rsid w:val="006E24D9"/>
    <w:rsid w:val="006E25BA"/>
    <w:rsid w:val="006E2954"/>
    <w:rsid w:val="006E2EFA"/>
    <w:rsid w:val="006E380E"/>
    <w:rsid w:val="006E3C74"/>
    <w:rsid w:val="006E41D1"/>
    <w:rsid w:val="006E4350"/>
    <w:rsid w:val="006E43CC"/>
    <w:rsid w:val="006E44EE"/>
    <w:rsid w:val="006E4603"/>
    <w:rsid w:val="006E579F"/>
    <w:rsid w:val="006E596E"/>
    <w:rsid w:val="006E5BDC"/>
    <w:rsid w:val="006E65E0"/>
    <w:rsid w:val="006E6CBC"/>
    <w:rsid w:val="006E6D13"/>
    <w:rsid w:val="006F0238"/>
    <w:rsid w:val="006F033F"/>
    <w:rsid w:val="006F03C8"/>
    <w:rsid w:val="006F19D6"/>
    <w:rsid w:val="006F1BDA"/>
    <w:rsid w:val="006F1FAE"/>
    <w:rsid w:val="006F208A"/>
    <w:rsid w:val="006F22BE"/>
    <w:rsid w:val="006F24D8"/>
    <w:rsid w:val="006F33B8"/>
    <w:rsid w:val="006F3808"/>
    <w:rsid w:val="006F3FB3"/>
    <w:rsid w:val="006F4ABF"/>
    <w:rsid w:val="006F4C9C"/>
    <w:rsid w:val="006F4D05"/>
    <w:rsid w:val="006F4D46"/>
    <w:rsid w:val="006F4EF4"/>
    <w:rsid w:val="006F640F"/>
    <w:rsid w:val="006F753C"/>
    <w:rsid w:val="006F755C"/>
    <w:rsid w:val="006F762A"/>
    <w:rsid w:val="006F7C25"/>
    <w:rsid w:val="00700259"/>
    <w:rsid w:val="00700280"/>
    <w:rsid w:val="00700CB7"/>
    <w:rsid w:val="00701B6B"/>
    <w:rsid w:val="00701FEE"/>
    <w:rsid w:val="007026CB"/>
    <w:rsid w:val="00702B41"/>
    <w:rsid w:val="00702D07"/>
    <w:rsid w:val="00702E7A"/>
    <w:rsid w:val="0070339C"/>
    <w:rsid w:val="0070384F"/>
    <w:rsid w:val="00703A9E"/>
    <w:rsid w:val="00703D6D"/>
    <w:rsid w:val="00703EC2"/>
    <w:rsid w:val="00704095"/>
    <w:rsid w:val="00704152"/>
    <w:rsid w:val="00704744"/>
    <w:rsid w:val="00704D4B"/>
    <w:rsid w:val="00704FB5"/>
    <w:rsid w:val="00704FBF"/>
    <w:rsid w:val="0070527B"/>
    <w:rsid w:val="007058DB"/>
    <w:rsid w:val="00706552"/>
    <w:rsid w:val="0070669E"/>
    <w:rsid w:val="007066CB"/>
    <w:rsid w:val="00706788"/>
    <w:rsid w:val="00706A13"/>
    <w:rsid w:val="00706B71"/>
    <w:rsid w:val="007071C9"/>
    <w:rsid w:val="00707335"/>
    <w:rsid w:val="0071001E"/>
    <w:rsid w:val="00710091"/>
    <w:rsid w:val="0071022A"/>
    <w:rsid w:val="00710547"/>
    <w:rsid w:val="00710794"/>
    <w:rsid w:val="00710CED"/>
    <w:rsid w:val="00711140"/>
    <w:rsid w:val="00711809"/>
    <w:rsid w:val="00711DF7"/>
    <w:rsid w:val="00712154"/>
    <w:rsid w:val="0071277A"/>
    <w:rsid w:val="00712E12"/>
    <w:rsid w:val="00712EE5"/>
    <w:rsid w:val="00713493"/>
    <w:rsid w:val="00713494"/>
    <w:rsid w:val="00713736"/>
    <w:rsid w:val="00713EA7"/>
    <w:rsid w:val="00714031"/>
    <w:rsid w:val="0071466E"/>
    <w:rsid w:val="00714A6C"/>
    <w:rsid w:val="00714B12"/>
    <w:rsid w:val="00714B51"/>
    <w:rsid w:val="00714CD3"/>
    <w:rsid w:val="00715008"/>
    <w:rsid w:val="0071582C"/>
    <w:rsid w:val="00715F41"/>
    <w:rsid w:val="00716174"/>
    <w:rsid w:val="00716E60"/>
    <w:rsid w:val="007179A4"/>
    <w:rsid w:val="007203D8"/>
    <w:rsid w:val="007206A8"/>
    <w:rsid w:val="0072116D"/>
    <w:rsid w:val="00721215"/>
    <w:rsid w:val="0072221A"/>
    <w:rsid w:val="0072226F"/>
    <w:rsid w:val="00722A9B"/>
    <w:rsid w:val="0072349D"/>
    <w:rsid w:val="00723939"/>
    <w:rsid w:val="00724A6A"/>
    <w:rsid w:val="007257D1"/>
    <w:rsid w:val="00725B78"/>
    <w:rsid w:val="0072644A"/>
    <w:rsid w:val="00726502"/>
    <w:rsid w:val="00727082"/>
    <w:rsid w:val="00727404"/>
    <w:rsid w:val="00727DC7"/>
    <w:rsid w:val="00730444"/>
    <w:rsid w:val="00730BC7"/>
    <w:rsid w:val="00732040"/>
    <w:rsid w:val="0073233C"/>
    <w:rsid w:val="00732635"/>
    <w:rsid w:val="00732865"/>
    <w:rsid w:val="00732A41"/>
    <w:rsid w:val="00732A80"/>
    <w:rsid w:val="00732D0C"/>
    <w:rsid w:val="007337BB"/>
    <w:rsid w:val="00733EAD"/>
    <w:rsid w:val="00734F54"/>
    <w:rsid w:val="007358A3"/>
    <w:rsid w:val="00735931"/>
    <w:rsid w:val="00736619"/>
    <w:rsid w:val="0073669C"/>
    <w:rsid w:val="00736B93"/>
    <w:rsid w:val="00736D93"/>
    <w:rsid w:val="00737C04"/>
    <w:rsid w:val="00737F64"/>
    <w:rsid w:val="00740038"/>
    <w:rsid w:val="00740320"/>
    <w:rsid w:val="00740CB4"/>
    <w:rsid w:val="007412B3"/>
    <w:rsid w:val="007422C9"/>
    <w:rsid w:val="00742553"/>
    <w:rsid w:val="00743080"/>
    <w:rsid w:val="007432E4"/>
    <w:rsid w:val="007436BB"/>
    <w:rsid w:val="00743BBE"/>
    <w:rsid w:val="00744110"/>
    <w:rsid w:val="00744595"/>
    <w:rsid w:val="00745217"/>
    <w:rsid w:val="0074546D"/>
    <w:rsid w:val="00745B7B"/>
    <w:rsid w:val="00745D59"/>
    <w:rsid w:val="007461C5"/>
    <w:rsid w:val="007464E2"/>
    <w:rsid w:val="0074685B"/>
    <w:rsid w:val="0074695A"/>
    <w:rsid w:val="00746D35"/>
    <w:rsid w:val="00747551"/>
    <w:rsid w:val="007476E5"/>
    <w:rsid w:val="007479EF"/>
    <w:rsid w:val="00747A52"/>
    <w:rsid w:val="0075013D"/>
    <w:rsid w:val="00750581"/>
    <w:rsid w:val="007507E3"/>
    <w:rsid w:val="00750958"/>
    <w:rsid w:val="00750F1E"/>
    <w:rsid w:val="00751C12"/>
    <w:rsid w:val="00752032"/>
    <w:rsid w:val="00752407"/>
    <w:rsid w:val="00752691"/>
    <w:rsid w:val="007528F2"/>
    <w:rsid w:val="00752920"/>
    <w:rsid w:val="0075329D"/>
    <w:rsid w:val="00753997"/>
    <w:rsid w:val="00754142"/>
    <w:rsid w:val="0075420C"/>
    <w:rsid w:val="00754DCB"/>
    <w:rsid w:val="00755CAB"/>
    <w:rsid w:val="00755D8C"/>
    <w:rsid w:val="00755EAD"/>
    <w:rsid w:val="007569B4"/>
    <w:rsid w:val="007574DE"/>
    <w:rsid w:val="007575C4"/>
    <w:rsid w:val="007575DB"/>
    <w:rsid w:val="00757D63"/>
    <w:rsid w:val="00760196"/>
    <w:rsid w:val="00760510"/>
    <w:rsid w:val="007613E7"/>
    <w:rsid w:val="007620CA"/>
    <w:rsid w:val="00762A1B"/>
    <w:rsid w:val="00762D6D"/>
    <w:rsid w:val="00763700"/>
    <w:rsid w:val="0076427C"/>
    <w:rsid w:val="00765217"/>
    <w:rsid w:val="00765361"/>
    <w:rsid w:val="00765703"/>
    <w:rsid w:val="007659AA"/>
    <w:rsid w:val="00766334"/>
    <w:rsid w:val="00766877"/>
    <w:rsid w:val="00766C30"/>
    <w:rsid w:val="00767086"/>
    <w:rsid w:val="007702EC"/>
    <w:rsid w:val="00770D7C"/>
    <w:rsid w:val="0077106E"/>
    <w:rsid w:val="0077166E"/>
    <w:rsid w:val="0077266C"/>
    <w:rsid w:val="00772802"/>
    <w:rsid w:val="00772B9B"/>
    <w:rsid w:val="00773098"/>
    <w:rsid w:val="007730AF"/>
    <w:rsid w:val="00773575"/>
    <w:rsid w:val="00773671"/>
    <w:rsid w:val="00773B33"/>
    <w:rsid w:val="007743B9"/>
    <w:rsid w:val="007749D7"/>
    <w:rsid w:val="00774FCD"/>
    <w:rsid w:val="00775066"/>
    <w:rsid w:val="00776406"/>
    <w:rsid w:val="00776FE6"/>
    <w:rsid w:val="00777100"/>
    <w:rsid w:val="00777230"/>
    <w:rsid w:val="0078005A"/>
    <w:rsid w:val="00780587"/>
    <w:rsid w:val="00780F90"/>
    <w:rsid w:val="00781575"/>
    <w:rsid w:val="00781B6F"/>
    <w:rsid w:val="00781F9C"/>
    <w:rsid w:val="007820ED"/>
    <w:rsid w:val="0078287A"/>
    <w:rsid w:val="00782DFD"/>
    <w:rsid w:val="00783353"/>
    <w:rsid w:val="00783446"/>
    <w:rsid w:val="00783584"/>
    <w:rsid w:val="00783BA9"/>
    <w:rsid w:val="00784424"/>
    <w:rsid w:val="00785474"/>
    <w:rsid w:val="007858F2"/>
    <w:rsid w:val="00786743"/>
    <w:rsid w:val="00786CCB"/>
    <w:rsid w:val="00786DE1"/>
    <w:rsid w:val="007873F3"/>
    <w:rsid w:val="0078772C"/>
    <w:rsid w:val="00787B99"/>
    <w:rsid w:val="00787CF8"/>
    <w:rsid w:val="007905EC"/>
    <w:rsid w:val="007907C8"/>
    <w:rsid w:val="00790CF8"/>
    <w:rsid w:val="00790D5A"/>
    <w:rsid w:val="007914F3"/>
    <w:rsid w:val="007925B6"/>
    <w:rsid w:val="00792616"/>
    <w:rsid w:val="007934F5"/>
    <w:rsid w:val="00793C0D"/>
    <w:rsid w:val="0079421C"/>
    <w:rsid w:val="0079526D"/>
    <w:rsid w:val="00795320"/>
    <w:rsid w:val="00795A2C"/>
    <w:rsid w:val="007964AE"/>
    <w:rsid w:val="00796C64"/>
    <w:rsid w:val="00796EAA"/>
    <w:rsid w:val="00797269"/>
    <w:rsid w:val="00797309"/>
    <w:rsid w:val="00797390"/>
    <w:rsid w:val="007977AB"/>
    <w:rsid w:val="007A05B6"/>
    <w:rsid w:val="007A06B0"/>
    <w:rsid w:val="007A1BCD"/>
    <w:rsid w:val="007A1C0A"/>
    <w:rsid w:val="007A1C59"/>
    <w:rsid w:val="007A1D78"/>
    <w:rsid w:val="007A221B"/>
    <w:rsid w:val="007A2E64"/>
    <w:rsid w:val="007A32DA"/>
    <w:rsid w:val="007A3B7B"/>
    <w:rsid w:val="007A3FBC"/>
    <w:rsid w:val="007A4397"/>
    <w:rsid w:val="007A449F"/>
    <w:rsid w:val="007A45B2"/>
    <w:rsid w:val="007A54AB"/>
    <w:rsid w:val="007A5B41"/>
    <w:rsid w:val="007A5C0C"/>
    <w:rsid w:val="007A609E"/>
    <w:rsid w:val="007A6394"/>
    <w:rsid w:val="007A6600"/>
    <w:rsid w:val="007A717B"/>
    <w:rsid w:val="007A73E6"/>
    <w:rsid w:val="007A745A"/>
    <w:rsid w:val="007B04C0"/>
    <w:rsid w:val="007B054B"/>
    <w:rsid w:val="007B0EE5"/>
    <w:rsid w:val="007B157D"/>
    <w:rsid w:val="007B2238"/>
    <w:rsid w:val="007B2FBA"/>
    <w:rsid w:val="007B3A76"/>
    <w:rsid w:val="007B3C8C"/>
    <w:rsid w:val="007B5075"/>
    <w:rsid w:val="007B5792"/>
    <w:rsid w:val="007B5C3D"/>
    <w:rsid w:val="007B62FF"/>
    <w:rsid w:val="007B74C6"/>
    <w:rsid w:val="007B7C10"/>
    <w:rsid w:val="007C0F0C"/>
    <w:rsid w:val="007C104B"/>
    <w:rsid w:val="007C1AA9"/>
    <w:rsid w:val="007C1EE4"/>
    <w:rsid w:val="007C2934"/>
    <w:rsid w:val="007C2B56"/>
    <w:rsid w:val="007C31E2"/>
    <w:rsid w:val="007C3C9B"/>
    <w:rsid w:val="007C4109"/>
    <w:rsid w:val="007C4D88"/>
    <w:rsid w:val="007C55F7"/>
    <w:rsid w:val="007C5691"/>
    <w:rsid w:val="007C5AA3"/>
    <w:rsid w:val="007C5CE1"/>
    <w:rsid w:val="007C6F85"/>
    <w:rsid w:val="007C7AB3"/>
    <w:rsid w:val="007C7DC5"/>
    <w:rsid w:val="007D0569"/>
    <w:rsid w:val="007D0800"/>
    <w:rsid w:val="007D16B1"/>
    <w:rsid w:val="007D19E4"/>
    <w:rsid w:val="007D2001"/>
    <w:rsid w:val="007D262E"/>
    <w:rsid w:val="007D2972"/>
    <w:rsid w:val="007D2D3E"/>
    <w:rsid w:val="007D32C7"/>
    <w:rsid w:val="007D3C83"/>
    <w:rsid w:val="007D51C1"/>
    <w:rsid w:val="007D52D1"/>
    <w:rsid w:val="007D54B2"/>
    <w:rsid w:val="007D5696"/>
    <w:rsid w:val="007D5FAD"/>
    <w:rsid w:val="007D6A16"/>
    <w:rsid w:val="007D6B48"/>
    <w:rsid w:val="007D7171"/>
    <w:rsid w:val="007D736C"/>
    <w:rsid w:val="007D7400"/>
    <w:rsid w:val="007D7761"/>
    <w:rsid w:val="007D79FF"/>
    <w:rsid w:val="007E0184"/>
    <w:rsid w:val="007E02A7"/>
    <w:rsid w:val="007E0505"/>
    <w:rsid w:val="007E1246"/>
    <w:rsid w:val="007E18A4"/>
    <w:rsid w:val="007E320F"/>
    <w:rsid w:val="007E468A"/>
    <w:rsid w:val="007E4857"/>
    <w:rsid w:val="007E489F"/>
    <w:rsid w:val="007E48DE"/>
    <w:rsid w:val="007E4997"/>
    <w:rsid w:val="007E5043"/>
    <w:rsid w:val="007E51A5"/>
    <w:rsid w:val="007E5626"/>
    <w:rsid w:val="007E5629"/>
    <w:rsid w:val="007E566F"/>
    <w:rsid w:val="007E5980"/>
    <w:rsid w:val="007E64B0"/>
    <w:rsid w:val="007E667F"/>
    <w:rsid w:val="007E6F05"/>
    <w:rsid w:val="007E7F4C"/>
    <w:rsid w:val="007F01EB"/>
    <w:rsid w:val="007F0B85"/>
    <w:rsid w:val="007F0D9D"/>
    <w:rsid w:val="007F13AD"/>
    <w:rsid w:val="007F1E34"/>
    <w:rsid w:val="007F21C4"/>
    <w:rsid w:val="007F2EC6"/>
    <w:rsid w:val="007F2FC7"/>
    <w:rsid w:val="007F3018"/>
    <w:rsid w:val="007F3056"/>
    <w:rsid w:val="007F3D0C"/>
    <w:rsid w:val="007F41DD"/>
    <w:rsid w:val="007F45FB"/>
    <w:rsid w:val="007F471C"/>
    <w:rsid w:val="007F5142"/>
    <w:rsid w:val="007F6862"/>
    <w:rsid w:val="007F76B0"/>
    <w:rsid w:val="007F7D6A"/>
    <w:rsid w:val="008001EE"/>
    <w:rsid w:val="0080044A"/>
    <w:rsid w:val="008005C3"/>
    <w:rsid w:val="00800693"/>
    <w:rsid w:val="00800ABD"/>
    <w:rsid w:val="00800B12"/>
    <w:rsid w:val="008013FC"/>
    <w:rsid w:val="00801971"/>
    <w:rsid w:val="00801CC1"/>
    <w:rsid w:val="00801D28"/>
    <w:rsid w:val="00802A9F"/>
    <w:rsid w:val="00802FEF"/>
    <w:rsid w:val="008060C3"/>
    <w:rsid w:val="00806374"/>
    <w:rsid w:val="008063A1"/>
    <w:rsid w:val="008066E6"/>
    <w:rsid w:val="00806D90"/>
    <w:rsid w:val="00806EB5"/>
    <w:rsid w:val="0080719D"/>
    <w:rsid w:val="0080741A"/>
    <w:rsid w:val="00807A8A"/>
    <w:rsid w:val="00807F00"/>
    <w:rsid w:val="0081020E"/>
    <w:rsid w:val="008109D2"/>
    <w:rsid w:val="00810C31"/>
    <w:rsid w:val="00810F7C"/>
    <w:rsid w:val="00811B48"/>
    <w:rsid w:val="00811C10"/>
    <w:rsid w:val="00811EFE"/>
    <w:rsid w:val="00811FEA"/>
    <w:rsid w:val="00812095"/>
    <w:rsid w:val="00812670"/>
    <w:rsid w:val="00813479"/>
    <w:rsid w:val="008134BD"/>
    <w:rsid w:val="00813500"/>
    <w:rsid w:val="008139A5"/>
    <w:rsid w:val="00814528"/>
    <w:rsid w:val="00814656"/>
    <w:rsid w:val="00814D72"/>
    <w:rsid w:val="008150DA"/>
    <w:rsid w:val="00815808"/>
    <w:rsid w:val="008164B6"/>
    <w:rsid w:val="00816D3F"/>
    <w:rsid w:val="00816DAD"/>
    <w:rsid w:val="00817916"/>
    <w:rsid w:val="008179D6"/>
    <w:rsid w:val="00817EC9"/>
    <w:rsid w:val="00817F0A"/>
    <w:rsid w:val="008204D1"/>
    <w:rsid w:val="00820BB9"/>
    <w:rsid w:val="00820E45"/>
    <w:rsid w:val="00821257"/>
    <w:rsid w:val="00821E2C"/>
    <w:rsid w:val="00822721"/>
    <w:rsid w:val="00822835"/>
    <w:rsid w:val="00823BB7"/>
    <w:rsid w:val="00823CC6"/>
    <w:rsid w:val="00823CE7"/>
    <w:rsid w:val="0082459B"/>
    <w:rsid w:val="00824DFD"/>
    <w:rsid w:val="008259C6"/>
    <w:rsid w:val="00825D40"/>
    <w:rsid w:val="00826758"/>
    <w:rsid w:val="00826C1D"/>
    <w:rsid w:val="008273D9"/>
    <w:rsid w:val="00827818"/>
    <w:rsid w:val="008303E9"/>
    <w:rsid w:val="008311A6"/>
    <w:rsid w:val="008313D1"/>
    <w:rsid w:val="00831C57"/>
    <w:rsid w:val="00831FEC"/>
    <w:rsid w:val="0083269B"/>
    <w:rsid w:val="00832EFF"/>
    <w:rsid w:val="00833261"/>
    <w:rsid w:val="008335E0"/>
    <w:rsid w:val="00833864"/>
    <w:rsid w:val="00833C0E"/>
    <w:rsid w:val="00833EB4"/>
    <w:rsid w:val="00834A7F"/>
    <w:rsid w:val="00834B96"/>
    <w:rsid w:val="008353E0"/>
    <w:rsid w:val="008357A2"/>
    <w:rsid w:val="008357E7"/>
    <w:rsid w:val="00835EDF"/>
    <w:rsid w:val="008365F0"/>
    <w:rsid w:val="00837135"/>
    <w:rsid w:val="008407C2"/>
    <w:rsid w:val="0084082D"/>
    <w:rsid w:val="008413C6"/>
    <w:rsid w:val="00841534"/>
    <w:rsid w:val="00842881"/>
    <w:rsid w:val="008430BC"/>
    <w:rsid w:val="00845629"/>
    <w:rsid w:val="00845A88"/>
    <w:rsid w:val="00846075"/>
    <w:rsid w:val="008462F1"/>
    <w:rsid w:val="00846930"/>
    <w:rsid w:val="00846C72"/>
    <w:rsid w:val="00847B61"/>
    <w:rsid w:val="00847DC9"/>
    <w:rsid w:val="008504C6"/>
    <w:rsid w:val="00850C95"/>
    <w:rsid w:val="00850FDE"/>
    <w:rsid w:val="00852284"/>
    <w:rsid w:val="00852876"/>
    <w:rsid w:val="00852A16"/>
    <w:rsid w:val="00852DC1"/>
    <w:rsid w:val="00852F85"/>
    <w:rsid w:val="00853481"/>
    <w:rsid w:val="00853B23"/>
    <w:rsid w:val="008543F5"/>
    <w:rsid w:val="00855004"/>
    <w:rsid w:val="008550ED"/>
    <w:rsid w:val="00855E62"/>
    <w:rsid w:val="00857086"/>
    <w:rsid w:val="008572C4"/>
    <w:rsid w:val="0085733E"/>
    <w:rsid w:val="0085765A"/>
    <w:rsid w:val="0086047B"/>
    <w:rsid w:val="008604A8"/>
    <w:rsid w:val="00860E64"/>
    <w:rsid w:val="0086163F"/>
    <w:rsid w:val="00861692"/>
    <w:rsid w:val="008616F7"/>
    <w:rsid w:val="00861942"/>
    <w:rsid w:val="00861AFA"/>
    <w:rsid w:val="00861BCE"/>
    <w:rsid w:val="008624A0"/>
    <w:rsid w:val="0086264A"/>
    <w:rsid w:val="008627F7"/>
    <w:rsid w:val="00862857"/>
    <w:rsid w:val="00863903"/>
    <w:rsid w:val="00863AD7"/>
    <w:rsid w:val="00863C61"/>
    <w:rsid w:val="00863D6E"/>
    <w:rsid w:val="008640C7"/>
    <w:rsid w:val="00864A58"/>
    <w:rsid w:val="00864A7B"/>
    <w:rsid w:val="00865522"/>
    <w:rsid w:val="00865ADF"/>
    <w:rsid w:val="008662F6"/>
    <w:rsid w:val="0086644C"/>
    <w:rsid w:val="008666B5"/>
    <w:rsid w:val="0086752F"/>
    <w:rsid w:val="00867A14"/>
    <w:rsid w:val="00867F11"/>
    <w:rsid w:val="008703B3"/>
    <w:rsid w:val="00870497"/>
    <w:rsid w:val="00870AA7"/>
    <w:rsid w:val="00870DDE"/>
    <w:rsid w:val="00870E4B"/>
    <w:rsid w:val="00871E6E"/>
    <w:rsid w:val="00871F13"/>
    <w:rsid w:val="00871FE2"/>
    <w:rsid w:val="00872F06"/>
    <w:rsid w:val="0087301B"/>
    <w:rsid w:val="0087336B"/>
    <w:rsid w:val="00873390"/>
    <w:rsid w:val="00874C8A"/>
    <w:rsid w:val="00874C96"/>
    <w:rsid w:val="00874D53"/>
    <w:rsid w:val="00875F26"/>
    <w:rsid w:val="00876985"/>
    <w:rsid w:val="008770E8"/>
    <w:rsid w:val="008771AF"/>
    <w:rsid w:val="00877696"/>
    <w:rsid w:val="0087792B"/>
    <w:rsid w:val="008808E6"/>
    <w:rsid w:val="008814FB"/>
    <w:rsid w:val="00881575"/>
    <w:rsid w:val="00881597"/>
    <w:rsid w:val="00881AF2"/>
    <w:rsid w:val="00881FC9"/>
    <w:rsid w:val="00883676"/>
    <w:rsid w:val="00883780"/>
    <w:rsid w:val="00883B99"/>
    <w:rsid w:val="00883F45"/>
    <w:rsid w:val="00884DB8"/>
    <w:rsid w:val="00885066"/>
    <w:rsid w:val="00885966"/>
    <w:rsid w:val="00885BCC"/>
    <w:rsid w:val="00885D3F"/>
    <w:rsid w:val="00885D65"/>
    <w:rsid w:val="00885F85"/>
    <w:rsid w:val="0088633D"/>
    <w:rsid w:val="0088665E"/>
    <w:rsid w:val="00886D20"/>
    <w:rsid w:val="00887197"/>
    <w:rsid w:val="00887413"/>
    <w:rsid w:val="00887F48"/>
    <w:rsid w:val="00891215"/>
    <w:rsid w:val="00892271"/>
    <w:rsid w:val="008922BF"/>
    <w:rsid w:val="008923C8"/>
    <w:rsid w:val="008924B5"/>
    <w:rsid w:val="00892583"/>
    <w:rsid w:val="00893260"/>
    <w:rsid w:val="008932A8"/>
    <w:rsid w:val="00893756"/>
    <w:rsid w:val="00893CFC"/>
    <w:rsid w:val="00894A9E"/>
    <w:rsid w:val="00894F09"/>
    <w:rsid w:val="008950F6"/>
    <w:rsid w:val="00895175"/>
    <w:rsid w:val="008952B0"/>
    <w:rsid w:val="00895513"/>
    <w:rsid w:val="00895552"/>
    <w:rsid w:val="008959D4"/>
    <w:rsid w:val="00895F1B"/>
    <w:rsid w:val="00896815"/>
    <w:rsid w:val="00897A49"/>
    <w:rsid w:val="008A0744"/>
    <w:rsid w:val="008A0827"/>
    <w:rsid w:val="008A085B"/>
    <w:rsid w:val="008A0A6E"/>
    <w:rsid w:val="008A0BD3"/>
    <w:rsid w:val="008A0D0F"/>
    <w:rsid w:val="008A1E8A"/>
    <w:rsid w:val="008A26A3"/>
    <w:rsid w:val="008A2D66"/>
    <w:rsid w:val="008A2ECE"/>
    <w:rsid w:val="008A2FB3"/>
    <w:rsid w:val="008A398B"/>
    <w:rsid w:val="008A3AEF"/>
    <w:rsid w:val="008A4769"/>
    <w:rsid w:val="008A4F04"/>
    <w:rsid w:val="008A54AC"/>
    <w:rsid w:val="008A5601"/>
    <w:rsid w:val="008A59AD"/>
    <w:rsid w:val="008A6C6A"/>
    <w:rsid w:val="008A6F61"/>
    <w:rsid w:val="008A6FD4"/>
    <w:rsid w:val="008A7305"/>
    <w:rsid w:val="008B0ABD"/>
    <w:rsid w:val="008B0EEB"/>
    <w:rsid w:val="008B1681"/>
    <w:rsid w:val="008B1D30"/>
    <w:rsid w:val="008B2164"/>
    <w:rsid w:val="008B32FA"/>
    <w:rsid w:val="008B3605"/>
    <w:rsid w:val="008B3E4C"/>
    <w:rsid w:val="008B3F57"/>
    <w:rsid w:val="008B431D"/>
    <w:rsid w:val="008B4513"/>
    <w:rsid w:val="008B4890"/>
    <w:rsid w:val="008B49B5"/>
    <w:rsid w:val="008B4CAB"/>
    <w:rsid w:val="008B51FD"/>
    <w:rsid w:val="008B5242"/>
    <w:rsid w:val="008B6269"/>
    <w:rsid w:val="008B6766"/>
    <w:rsid w:val="008B6800"/>
    <w:rsid w:val="008B709E"/>
    <w:rsid w:val="008B70F5"/>
    <w:rsid w:val="008B7186"/>
    <w:rsid w:val="008B7192"/>
    <w:rsid w:val="008B7CFE"/>
    <w:rsid w:val="008C03A7"/>
    <w:rsid w:val="008C0DCA"/>
    <w:rsid w:val="008C1171"/>
    <w:rsid w:val="008C1939"/>
    <w:rsid w:val="008C2114"/>
    <w:rsid w:val="008C2139"/>
    <w:rsid w:val="008C26FC"/>
    <w:rsid w:val="008C3396"/>
    <w:rsid w:val="008C361B"/>
    <w:rsid w:val="008C4A8B"/>
    <w:rsid w:val="008C547A"/>
    <w:rsid w:val="008C5CC4"/>
    <w:rsid w:val="008C5DE2"/>
    <w:rsid w:val="008C621C"/>
    <w:rsid w:val="008C6417"/>
    <w:rsid w:val="008C697C"/>
    <w:rsid w:val="008C72E1"/>
    <w:rsid w:val="008C7448"/>
    <w:rsid w:val="008C75ED"/>
    <w:rsid w:val="008C7649"/>
    <w:rsid w:val="008C7662"/>
    <w:rsid w:val="008C7EDF"/>
    <w:rsid w:val="008D00D7"/>
    <w:rsid w:val="008D033C"/>
    <w:rsid w:val="008D03E2"/>
    <w:rsid w:val="008D0C1C"/>
    <w:rsid w:val="008D0E46"/>
    <w:rsid w:val="008D100B"/>
    <w:rsid w:val="008D107C"/>
    <w:rsid w:val="008D2271"/>
    <w:rsid w:val="008D25D9"/>
    <w:rsid w:val="008D49FC"/>
    <w:rsid w:val="008D7025"/>
    <w:rsid w:val="008D77E8"/>
    <w:rsid w:val="008D7B99"/>
    <w:rsid w:val="008E03B0"/>
    <w:rsid w:val="008E0991"/>
    <w:rsid w:val="008E0A0B"/>
    <w:rsid w:val="008E297E"/>
    <w:rsid w:val="008E2C88"/>
    <w:rsid w:val="008E2CE8"/>
    <w:rsid w:val="008E3137"/>
    <w:rsid w:val="008E338E"/>
    <w:rsid w:val="008E3D5F"/>
    <w:rsid w:val="008E4444"/>
    <w:rsid w:val="008E4979"/>
    <w:rsid w:val="008E4E2B"/>
    <w:rsid w:val="008E509E"/>
    <w:rsid w:val="008E539F"/>
    <w:rsid w:val="008E5594"/>
    <w:rsid w:val="008E57FE"/>
    <w:rsid w:val="008E59E6"/>
    <w:rsid w:val="008E6627"/>
    <w:rsid w:val="008E7398"/>
    <w:rsid w:val="008E78C6"/>
    <w:rsid w:val="008F09A4"/>
    <w:rsid w:val="008F1325"/>
    <w:rsid w:val="008F1818"/>
    <w:rsid w:val="008F207A"/>
    <w:rsid w:val="008F2665"/>
    <w:rsid w:val="008F26E5"/>
    <w:rsid w:val="008F2753"/>
    <w:rsid w:val="008F28DA"/>
    <w:rsid w:val="008F29A0"/>
    <w:rsid w:val="008F34E3"/>
    <w:rsid w:val="008F379C"/>
    <w:rsid w:val="008F4148"/>
    <w:rsid w:val="008F4FCA"/>
    <w:rsid w:val="008F507E"/>
    <w:rsid w:val="008F5251"/>
    <w:rsid w:val="008F52C4"/>
    <w:rsid w:val="008F6376"/>
    <w:rsid w:val="008F640C"/>
    <w:rsid w:val="008F6AD9"/>
    <w:rsid w:val="008F785A"/>
    <w:rsid w:val="00900CC2"/>
    <w:rsid w:val="00901770"/>
    <w:rsid w:val="009019FB"/>
    <w:rsid w:val="00901A7D"/>
    <w:rsid w:val="009027A2"/>
    <w:rsid w:val="00902AA5"/>
    <w:rsid w:val="00903041"/>
    <w:rsid w:val="00904392"/>
    <w:rsid w:val="0090518C"/>
    <w:rsid w:val="009052B7"/>
    <w:rsid w:val="00905B05"/>
    <w:rsid w:val="009061A2"/>
    <w:rsid w:val="00906945"/>
    <w:rsid w:val="0090696F"/>
    <w:rsid w:val="00906BDA"/>
    <w:rsid w:val="00906D51"/>
    <w:rsid w:val="00906D85"/>
    <w:rsid w:val="00906E86"/>
    <w:rsid w:val="00906EAB"/>
    <w:rsid w:val="0090753C"/>
    <w:rsid w:val="0090759D"/>
    <w:rsid w:val="009076E5"/>
    <w:rsid w:val="009103C8"/>
    <w:rsid w:val="009108FC"/>
    <w:rsid w:val="00910BC0"/>
    <w:rsid w:val="00910FA2"/>
    <w:rsid w:val="009114B1"/>
    <w:rsid w:val="0091156F"/>
    <w:rsid w:val="009117B8"/>
    <w:rsid w:val="009117C4"/>
    <w:rsid w:val="00911B66"/>
    <w:rsid w:val="009123C1"/>
    <w:rsid w:val="00912607"/>
    <w:rsid w:val="00912A7E"/>
    <w:rsid w:val="00912B89"/>
    <w:rsid w:val="0091373E"/>
    <w:rsid w:val="009149DB"/>
    <w:rsid w:val="00915330"/>
    <w:rsid w:val="00915AED"/>
    <w:rsid w:val="00916BB5"/>
    <w:rsid w:val="00916BFD"/>
    <w:rsid w:val="00916C9E"/>
    <w:rsid w:val="00916E69"/>
    <w:rsid w:val="0091705A"/>
    <w:rsid w:val="0091751D"/>
    <w:rsid w:val="00917525"/>
    <w:rsid w:val="0091777D"/>
    <w:rsid w:val="00917C39"/>
    <w:rsid w:val="0092057D"/>
    <w:rsid w:val="00920580"/>
    <w:rsid w:val="00920893"/>
    <w:rsid w:val="0092113B"/>
    <w:rsid w:val="009218DE"/>
    <w:rsid w:val="00921B22"/>
    <w:rsid w:val="0092270B"/>
    <w:rsid w:val="00922D00"/>
    <w:rsid w:val="00922D75"/>
    <w:rsid w:val="00922EC0"/>
    <w:rsid w:val="009233CC"/>
    <w:rsid w:val="00923F17"/>
    <w:rsid w:val="00923FAE"/>
    <w:rsid w:val="00923FEC"/>
    <w:rsid w:val="009259C6"/>
    <w:rsid w:val="00925D29"/>
    <w:rsid w:val="009262AA"/>
    <w:rsid w:val="009262DD"/>
    <w:rsid w:val="00926336"/>
    <w:rsid w:val="0092644B"/>
    <w:rsid w:val="009265AC"/>
    <w:rsid w:val="009266DA"/>
    <w:rsid w:val="00926A94"/>
    <w:rsid w:val="00927F35"/>
    <w:rsid w:val="00930276"/>
    <w:rsid w:val="00930A27"/>
    <w:rsid w:val="00930D8E"/>
    <w:rsid w:val="00930DE8"/>
    <w:rsid w:val="009313CD"/>
    <w:rsid w:val="009318DD"/>
    <w:rsid w:val="009320A9"/>
    <w:rsid w:val="00932470"/>
    <w:rsid w:val="009324B9"/>
    <w:rsid w:val="009339AD"/>
    <w:rsid w:val="00933A13"/>
    <w:rsid w:val="00933B1F"/>
    <w:rsid w:val="00934089"/>
    <w:rsid w:val="00934AF8"/>
    <w:rsid w:val="00934CCE"/>
    <w:rsid w:val="009352C3"/>
    <w:rsid w:val="00935413"/>
    <w:rsid w:val="00935F5D"/>
    <w:rsid w:val="009360D6"/>
    <w:rsid w:val="0093630E"/>
    <w:rsid w:val="009365B3"/>
    <w:rsid w:val="0093669F"/>
    <w:rsid w:val="009366B8"/>
    <w:rsid w:val="009368E0"/>
    <w:rsid w:val="00937203"/>
    <w:rsid w:val="00937463"/>
    <w:rsid w:val="009375D2"/>
    <w:rsid w:val="00937B68"/>
    <w:rsid w:val="009404B7"/>
    <w:rsid w:val="00940906"/>
    <w:rsid w:val="009410F0"/>
    <w:rsid w:val="0094124A"/>
    <w:rsid w:val="0094260B"/>
    <w:rsid w:val="00942661"/>
    <w:rsid w:val="009434F8"/>
    <w:rsid w:val="0094350B"/>
    <w:rsid w:val="00944920"/>
    <w:rsid w:val="00944F79"/>
    <w:rsid w:val="00945245"/>
    <w:rsid w:val="00945307"/>
    <w:rsid w:val="0094558D"/>
    <w:rsid w:val="009456EB"/>
    <w:rsid w:val="00945D12"/>
    <w:rsid w:val="0094697C"/>
    <w:rsid w:val="00946FB6"/>
    <w:rsid w:val="00946FCE"/>
    <w:rsid w:val="00950035"/>
    <w:rsid w:val="009515BC"/>
    <w:rsid w:val="00951778"/>
    <w:rsid w:val="009528AE"/>
    <w:rsid w:val="00952C6A"/>
    <w:rsid w:val="0095349A"/>
    <w:rsid w:val="009538AF"/>
    <w:rsid w:val="009538FF"/>
    <w:rsid w:val="00953B5B"/>
    <w:rsid w:val="00953D6F"/>
    <w:rsid w:val="00953DBA"/>
    <w:rsid w:val="00953ED0"/>
    <w:rsid w:val="0095492E"/>
    <w:rsid w:val="00954BB9"/>
    <w:rsid w:val="00955D14"/>
    <w:rsid w:val="00955F7D"/>
    <w:rsid w:val="0095603F"/>
    <w:rsid w:val="009565FF"/>
    <w:rsid w:val="00956963"/>
    <w:rsid w:val="00956A05"/>
    <w:rsid w:val="00960495"/>
    <w:rsid w:val="00961F85"/>
    <w:rsid w:val="009621DE"/>
    <w:rsid w:val="0096242F"/>
    <w:rsid w:val="00962457"/>
    <w:rsid w:val="00962E3B"/>
    <w:rsid w:val="00962FF5"/>
    <w:rsid w:val="009638DC"/>
    <w:rsid w:val="00964400"/>
    <w:rsid w:val="009644B3"/>
    <w:rsid w:val="0096476E"/>
    <w:rsid w:val="00964A4E"/>
    <w:rsid w:val="009658C8"/>
    <w:rsid w:val="009659C5"/>
    <w:rsid w:val="00965B02"/>
    <w:rsid w:val="00965C07"/>
    <w:rsid w:val="00965D2D"/>
    <w:rsid w:val="00965E07"/>
    <w:rsid w:val="00967575"/>
    <w:rsid w:val="00967C86"/>
    <w:rsid w:val="00967CB9"/>
    <w:rsid w:val="0097029E"/>
    <w:rsid w:val="00970376"/>
    <w:rsid w:val="00970A16"/>
    <w:rsid w:val="00971847"/>
    <w:rsid w:val="00971A74"/>
    <w:rsid w:val="00972964"/>
    <w:rsid w:val="00973087"/>
    <w:rsid w:val="00973298"/>
    <w:rsid w:val="009735FB"/>
    <w:rsid w:val="00973B11"/>
    <w:rsid w:val="00975B06"/>
    <w:rsid w:val="0097688B"/>
    <w:rsid w:val="00977391"/>
    <w:rsid w:val="0097762F"/>
    <w:rsid w:val="009778A9"/>
    <w:rsid w:val="00977C0A"/>
    <w:rsid w:val="009801C6"/>
    <w:rsid w:val="009801F7"/>
    <w:rsid w:val="00980306"/>
    <w:rsid w:val="00980F05"/>
    <w:rsid w:val="009816B8"/>
    <w:rsid w:val="00981EC5"/>
    <w:rsid w:val="0098246A"/>
    <w:rsid w:val="0098289C"/>
    <w:rsid w:val="00982E4A"/>
    <w:rsid w:val="00982FCD"/>
    <w:rsid w:val="009832DF"/>
    <w:rsid w:val="009835DC"/>
    <w:rsid w:val="00983688"/>
    <w:rsid w:val="0098386E"/>
    <w:rsid w:val="00983A48"/>
    <w:rsid w:val="00983B45"/>
    <w:rsid w:val="00983B5C"/>
    <w:rsid w:val="0098497A"/>
    <w:rsid w:val="00984AA4"/>
    <w:rsid w:val="00985351"/>
    <w:rsid w:val="0098583F"/>
    <w:rsid w:val="00985FD4"/>
    <w:rsid w:val="0098766F"/>
    <w:rsid w:val="00987F1D"/>
    <w:rsid w:val="0099091F"/>
    <w:rsid w:val="0099178A"/>
    <w:rsid w:val="00991EA1"/>
    <w:rsid w:val="00991F97"/>
    <w:rsid w:val="0099266C"/>
    <w:rsid w:val="00993912"/>
    <w:rsid w:val="00993AF9"/>
    <w:rsid w:val="00993CC3"/>
    <w:rsid w:val="00994050"/>
    <w:rsid w:val="009945EB"/>
    <w:rsid w:val="009954C2"/>
    <w:rsid w:val="00996045"/>
    <w:rsid w:val="009962CF"/>
    <w:rsid w:val="00996937"/>
    <w:rsid w:val="009969D6"/>
    <w:rsid w:val="00997709"/>
    <w:rsid w:val="00997E39"/>
    <w:rsid w:val="009A0042"/>
    <w:rsid w:val="009A0119"/>
    <w:rsid w:val="009A037D"/>
    <w:rsid w:val="009A07A4"/>
    <w:rsid w:val="009A131E"/>
    <w:rsid w:val="009A1744"/>
    <w:rsid w:val="009A1839"/>
    <w:rsid w:val="009A1973"/>
    <w:rsid w:val="009A254E"/>
    <w:rsid w:val="009A2632"/>
    <w:rsid w:val="009A2D53"/>
    <w:rsid w:val="009A2DF0"/>
    <w:rsid w:val="009A346F"/>
    <w:rsid w:val="009A4001"/>
    <w:rsid w:val="009A410B"/>
    <w:rsid w:val="009A4543"/>
    <w:rsid w:val="009A5528"/>
    <w:rsid w:val="009A5DB1"/>
    <w:rsid w:val="009A63F8"/>
    <w:rsid w:val="009A6803"/>
    <w:rsid w:val="009A78B5"/>
    <w:rsid w:val="009A7A50"/>
    <w:rsid w:val="009A7C5A"/>
    <w:rsid w:val="009A7E51"/>
    <w:rsid w:val="009A7EA0"/>
    <w:rsid w:val="009B051D"/>
    <w:rsid w:val="009B0C02"/>
    <w:rsid w:val="009B0D67"/>
    <w:rsid w:val="009B1141"/>
    <w:rsid w:val="009B21B9"/>
    <w:rsid w:val="009B2338"/>
    <w:rsid w:val="009B2D0C"/>
    <w:rsid w:val="009B2F13"/>
    <w:rsid w:val="009B2F7D"/>
    <w:rsid w:val="009B2FAD"/>
    <w:rsid w:val="009B34EE"/>
    <w:rsid w:val="009B3CCD"/>
    <w:rsid w:val="009B4B80"/>
    <w:rsid w:val="009B4CD0"/>
    <w:rsid w:val="009B4DA7"/>
    <w:rsid w:val="009B4DAE"/>
    <w:rsid w:val="009B4F3B"/>
    <w:rsid w:val="009B5819"/>
    <w:rsid w:val="009B5EE0"/>
    <w:rsid w:val="009B61BF"/>
    <w:rsid w:val="009B639A"/>
    <w:rsid w:val="009B6611"/>
    <w:rsid w:val="009B6B6A"/>
    <w:rsid w:val="009B6BF5"/>
    <w:rsid w:val="009B721B"/>
    <w:rsid w:val="009B72DF"/>
    <w:rsid w:val="009C0B26"/>
    <w:rsid w:val="009C1B57"/>
    <w:rsid w:val="009C1E9B"/>
    <w:rsid w:val="009C2020"/>
    <w:rsid w:val="009C2097"/>
    <w:rsid w:val="009C209C"/>
    <w:rsid w:val="009C21C6"/>
    <w:rsid w:val="009C21E0"/>
    <w:rsid w:val="009C3111"/>
    <w:rsid w:val="009C354F"/>
    <w:rsid w:val="009C383B"/>
    <w:rsid w:val="009C3A80"/>
    <w:rsid w:val="009C416E"/>
    <w:rsid w:val="009C41EC"/>
    <w:rsid w:val="009C4AC6"/>
    <w:rsid w:val="009C4B4D"/>
    <w:rsid w:val="009C5238"/>
    <w:rsid w:val="009C5A9F"/>
    <w:rsid w:val="009C6088"/>
    <w:rsid w:val="009C66A9"/>
    <w:rsid w:val="009C6D55"/>
    <w:rsid w:val="009C7996"/>
    <w:rsid w:val="009D054E"/>
    <w:rsid w:val="009D12B4"/>
    <w:rsid w:val="009D1307"/>
    <w:rsid w:val="009D1E70"/>
    <w:rsid w:val="009D1F9E"/>
    <w:rsid w:val="009D2135"/>
    <w:rsid w:val="009D2397"/>
    <w:rsid w:val="009D2AC4"/>
    <w:rsid w:val="009D2FA7"/>
    <w:rsid w:val="009D3673"/>
    <w:rsid w:val="009D389C"/>
    <w:rsid w:val="009D4110"/>
    <w:rsid w:val="009D4166"/>
    <w:rsid w:val="009D4A70"/>
    <w:rsid w:val="009D4CAE"/>
    <w:rsid w:val="009D55F9"/>
    <w:rsid w:val="009D5636"/>
    <w:rsid w:val="009D567A"/>
    <w:rsid w:val="009D5837"/>
    <w:rsid w:val="009D5A11"/>
    <w:rsid w:val="009D60E2"/>
    <w:rsid w:val="009D63F0"/>
    <w:rsid w:val="009D70DA"/>
    <w:rsid w:val="009D71D2"/>
    <w:rsid w:val="009D7280"/>
    <w:rsid w:val="009D7416"/>
    <w:rsid w:val="009D765F"/>
    <w:rsid w:val="009D7727"/>
    <w:rsid w:val="009D7760"/>
    <w:rsid w:val="009E16E6"/>
    <w:rsid w:val="009E19A3"/>
    <w:rsid w:val="009E1C0D"/>
    <w:rsid w:val="009E1DD4"/>
    <w:rsid w:val="009E1E62"/>
    <w:rsid w:val="009E1ECC"/>
    <w:rsid w:val="009E2953"/>
    <w:rsid w:val="009E30CE"/>
    <w:rsid w:val="009E3EA4"/>
    <w:rsid w:val="009E3EDA"/>
    <w:rsid w:val="009E4BA2"/>
    <w:rsid w:val="009E4CDF"/>
    <w:rsid w:val="009E5328"/>
    <w:rsid w:val="009E5F36"/>
    <w:rsid w:val="009E61BE"/>
    <w:rsid w:val="009E6E84"/>
    <w:rsid w:val="009E73F6"/>
    <w:rsid w:val="009F04C3"/>
    <w:rsid w:val="009F0760"/>
    <w:rsid w:val="009F1347"/>
    <w:rsid w:val="009F1494"/>
    <w:rsid w:val="009F1622"/>
    <w:rsid w:val="009F1B20"/>
    <w:rsid w:val="009F23D1"/>
    <w:rsid w:val="009F3496"/>
    <w:rsid w:val="009F3B29"/>
    <w:rsid w:val="009F3B61"/>
    <w:rsid w:val="009F3BA2"/>
    <w:rsid w:val="009F4308"/>
    <w:rsid w:val="009F4860"/>
    <w:rsid w:val="009F51B1"/>
    <w:rsid w:val="009F5520"/>
    <w:rsid w:val="009F6201"/>
    <w:rsid w:val="009F6227"/>
    <w:rsid w:val="009F69CB"/>
    <w:rsid w:val="009F7D74"/>
    <w:rsid w:val="00A00057"/>
    <w:rsid w:val="00A00485"/>
    <w:rsid w:val="00A004F6"/>
    <w:rsid w:val="00A012CD"/>
    <w:rsid w:val="00A0185C"/>
    <w:rsid w:val="00A01A5F"/>
    <w:rsid w:val="00A01D6B"/>
    <w:rsid w:val="00A025AC"/>
    <w:rsid w:val="00A027B5"/>
    <w:rsid w:val="00A02C96"/>
    <w:rsid w:val="00A02E56"/>
    <w:rsid w:val="00A02E65"/>
    <w:rsid w:val="00A02FD4"/>
    <w:rsid w:val="00A0340A"/>
    <w:rsid w:val="00A0440C"/>
    <w:rsid w:val="00A04752"/>
    <w:rsid w:val="00A047AE"/>
    <w:rsid w:val="00A04C82"/>
    <w:rsid w:val="00A04F5B"/>
    <w:rsid w:val="00A04FAB"/>
    <w:rsid w:val="00A0585F"/>
    <w:rsid w:val="00A05DFC"/>
    <w:rsid w:val="00A06513"/>
    <w:rsid w:val="00A0694A"/>
    <w:rsid w:val="00A06A3C"/>
    <w:rsid w:val="00A06DFA"/>
    <w:rsid w:val="00A07694"/>
    <w:rsid w:val="00A077AC"/>
    <w:rsid w:val="00A07A33"/>
    <w:rsid w:val="00A10600"/>
    <w:rsid w:val="00A106E5"/>
    <w:rsid w:val="00A109CC"/>
    <w:rsid w:val="00A10A30"/>
    <w:rsid w:val="00A1137C"/>
    <w:rsid w:val="00A113D7"/>
    <w:rsid w:val="00A11F0F"/>
    <w:rsid w:val="00A124BE"/>
    <w:rsid w:val="00A124E5"/>
    <w:rsid w:val="00A12F9D"/>
    <w:rsid w:val="00A12FF9"/>
    <w:rsid w:val="00A133A8"/>
    <w:rsid w:val="00A133D3"/>
    <w:rsid w:val="00A144F4"/>
    <w:rsid w:val="00A1455F"/>
    <w:rsid w:val="00A14F6C"/>
    <w:rsid w:val="00A1571D"/>
    <w:rsid w:val="00A1577C"/>
    <w:rsid w:val="00A15E97"/>
    <w:rsid w:val="00A16126"/>
    <w:rsid w:val="00A165DB"/>
    <w:rsid w:val="00A16D51"/>
    <w:rsid w:val="00A17585"/>
    <w:rsid w:val="00A20043"/>
    <w:rsid w:val="00A2083D"/>
    <w:rsid w:val="00A20B04"/>
    <w:rsid w:val="00A20E2A"/>
    <w:rsid w:val="00A215AD"/>
    <w:rsid w:val="00A21BD0"/>
    <w:rsid w:val="00A21C6C"/>
    <w:rsid w:val="00A223FB"/>
    <w:rsid w:val="00A2365A"/>
    <w:rsid w:val="00A237A9"/>
    <w:rsid w:val="00A23D11"/>
    <w:rsid w:val="00A24133"/>
    <w:rsid w:val="00A24B81"/>
    <w:rsid w:val="00A25C61"/>
    <w:rsid w:val="00A262BF"/>
    <w:rsid w:val="00A27809"/>
    <w:rsid w:val="00A30533"/>
    <w:rsid w:val="00A30827"/>
    <w:rsid w:val="00A31149"/>
    <w:rsid w:val="00A317B0"/>
    <w:rsid w:val="00A31878"/>
    <w:rsid w:val="00A31BF6"/>
    <w:rsid w:val="00A31F04"/>
    <w:rsid w:val="00A32EE0"/>
    <w:rsid w:val="00A33D3A"/>
    <w:rsid w:val="00A33FFF"/>
    <w:rsid w:val="00A34217"/>
    <w:rsid w:val="00A34591"/>
    <w:rsid w:val="00A34E44"/>
    <w:rsid w:val="00A35B8F"/>
    <w:rsid w:val="00A3640F"/>
    <w:rsid w:val="00A36D5A"/>
    <w:rsid w:val="00A376FB"/>
    <w:rsid w:val="00A37DBB"/>
    <w:rsid w:val="00A37ECF"/>
    <w:rsid w:val="00A40292"/>
    <w:rsid w:val="00A40637"/>
    <w:rsid w:val="00A4071C"/>
    <w:rsid w:val="00A40CE2"/>
    <w:rsid w:val="00A41C7A"/>
    <w:rsid w:val="00A42365"/>
    <w:rsid w:val="00A42512"/>
    <w:rsid w:val="00A42746"/>
    <w:rsid w:val="00A4295D"/>
    <w:rsid w:val="00A42FAE"/>
    <w:rsid w:val="00A43553"/>
    <w:rsid w:val="00A43CAD"/>
    <w:rsid w:val="00A43F87"/>
    <w:rsid w:val="00A43FA4"/>
    <w:rsid w:val="00A44034"/>
    <w:rsid w:val="00A44BA1"/>
    <w:rsid w:val="00A4530E"/>
    <w:rsid w:val="00A453C9"/>
    <w:rsid w:val="00A4641C"/>
    <w:rsid w:val="00A46B43"/>
    <w:rsid w:val="00A47176"/>
    <w:rsid w:val="00A47247"/>
    <w:rsid w:val="00A4758D"/>
    <w:rsid w:val="00A475C5"/>
    <w:rsid w:val="00A4768C"/>
    <w:rsid w:val="00A47D1D"/>
    <w:rsid w:val="00A5065C"/>
    <w:rsid w:val="00A50A68"/>
    <w:rsid w:val="00A50B0D"/>
    <w:rsid w:val="00A50D3B"/>
    <w:rsid w:val="00A50E38"/>
    <w:rsid w:val="00A510C6"/>
    <w:rsid w:val="00A513EF"/>
    <w:rsid w:val="00A518AA"/>
    <w:rsid w:val="00A51E80"/>
    <w:rsid w:val="00A5221E"/>
    <w:rsid w:val="00A5224E"/>
    <w:rsid w:val="00A525E7"/>
    <w:rsid w:val="00A52643"/>
    <w:rsid w:val="00A52942"/>
    <w:rsid w:val="00A529D4"/>
    <w:rsid w:val="00A52ABB"/>
    <w:rsid w:val="00A52F9E"/>
    <w:rsid w:val="00A537ED"/>
    <w:rsid w:val="00A5387A"/>
    <w:rsid w:val="00A539ED"/>
    <w:rsid w:val="00A54C83"/>
    <w:rsid w:val="00A54E74"/>
    <w:rsid w:val="00A56160"/>
    <w:rsid w:val="00A56348"/>
    <w:rsid w:val="00A56424"/>
    <w:rsid w:val="00A56504"/>
    <w:rsid w:val="00A56A58"/>
    <w:rsid w:val="00A5703F"/>
    <w:rsid w:val="00A5744C"/>
    <w:rsid w:val="00A57575"/>
    <w:rsid w:val="00A57ADB"/>
    <w:rsid w:val="00A57CB1"/>
    <w:rsid w:val="00A57D39"/>
    <w:rsid w:val="00A60837"/>
    <w:rsid w:val="00A60D8E"/>
    <w:rsid w:val="00A60FB3"/>
    <w:rsid w:val="00A61379"/>
    <w:rsid w:val="00A613E6"/>
    <w:rsid w:val="00A61825"/>
    <w:rsid w:val="00A61A57"/>
    <w:rsid w:val="00A622B4"/>
    <w:rsid w:val="00A62BDC"/>
    <w:rsid w:val="00A62DFA"/>
    <w:rsid w:val="00A6316B"/>
    <w:rsid w:val="00A65316"/>
    <w:rsid w:val="00A65C75"/>
    <w:rsid w:val="00A66485"/>
    <w:rsid w:val="00A665F1"/>
    <w:rsid w:val="00A674D5"/>
    <w:rsid w:val="00A674FF"/>
    <w:rsid w:val="00A67AFD"/>
    <w:rsid w:val="00A67D94"/>
    <w:rsid w:val="00A70318"/>
    <w:rsid w:val="00A703E2"/>
    <w:rsid w:val="00A704A9"/>
    <w:rsid w:val="00A7086D"/>
    <w:rsid w:val="00A70F52"/>
    <w:rsid w:val="00A70F69"/>
    <w:rsid w:val="00A71110"/>
    <w:rsid w:val="00A717BC"/>
    <w:rsid w:val="00A7207F"/>
    <w:rsid w:val="00A72611"/>
    <w:rsid w:val="00A726B7"/>
    <w:rsid w:val="00A736DF"/>
    <w:rsid w:val="00A73ABB"/>
    <w:rsid w:val="00A7404D"/>
    <w:rsid w:val="00A744D2"/>
    <w:rsid w:val="00A74DEA"/>
    <w:rsid w:val="00A751A1"/>
    <w:rsid w:val="00A755E8"/>
    <w:rsid w:val="00A75708"/>
    <w:rsid w:val="00A75A5F"/>
    <w:rsid w:val="00A76059"/>
    <w:rsid w:val="00A76954"/>
    <w:rsid w:val="00A76BD3"/>
    <w:rsid w:val="00A76D25"/>
    <w:rsid w:val="00A76D2C"/>
    <w:rsid w:val="00A77035"/>
    <w:rsid w:val="00A77746"/>
    <w:rsid w:val="00A77FDD"/>
    <w:rsid w:val="00A804AD"/>
    <w:rsid w:val="00A806AA"/>
    <w:rsid w:val="00A80B22"/>
    <w:rsid w:val="00A80D5C"/>
    <w:rsid w:val="00A80D88"/>
    <w:rsid w:val="00A813AB"/>
    <w:rsid w:val="00A815A3"/>
    <w:rsid w:val="00A8181D"/>
    <w:rsid w:val="00A8292A"/>
    <w:rsid w:val="00A83BF6"/>
    <w:rsid w:val="00A84BAC"/>
    <w:rsid w:val="00A84C2D"/>
    <w:rsid w:val="00A859DD"/>
    <w:rsid w:val="00A861C8"/>
    <w:rsid w:val="00A863A0"/>
    <w:rsid w:val="00A86A26"/>
    <w:rsid w:val="00A87B4F"/>
    <w:rsid w:val="00A87F31"/>
    <w:rsid w:val="00A90038"/>
    <w:rsid w:val="00A90136"/>
    <w:rsid w:val="00A902CF"/>
    <w:rsid w:val="00A90B08"/>
    <w:rsid w:val="00A90D27"/>
    <w:rsid w:val="00A9103B"/>
    <w:rsid w:val="00A91284"/>
    <w:rsid w:val="00A918A7"/>
    <w:rsid w:val="00A91974"/>
    <w:rsid w:val="00A92210"/>
    <w:rsid w:val="00A927EC"/>
    <w:rsid w:val="00A92871"/>
    <w:rsid w:val="00A933EE"/>
    <w:rsid w:val="00A9374E"/>
    <w:rsid w:val="00A93770"/>
    <w:rsid w:val="00A939CE"/>
    <w:rsid w:val="00A93CD5"/>
    <w:rsid w:val="00A955EB"/>
    <w:rsid w:val="00A9591E"/>
    <w:rsid w:val="00A9666A"/>
    <w:rsid w:val="00A96B5C"/>
    <w:rsid w:val="00A97B21"/>
    <w:rsid w:val="00AA0B2C"/>
    <w:rsid w:val="00AA1F49"/>
    <w:rsid w:val="00AA26B9"/>
    <w:rsid w:val="00AA3A2E"/>
    <w:rsid w:val="00AA3C1D"/>
    <w:rsid w:val="00AA4099"/>
    <w:rsid w:val="00AA4467"/>
    <w:rsid w:val="00AA4570"/>
    <w:rsid w:val="00AA46AB"/>
    <w:rsid w:val="00AA4D5A"/>
    <w:rsid w:val="00AA6147"/>
    <w:rsid w:val="00AA621B"/>
    <w:rsid w:val="00AA63AC"/>
    <w:rsid w:val="00AA6913"/>
    <w:rsid w:val="00AA79D6"/>
    <w:rsid w:val="00AB088D"/>
    <w:rsid w:val="00AB08F7"/>
    <w:rsid w:val="00AB1C52"/>
    <w:rsid w:val="00AB1DA0"/>
    <w:rsid w:val="00AB2190"/>
    <w:rsid w:val="00AB310B"/>
    <w:rsid w:val="00AB39EB"/>
    <w:rsid w:val="00AB3A09"/>
    <w:rsid w:val="00AB3F27"/>
    <w:rsid w:val="00AB3FD9"/>
    <w:rsid w:val="00AB4DEB"/>
    <w:rsid w:val="00AB5F7B"/>
    <w:rsid w:val="00AB6664"/>
    <w:rsid w:val="00AB6A18"/>
    <w:rsid w:val="00AB6B65"/>
    <w:rsid w:val="00AB7DE7"/>
    <w:rsid w:val="00AC01D4"/>
    <w:rsid w:val="00AC03AB"/>
    <w:rsid w:val="00AC0650"/>
    <w:rsid w:val="00AC0720"/>
    <w:rsid w:val="00AC15E9"/>
    <w:rsid w:val="00AC1BE7"/>
    <w:rsid w:val="00AC275F"/>
    <w:rsid w:val="00AC3051"/>
    <w:rsid w:val="00AC36A8"/>
    <w:rsid w:val="00AC3D4C"/>
    <w:rsid w:val="00AC3EE4"/>
    <w:rsid w:val="00AC4010"/>
    <w:rsid w:val="00AC478C"/>
    <w:rsid w:val="00AC499C"/>
    <w:rsid w:val="00AC4D72"/>
    <w:rsid w:val="00AC50A4"/>
    <w:rsid w:val="00AC54CA"/>
    <w:rsid w:val="00AC58ED"/>
    <w:rsid w:val="00AC5918"/>
    <w:rsid w:val="00AC5927"/>
    <w:rsid w:val="00AC5A95"/>
    <w:rsid w:val="00AC6074"/>
    <w:rsid w:val="00AC6471"/>
    <w:rsid w:val="00AC6642"/>
    <w:rsid w:val="00AC6896"/>
    <w:rsid w:val="00AD07B6"/>
    <w:rsid w:val="00AD11A8"/>
    <w:rsid w:val="00AD1751"/>
    <w:rsid w:val="00AD28CD"/>
    <w:rsid w:val="00AD2B6E"/>
    <w:rsid w:val="00AD32D9"/>
    <w:rsid w:val="00AD340D"/>
    <w:rsid w:val="00AD3443"/>
    <w:rsid w:val="00AD3C38"/>
    <w:rsid w:val="00AD3E9B"/>
    <w:rsid w:val="00AD4B3C"/>
    <w:rsid w:val="00AD6455"/>
    <w:rsid w:val="00AD66C0"/>
    <w:rsid w:val="00AD68A5"/>
    <w:rsid w:val="00AD776B"/>
    <w:rsid w:val="00AE0036"/>
    <w:rsid w:val="00AE0097"/>
    <w:rsid w:val="00AE0296"/>
    <w:rsid w:val="00AE1061"/>
    <w:rsid w:val="00AE147F"/>
    <w:rsid w:val="00AE185D"/>
    <w:rsid w:val="00AE1BFE"/>
    <w:rsid w:val="00AE1ED5"/>
    <w:rsid w:val="00AE201C"/>
    <w:rsid w:val="00AE22F5"/>
    <w:rsid w:val="00AE2541"/>
    <w:rsid w:val="00AE28B6"/>
    <w:rsid w:val="00AE2971"/>
    <w:rsid w:val="00AE356D"/>
    <w:rsid w:val="00AE357C"/>
    <w:rsid w:val="00AE3842"/>
    <w:rsid w:val="00AE3C9F"/>
    <w:rsid w:val="00AE3D83"/>
    <w:rsid w:val="00AE4215"/>
    <w:rsid w:val="00AE4374"/>
    <w:rsid w:val="00AE466A"/>
    <w:rsid w:val="00AE47E9"/>
    <w:rsid w:val="00AE485C"/>
    <w:rsid w:val="00AE4E4C"/>
    <w:rsid w:val="00AE58BD"/>
    <w:rsid w:val="00AE63BB"/>
    <w:rsid w:val="00AE6D28"/>
    <w:rsid w:val="00AE78EE"/>
    <w:rsid w:val="00AE7D4F"/>
    <w:rsid w:val="00AE7FE4"/>
    <w:rsid w:val="00AF00F1"/>
    <w:rsid w:val="00AF0117"/>
    <w:rsid w:val="00AF0530"/>
    <w:rsid w:val="00AF17D3"/>
    <w:rsid w:val="00AF1BDC"/>
    <w:rsid w:val="00AF1D28"/>
    <w:rsid w:val="00AF1D77"/>
    <w:rsid w:val="00AF1E50"/>
    <w:rsid w:val="00AF2179"/>
    <w:rsid w:val="00AF38BA"/>
    <w:rsid w:val="00AF40EA"/>
    <w:rsid w:val="00AF4F67"/>
    <w:rsid w:val="00AF5037"/>
    <w:rsid w:val="00AF5811"/>
    <w:rsid w:val="00AF6509"/>
    <w:rsid w:val="00AF6750"/>
    <w:rsid w:val="00AF6D58"/>
    <w:rsid w:val="00AF7CB3"/>
    <w:rsid w:val="00B00BBE"/>
    <w:rsid w:val="00B00D42"/>
    <w:rsid w:val="00B019CA"/>
    <w:rsid w:val="00B0241D"/>
    <w:rsid w:val="00B02759"/>
    <w:rsid w:val="00B03EDD"/>
    <w:rsid w:val="00B0400F"/>
    <w:rsid w:val="00B0456E"/>
    <w:rsid w:val="00B057E8"/>
    <w:rsid w:val="00B05AFF"/>
    <w:rsid w:val="00B06A05"/>
    <w:rsid w:val="00B06ACC"/>
    <w:rsid w:val="00B06BF6"/>
    <w:rsid w:val="00B06BFB"/>
    <w:rsid w:val="00B06F7F"/>
    <w:rsid w:val="00B070BE"/>
    <w:rsid w:val="00B0733F"/>
    <w:rsid w:val="00B07343"/>
    <w:rsid w:val="00B100F0"/>
    <w:rsid w:val="00B10477"/>
    <w:rsid w:val="00B10634"/>
    <w:rsid w:val="00B10B4B"/>
    <w:rsid w:val="00B11B3D"/>
    <w:rsid w:val="00B11DFB"/>
    <w:rsid w:val="00B13081"/>
    <w:rsid w:val="00B131A2"/>
    <w:rsid w:val="00B1323B"/>
    <w:rsid w:val="00B134C9"/>
    <w:rsid w:val="00B139CD"/>
    <w:rsid w:val="00B1402E"/>
    <w:rsid w:val="00B142FD"/>
    <w:rsid w:val="00B14341"/>
    <w:rsid w:val="00B14865"/>
    <w:rsid w:val="00B149DE"/>
    <w:rsid w:val="00B14A4A"/>
    <w:rsid w:val="00B152CC"/>
    <w:rsid w:val="00B1635A"/>
    <w:rsid w:val="00B167FC"/>
    <w:rsid w:val="00B16E4A"/>
    <w:rsid w:val="00B1714F"/>
    <w:rsid w:val="00B17A77"/>
    <w:rsid w:val="00B17C90"/>
    <w:rsid w:val="00B20964"/>
    <w:rsid w:val="00B214A2"/>
    <w:rsid w:val="00B21A08"/>
    <w:rsid w:val="00B21D50"/>
    <w:rsid w:val="00B22172"/>
    <w:rsid w:val="00B22847"/>
    <w:rsid w:val="00B229BE"/>
    <w:rsid w:val="00B22F9B"/>
    <w:rsid w:val="00B234FB"/>
    <w:rsid w:val="00B23589"/>
    <w:rsid w:val="00B23747"/>
    <w:rsid w:val="00B237EB"/>
    <w:rsid w:val="00B23E0A"/>
    <w:rsid w:val="00B23E0E"/>
    <w:rsid w:val="00B24090"/>
    <w:rsid w:val="00B246B4"/>
    <w:rsid w:val="00B24724"/>
    <w:rsid w:val="00B25629"/>
    <w:rsid w:val="00B257E3"/>
    <w:rsid w:val="00B260C7"/>
    <w:rsid w:val="00B2652C"/>
    <w:rsid w:val="00B26564"/>
    <w:rsid w:val="00B26AE2"/>
    <w:rsid w:val="00B27494"/>
    <w:rsid w:val="00B279B9"/>
    <w:rsid w:val="00B27B8C"/>
    <w:rsid w:val="00B27BFD"/>
    <w:rsid w:val="00B304B2"/>
    <w:rsid w:val="00B307CA"/>
    <w:rsid w:val="00B309CC"/>
    <w:rsid w:val="00B30FD0"/>
    <w:rsid w:val="00B312FC"/>
    <w:rsid w:val="00B31B23"/>
    <w:rsid w:val="00B31DAA"/>
    <w:rsid w:val="00B31E63"/>
    <w:rsid w:val="00B3204B"/>
    <w:rsid w:val="00B329A6"/>
    <w:rsid w:val="00B3357C"/>
    <w:rsid w:val="00B33EAA"/>
    <w:rsid w:val="00B34F48"/>
    <w:rsid w:val="00B354B8"/>
    <w:rsid w:val="00B35E39"/>
    <w:rsid w:val="00B35EEC"/>
    <w:rsid w:val="00B3623F"/>
    <w:rsid w:val="00B3676B"/>
    <w:rsid w:val="00B37169"/>
    <w:rsid w:val="00B37B68"/>
    <w:rsid w:val="00B40F76"/>
    <w:rsid w:val="00B42394"/>
    <w:rsid w:val="00B42E29"/>
    <w:rsid w:val="00B43ACC"/>
    <w:rsid w:val="00B43AD0"/>
    <w:rsid w:val="00B43D2C"/>
    <w:rsid w:val="00B44771"/>
    <w:rsid w:val="00B45384"/>
    <w:rsid w:val="00B458AC"/>
    <w:rsid w:val="00B45CD2"/>
    <w:rsid w:val="00B45DF2"/>
    <w:rsid w:val="00B4768D"/>
    <w:rsid w:val="00B502EC"/>
    <w:rsid w:val="00B50804"/>
    <w:rsid w:val="00B50865"/>
    <w:rsid w:val="00B50AAE"/>
    <w:rsid w:val="00B50B9D"/>
    <w:rsid w:val="00B50BCC"/>
    <w:rsid w:val="00B50CAE"/>
    <w:rsid w:val="00B5108B"/>
    <w:rsid w:val="00B516CD"/>
    <w:rsid w:val="00B51BA0"/>
    <w:rsid w:val="00B51D3F"/>
    <w:rsid w:val="00B52B69"/>
    <w:rsid w:val="00B535BD"/>
    <w:rsid w:val="00B53701"/>
    <w:rsid w:val="00B54474"/>
    <w:rsid w:val="00B5509D"/>
    <w:rsid w:val="00B562FD"/>
    <w:rsid w:val="00B5692B"/>
    <w:rsid w:val="00B56A26"/>
    <w:rsid w:val="00B56B92"/>
    <w:rsid w:val="00B56CA0"/>
    <w:rsid w:val="00B56E64"/>
    <w:rsid w:val="00B57246"/>
    <w:rsid w:val="00B573E6"/>
    <w:rsid w:val="00B576DE"/>
    <w:rsid w:val="00B60264"/>
    <w:rsid w:val="00B60624"/>
    <w:rsid w:val="00B6110A"/>
    <w:rsid w:val="00B6176A"/>
    <w:rsid w:val="00B6299D"/>
    <w:rsid w:val="00B6301A"/>
    <w:rsid w:val="00B634E1"/>
    <w:rsid w:val="00B63DAC"/>
    <w:rsid w:val="00B64799"/>
    <w:rsid w:val="00B64CAD"/>
    <w:rsid w:val="00B651FA"/>
    <w:rsid w:val="00B66751"/>
    <w:rsid w:val="00B66B7C"/>
    <w:rsid w:val="00B66CD7"/>
    <w:rsid w:val="00B66F3A"/>
    <w:rsid w:val="00B66F58"/>
    <w:rsid w:val="00B674B7"/>
    <w:rsid w:val="00B6758D"/>
    <w:rsid w:val="00B678F0"/>
    <w:rsid w:val="00B67AA6"/>
    <w:rsid w:val="00B67B03"/>
    <w:rsid w:val="00B67C06"/>
    <w:rsid w:val="00B7066C"/>
    <w:rsid w:val="00B707C0"/>
    <w:rsid w:val="00B70D5F"/>
    <w:rsid w:val="00B7177C"/>
    <w:rsid w:val="00B71794"/>
    <w:rsid w:val="00B717D8"/>
    <w:rsid w:val="00B718E0"/>
    <w:rsid w:val="00B719A0"/>
    <w:rsid w:val="00B71CFF"/>
    <w:rsid w:val="00B724A6"/>
    <w:rsid w:val="00B72997"/>
    <w:rsid w:val="00B72DF3"/>
    <w:rsid w:val="00B73153"/>
    <w:rsid w:val="00B73B5B"/>
    <w:rsid w:val="00B74146"/>
    <w:rsid w:val="00B74267"/>
    <w:rsid w:val="00B74308"/>
    <w:rsid w:val="00B744A7"/>
    <w:rsid w:val="00B747A3"/>
    <w:rsid w:val="00B751DB"/>
    <w:rsid w:val="00B752F2"/>
    <w:rsid w:val="00B7582A"/>
    <w:rsid w:val="00B7595F"/>
    <w:rsid w:val="00B75A27"/>
    <w:rsid w:val="00B75C8D"/>
    <w:rsid w:val="00B75E52"/>
    <w:rsid w:val="00B75E71"/>
    <w:rsid w:val="00B76F6C"/>
    <w:rsid w:val="00B7765C"/>
    <w:rsid w:val="00B778A4"/>
    <w:rsid w:val="00B77E47"/>
    <w:rsid w:val="00B801A1"/>
    <w:rsid w:val="00B8080B"/>
    <w:rsid w:val="00B811EF"/>
    <w:rsid w:val="00B81568"/>
    <w:rsid w:val="00B817C8"/>
    <w:rsid w:val="00B81933"/>
    <w:rsid w:val="00B81CEB"/>
    <w:rsid w:val="00B8310D"/>
    <w:rsid w:val="00B831B9"/>
    <w:rsid w:val="00B831DC"/>
    <w:rsid w:val="00B832DD"/>
    <w:rsid w:val="00B8382C"/>
    <w:rsid w:val="00B83AB5"/>
    <w:rsid w:val="00B844F3"/>
    <w:rsid w:val="00B84DA8"/>
    <w:rsid w:val="00B85D94"/>
    <w:rsid w:val="00B861F9"/>
    <w:rsid w:val="00B86C23"/>
    <w:rsid w:val="00B86EF1"/>
    <w:rsid w:val="00B876E4"/>
    <w:rsid w:val="00B90674"/>
    <w:rsid w:val="00B90A09"/>
    <w:rsid w:val="00B91153"/>
    <w:rsid w:val="00B91173"/>
    <w:rsid w:val="00B91F77"/>
    <w:rsid w:val="00B91FF4"/>
    <w:rsid w:val="00B91FFF"/>
    <w:rsid w:val="00B92A54"/>
    <w:rsid w:val="00B92D48"/>
    <w:rsid w:val="00B92E4B"/>
    <w:rsid w:val="00B934E3"/>
    <w:rsid w:val="00B93E80"/>
    <w:rsid w:val="00B94323"/>
    <w:rsid w:val="00B94444"/>
    <w:rsid w:val="00B946FE"/>
    <w:rsid w:val="00B94BB8"/>
    <w:rsid w:val="00B95160"/>
    <w:rsid w:val="00B952F5"/>
    <w:rsid w:val="00B9566B"/>
    <w:rsid w:val="00B95CF5"/>
    <w:rsid w:val="00B95F92"/>
    <w:rsid w:val="00B96059"/>
    <w:rsid w:val="00B961B7"/>
    <w:rsid w:val="00B963D4"/>
    <w:rsid w:val="00B968E4"/>
    <w:rsid w:val="00B9772B"/>
    <w:rsid w:val="00BA02BE"/>
    <w:rsid w:val="00BA0376"/>
    <w:rsid w:val="00BA0E6D"/>
    <w:rsid w:val="00BA13A3"/>
    <w:rsid w:val="00BA20BC"/>
    <w:rsid w:val="00BA27C6"/>
    <w:rsid w:val="00BA2BBD"/>
    <w:rsid w:val="00BA2DEF"/>
    <w:rsid w:val="00BA35F2"/>
    <w:rsid w:val="00BA366F"/>
    <w:rsid w:val="00BA408D"/>
    <w:rsid w:val="00BA42FB"/>
    <w:rsid w:val="00BA4768"/>
    <w:rsid w:val="00BA4861"/>
    <w:rsid w:val="00BA4A92"/>
    <w:rsid w:val="00BA4C4C"/>
    <w:rsid w:val="00BA4DF2"/>
    <w:rsid w:val="00BA50CE"/>
    <w:rsid w:val="00BA516F"/>
    <w:rsid w:val="00BA5CDC"/>
    <w:rsid w:val="00BA628C"/>
    <w:rsid w:val="00BA651D"/>
    <w:rsid w:val="00BA665F"/>
    <w:rsid w:val="00BA6DBE"/>
    <w:rsid w:val="00BA7059"/>
    <w:rsid w:val="00BA741F"/>
    <w:rsid w:val="00BA7486"/>
    <w:rsid w:val="00BA755E"/>
    <w:rsid w:val="00BA75E3"/>
    <w:rsid w:val="00BA76A9"/>
    <w:rsid w:val="00BB0051"/>
    <w:rsid w:val="00BB02C6"/>
    <w:rsid w:val="00BB0591"/>
    <w:rsid w:val="00BB1082"/>
    <w:rsid w:val="00BB12EF"/>
    <w:rsid w:val="00BB1640"/>
    <w:rsid w:val="00BB1DA0"/>
    <w:rsid w:val="00BB2127"/>
    <w:rsid w:val="00BB29F7"/>
    <w:rsid w:val="00BB2AF9"/>
    <w:rsid w:val="00BB2F5E"/>
    <w:rsid w:val="00BB3805"/>
    <w:rsid w:val="00BB4264"/>
    <w:rsid w:val="00BB4589"/>
    <w:rsid w:val="00BB52A5"/>
    <w:rsid w:val="00BB5406"/>
    <w:rsid w:val="00BB5728"/>
    <w:rsid w:val="00BB5893"/>
    <w:rsid w:val="00BB6335"/>
    <w:rsid w:val="00BB6740"/>
    <w:rsid w:val="00BB674F"/>
    <w:rsid w:val="00BB70E1"/>
    <w:rsid w:val="00BB7EA1"/>
    <w:rsid w:val="00BB7EF9"/>
    <w:rsid w:val="00BB7F81"/>
    <w:rsid w:val="00BC04F3"/>
    <w:rsid w:val="00BC0E16"/>
    <w:rsid w:val="00BC1319"/>
    <w:rsid w:val="00BC1DAD"/>
    <w:rsid w:val="00BC1E22"/>
    <w:rsid w:val="00BC269B"/>
    <w:rsid w:val="00BC27D2"/>
    <w:rsid w:val="00BC2977"/>
    <w:rsid w:val="00BC299D"/>
    <w:rsid w:val="00BC2A02"/>
    <w:rsid w:val="00BC38CF"/>
    <w:rsid w:val="00BC5119"/>
    <w:rsid w:val="00BC5445"/>
    <w:rsid w:val="00BC6D0F"/>
    <w:rsid w:val="00BD0172"/>
    <w:rsid w:val="00BD0358"/>
    <w:rsid w:val="00BD10D7"/>
    <w:rsid w:val="00BD1B52"/>
    <w:rsid w:val="00BD1D19"/>
    <w:rsid w:val="00BD1E5B"/>
    <w:rsid w:val="00BD1ED0"/>
    <w:rsid w:val="00BD1FD3"/>
    <w:rsid w:val="00BD2EE6"/>
    <w:rsid w:val="00BD35E1"/>
    <w:rsid w:val="00BD3A56"/>
    <w:rsid w:val="00BD3C01"/>
    <w:rsid w:val="00BD3C5D"/>
    <w:rsid w:val="00BD3E7F"/>
    <w:rsid w:val="00BD4286"/>
    <w:rsid w:val="00BD42FF"/>
    <w:rsid w:val="00BD478F"/>
    <w:rsid w:val="00BD4CFF"/>
    <w:rsid w:val="00BD4DA1"/>
    <w:rsid w:val="00BD54FC"/>
    <w:rsid w:val="00BD5F1B"/>
    <w:rsid w:val="00BD630D"/>
    <w:rsid w:val="00BD63C3"/>
    <w:rsid w:val="00BD67CE"/>
    <w:rsid w:val="00BD76A4"/>
    <w:rsid w:val="00BE0186"/>
    <w:rsid w:val="00BE0249"/>
    <w:rsid w:val="00BE0A38"/>
    <w:rsid w:val="00BE0B6E"/>
    <w:rsid w:val="00BE0D4A"/>
    <w:rsid w:val="00BE1298"/>
    <w:rsid w:val="00BE1B5E"/>
    <w:rsid w:val="00BE1C8A"/>
    <w:rsid w:val="00BE1FAE"/>
    <w:rsid w:val="00BE3105"/>
    <w:rsid w:val="00BE38BD"/>
    <w:rsid w:val="00BE3B21"/>
    <w:rsid w:val="00BE4857"/>
    <w:rsid w:val="00BE51EB"/>
    <w:rsid w:val="00BE5523"/>
    <w:rsid w:val="00BE5847"/>
    <w:rsid w:val="00BE5BE0"/>
    <w:rsid w:val="00BE5D1D"/>
    <w:rsid w:val="00BE692F"/>
    <w:rsid w:val="00BE697B"/>
    <w:rsid w:val="00BE7005"/>
    <w:rsid w:val="00BE70E8"/>
    <w:rsid w:val="00BE7A51"/>
    <w:rsid w:val="00BF00CF"/>
    <w:rsid w:val="00BF039F"/>
    <w:rsid w:val="00BF0803"/>
    <w:rsid w:val="00BF0C4C"/>
    <w:rsid w:val="00BF0CD1"/>
    <w:rsid w:val="00BF0DB5"/>
    <w:rsid w:val="00BF0E76"/>
    <w:rsid w:val="00BF1616"/>
    <w:rsid w:val="00BF19DC"/>
    <w:rsid w:val="00BF230D"/>
    <w:rsid w:val="00BF2834"/>
    <w:rsid w:val="00BF2B3E"/>
    <w:rsid w:val="00BF2D7E"/>
    <w:rsid w:val="00BF2DAF"/>
    <w:rsid w:val="00BF327B"/>
    <w:rsid w:val="00BF4E1B"/>
    <w:rsid w:val="00BF5193"/>
    <w:rsid w:val="00BF58A0"/>
    <w:rsid w:val="00BF5AB9"/>
    <w:rsid w:val="00BF5C3A"/>
    <w:rsid w:val="00BF6FD9"/>
    <w:rsid w:val="00BF7211"/>
    <w:rsid w:val="00C00426"/>
    <w:rsid w:val="00C00B81"/>
    <w:rsid w:val="00C00CEA"/>
    <w:rsid w:val="00C01083"/>
    <w:rsid w:val="00C0284E"/>
    <w:rsid w:val="00C02BE7"/>
    <w:rsid w:val="00C02E6C"/>
    <w:rsid w:val="00C034A1"/>
    <w:rsid w:val="00C037AD"/>
    <w:rsid w:val="00C03DD2"/>
    <w:rsid w:val="00C04197"/>
    <w:rsid w:val="00C0480F"/>
    <w:rsid w:val="00C04BCD"/>
    <w:rsid w:val="00C04C9A"/>
    <w:rsid w:val="00C04CE5"/>
    <w:rsid w:val="00C04E43"/>
    <w:rsid w:val="00C04EAE"/>
    <w:rsid w:val="00C05529"/>
    <w:rsid w:val="00C05620"/>
    <w:rsid w:val="00C05AE0"/>
    <w:rsid w:val="00C05CC5"/>
    <w:rsid w:val="00C0633A"/>
    <w:rsid w:val="00C0686F"/>
    <w:rsid w:val="00C07316"/>
    <w:rsid w:val="00C07ABC"/>
    <w:rsid w:val="00C07FDE"/>
    <w:rsid w:val="00C1043C"/>
    <w:rsid w:val="00C1052C"/>
    <w:rsid w:val="00C10847"/>
    <w:rsid w:val="00C109AE"/>
    <w:rsid w:val="00C10D90"/>
    <w:rsid w:val="00C11214"/>
    <w:rsid w:val="00C1127C"/>
    <w:rsid w:val="00C11FC6"/>
    <w:rsid w:val="00C12621"/>
    <w:rsid w:val="00C12A51"/>
    <w:rsid w:val="00C12C65"/>
    <w:rsid w:val="00C12CD1"/>
    <w:rsid w:val="00C13546"/>
    <w:rsid w:val="00C1365E"/>
    <w:rsid w:val="00C13AC6"/>
    <w:rsid w:val="00C13B00"/>
    <w:rsid w:val="00C147D6"/>
    <w:rsid w:val="00C148D7"/>
    <w:rsid w:val="00C1508B"/>
    <w:rsid w:val="00C153BF"/>
    <w:rsid w:val="00C1591E"/>
    <w:rsid w:val="00C16159"/>
    <w:rsid w:val="00C173EE"/>
    <w:rsid w:val="00C17A2B"/>
    <w:rsid w:val="00C20A82"/>
    <w:rsid w:val="00C20D36"/>
    <w:rsid w:val="00C21038"/>
    <w:rsid w:val="00C21671"/>
    <w:rsid w:val="00C21A3E"/>
    <w:rsid w:val="00C2252F"/>
    <w:rsid w:val="00C2286B"/>
    <w:rsid w:val="00C2352B"/>
    <w:rsid w:val="00C23583"/>
    <w:rsid w:val="00C2396B"/>
    <w:rsid w:val="00C23CE0"/>
    <w:rsid w:val="00C25025"/>
    <w:rsid w:val="00C2670B"/>
    <w:rsid w:val="00C26865"/>
    <w:rsid w:val="00C26E50"/>
    <w:rsid w:val="00C27666"/>
    <w:rsid w:val="00C2785F"/>
    <w:rsid w:val="00C2792D"/>
    <w:rsid w:val="00C27C1E"/>
    <w:rsid w:val="00C303BB"/>
    <w:rsid w:val="00C308B1"/>
    <w:rsid w:val="00C30BA6"/>
    <w:rsid w:val="00C30D63"/>
    <w:rsid w:val="00C31070"/>
    <w:rsid w:val="00C31134"/>
    <w:rsid w:val="00C313AC"/>
    <w:rsid w:val="00C31467"/>
    <w:rsid w:val="00C32C88"/>
    <w:rsid w:val="00C33F0C"/>
    <w:rsid w:val="00C34411"/>
    <w:rsid w:val="00C34917"/>
    <w:rsid w:val="00C34CCB"/>
    <w:rsid w:val="00C34D57"/>
    <w:rsid w:val="00C35515"/>
    <w:rsid w:val="00C35807"/>
    <w:rsid w:val="00C35A4B"/>
    <w:rsid w:val="00C35AAD"/>
    <w:rsid w:val="00C36696"/>
    <w:rsid w:val="00C36720"/>
    <w:rsid w:val="00C36777"/>
    <w:rsid w:val="00C371ED"/>
    <w:rsid w:val="00C3747E"/>
    <w:rsid w:val="00C37518"/>
    <w:rsid w:val="00C37F00"/>
    <w:rsid w:val="00C415F5"/>
    <w:rsid w:val="00C42011"/>
    <w:rsid w:val="00C421C9"/>
    <w:rsid w:val="00C424B6"/>
    <w:rsid w:val="00C42A3A"/>
    <w:rsid w:val="00C4360E"/>
    <w:rsid w:val="00C437C6"/>
    <w:rsid w:val="00C444A6"/>
    <w:rsid w:val="00C4487E"/>
    <w:rsid w:val="00C44ACE"/>
    <w:rsid w:val="00C4517F"/>
    <w:rsid w:val="00C45232"/>
    <w:rsid w:val="00C45250"/>
    <w:rsid w:val="00C45CA4"/>
    <w:rsid w:val="00C46263"/>
    <w:rsid w:val="00C46646"/>
    <w:rsid w:val="00C469E9"/>
    <w:rsid w:val="00C46BDB"/>
    <w:rsid w:val="00C46E94"/>
    <w:rsid w:val="00C4713F"/>
    <w:rsid w:val="00C474B0"/>
    <w:rsid w:val="00C47580"/>
    <w:rsid w:val="00C4795E"/>
    <w:rsid w:val="00C50251"/>
    <w:rsid w:val="00C51509"/>
    <w:rsid w:val="00C51EBA"/>
    <w:rsid w:val="00C52097"/>
    <w:rsid w:val="00C521F4"/>
    <w:rsid w:val="00C52BA5"/>
    <w:rsid w:val="00C52F47"/>
    <w:rsid w:val="00C53323"/>
    <w:rsid w:val="00C535D3"/>
    <w:rsid w:val="00C53AEC"/>
    <w:rsid w:val="00C54361"/>
    <w:rsid w:val="00C54A85"/>
    <w:rsid w:val="00C54CA0"/>
    <w:rsid w:val="00C54D4F"/>
    <w:rsid w:val="00C54D8C"/>
    <w:rsid w:val="00C559CC"/>
    <w:rsid w:val="00C55A94"/>
    <w:rsid w:val="00C573C0"/>
    <w:rsid w:val="00C57493"/>
    <w:rsid w:val="00C605E6"/>
    <w:rsid w:val="00C6151D"/>
    <w:rsid w:val="00C61A9D"/>
    <w:rsid w:val="00C61FBB"/>
    <w:rsid w:val="00C6243D"/>
    <w:rsid w:val="00C64111"/>
    <w:rsid w:val="00C64328"/>
    <w:rsid w:val="00C64898"/>
    <w:rsid w:val="00C649B6"/>
    <w:rsid w:val="00C64AFA"/>
    <w:rsid w:val="00C64D07"/>
    <w:rsid w:val="00C6517A"/>
    <w:rsid w:val="00C65A96"/>
    <w:rsid w:val="00C65D9E"/>
    <w:rsid w:val="00C6620E"/>
    <w:rsid w:val="00C66ABF"/>
    <w:rsid w:val="00C66CEF"/>
    <w:rsid w:val="00C670FE"/>
    <w:rsid w:val="00C71087"/>
    <w:rsid w:val="00C71469"/>
    <w:rsid w:val="00C71863"/>
    <w:rsid w:val="00C71E3C"/>
    <w:rsid w:val="00C72C4B"/>
    <w:rsid w:val="00C733FD"/>
    <w:rsid w:val="00C73A31"/>
    <w:rsid w:val="00C73C17"/>
    <w:rsid w:val="00C74513"/>
    <w:rsid w:val="00C74601"/>
    <w:rsid w:val="00C75237"/>
    <w:rsid w:val="00C75492"/>
    <w:rsid w:val="00C75C14"/>
    <w:rsid w:val="00C75F76"/>
    <w:rsid w:val="00C7654A"/>
    <w:rsid w:val="00C765B1"/>
    <w:rsid w:val="00C765C5"/>
    <w:rsid w:val="00C76854"/>
    <w:rsid w:val="00C76CD5"/>
    <w:rsid w:val="00C76D5A"/>
    <w:rsid w:val="00C76E89"/>
    <w:rsid w:val="00C77C78"/>
    <w:rsid w:val="00C77CAA"/>
    <w:rsid w:val="00C80533"/>
    <w:rsid w:val="00C8104B"/>
    <w:rsid w:val="00C8146C"/>
    <w:rsid w:val="00C816E4"/>
    <w:rsid w:val="00C81837"/>
    <w:rsid w:val="00C81B65"/>
    <w:rsid w:val="00C8231E"/>
    <w:rsid w:val="00C83C80"/>
    <w:rsid w:val="00C8410D"/>
    <w:rsid w:val="00C846DD"/>
    <w:rsid w:val="00C84814"/>
    <w:rsid w:val="00C85CA6"/>
    <w:rsid w:val="00C873DA"/>
    <w:rsid w:val="00C900FA"/>
    <w:rsid w:val="00C90A7F"/>
    <w:rsid w:val="00C9147E"/>
    <w:rsid w:val="00C916BF"/>
    <w:rsid w:val="00C919E6"/>
    <w:rsid w:val="00C91A16"/>
    <w:rsid w:val="00C91B8C"/>
    <w:rsid w:val="00C925ED"/>
    <w:rsid w:val="00C9332B"/>
    <w:rsid w:val="00C9339F"/>
    <w:rsid w:val="00C935D9"/>
    <w:rsid w:val="00C93876"/>
    <w:rsid w:val="00C93C2D"/>
    <w:rsid w:val="00C94034"/>
    <w:rsid w:val="00C947B4"/>
    <w:rsid w:val="00C95244"/>
    <w:rsid w:val="00C95976"/>
    <w:rsid w:val="00C96618"/>
    <w:rsid w:val="00C96900"/>
    <w:rsid w:val="00C96A10"/>
    <w:rsid w:val="00C97341"/>
    <w:rsid w:val="00C9753B"/>
    <w:rsid w:val="00C97C1F"/>
    <w:rsid w:val="00C97F5F"/>
    <w:rsid w:val="00CA0C87"/>
    <w:rsid w:val="00CA10F8"/>
    <w:rsid w:val="00CA19CD"/>
    <w:rsid w:val="00CA1E69"/>
    <w:rsid w:val="00CA1F28"/>
    <w:rsid w:val="00CA20F3"/>
    <w:rsid w:val="00CA271D"/>
    <w:rsid w:val="00CA2747"/>
    <w:rsid w:val="00CA2DB1"/>
    <w:rsid w:val="00CA41E8"/>
    <w:rsid w:val="00CA4440"/>
    <w:rsid w:val="00CA4A62"/>
    <w:rsid w:val="00CA4BC6"/>
    <w:rsid w:val="00CA4E67"/>
    <w:rsid w:val="00CA561E"/>
    <w:rsid w:val="00CA5B58"/>
    <w:rsid w:val="00CA5FB9"/>
    <w:rsid w:val="00CA6337"/>
    <w:rsid w:val="00CA659E"/>
    <w:rsid w:val="00CA683A"/>
    <w:rsid w:val="00CA6A39"/>
    <w:rsid w:val="00CA78D2"/>
    <w:rsid w:val="00CA7DAD"/>
    <w:rsid w:val="00CA7E23"/>
    <w:rsid w:val="00CA7EA4"/>
    <w:rsid w:val="00CB17E5"/>
    <w:rsid w:val="00CB1875"/>
    <w:rsid w:val="00CB1E87"/>
    <w:rsid w:val="00CB23DD"/>
    <w:rsid w:val="00CB2757"/>
    <w:rsid w:val="00CB29E1"/>
    <w:rsid w:val="00CB2FE7"/>
    <w:rsid w:val="00CB3B57"/>
    <w:rsid w:val="00CB42AE"/>
    <w:rsid w:val="00CB4595"/>
    <w:rsid w:val="00CB50C2"/>
    <w:rsid w:val="00CB5100"/>
    <w:rsid w:val="00CB5289"/>
    <w:rsid w:val="00CB5731"/>
    <w:rsid w:val="00CB5CD0"/>
    <w:rsid w:val="00CB5F92"/>
    <w:rsid w:val="00CB6036"/>
    <w:rsid w:val="00CB6768"/>
    <w:rsid w:val="00CB687D"/>
    <w:rsid w:val="00CB6DFD"/>
    <w:rsid w:val="00CB747F"/>
    <w:rsid w:val="00CB768F"/>
    <w:rsid w:val="00CC021E"/>
    <w:rsid w:val="00CC0848"/>
    <w:rsid w:val="00CC09F3"/>
    <w:rsid w:val="00CC0D16"/>
    <w:rsid w:val="00CC0FF4"/>
    <w:rsid w:val="00CC12FB"/>
    <w:rsid w:val="00CC17DB"/>
    <w:rsid w:val="00CC1A89"/>
    <w:rsid w:val="00CC27D0"/>
    <w:rsid w:val="00CC2F01"/>
    <w:rsid w:val="00CC314F"/>
    <w:rsid w:val="00CC4079"/>
    <w:rsid w:val="00CC431E"/>
    <w:rsid w:val="00CC499D"/>
    <w:rsid w:val="00CC4F7E"/>
    <w:rsid w:val="00CC586C"/>
    <w:rsid w:val="00CC5C4F"/>
    <w:rsid w:val="00CC5E67"/>
    <w:rsid w:val="00CC625B"/>
    <w:rsid w:val="00CC6453"/>
    <w:rsid w:val="00CC6A94"/>
    <w:rsid w:val="00CC73DF"/>
    <w:rsid w:val="00CC7505"/>
    <w:rsid w:val="00CC7A31"/>
    <w:rsid w:val="00CC7A98"/>
    <w:rsid w:val="00CC7B38"/>
    <w:rsid w:val="00CD07B0"/>
    <w:rsid w:val="00CD0D5F"/>
    <w:rsid w:val="00CD1B1A"/>
    <w:rsid w:val="00CD2B62"/>
    <w:rsid w:val="00CD2D13"/>
    <w:rsid w:val="00CD2D8A"/>
    <w:rsid w:val="00CD3159"/>
    <w:rsid w:val="00CD31EA"/>
    <w:rsid w:val="00CD4A0C"/>
    <w:rsid w:val="00CD4B6F"/>
    <w:rsid w:val="00CD5128"/>
    <w:rsid w:val="00CD5579"/>
    <w:rsid w:val="00CD5C90"/>
    <w:rsid w:val="00CD6300"/>
    <w:rsid w:val="00CD66DC"/>
    <w:rsid w:val="00CD692F"/>
    <w:rsid w:val="00CD7178"/>
    <w:rsid w:val="00CD7FC9"/>
    <w:rsid w:val="00CE0392"/>
    <w:rsid w:val="00CE0A81"/>
    <w:rsid w:val="00CE145A"/>
    <w:rsid w:val="00CE1DF2"/>
    <w:rsid w:val="00CE2303"/>
    <w:rsid w:val="00CE2EF0"/>
    <w:rsid w:val="00CE3A32"/>
    <w:rsid w:val="00CE3A8A"/>
    <w:rsid w:val="00CE3E90"/>
    <w:rsid w:val="00CE44A8"/>
    <w:rsid w:val="00CE470D"/>
    <w:rsid w:val="00CE49DF"/>
    <w:rsid w:val="00CE5481"/>
    <w:rsid w:val="00CE54C1"/>
    <w:rsid w:val="00CE5866"/>
    <w:rsid w:val="00CE5C1C"/>
    <w:rsid w:val="00CE66A5"/>
    <w:rsid w:val="00CE67F9"/>
    <w:rsid w:val="00CE6C92"/>
    <w:rsid w:val="00CE6DDB"/>
    <w:rsid w:val="00CE741B"/>
    <w:rsid w:val="00CE74A1"/>
    <w:rsid w:val="00CE79C5"/>
    <w:rsid w:val="00CF003F"/>
    <w:rsid w:val="00CF0045"/>
    <w:rsid w:val="00CF023F"/>
    <w:rsid w:val="00CF0F92"/>
    <w:rsid w:val="00CF198E"/>
    <w:rsid w:val="00CF2403"/>
    <w:rsid w:val="00CF4651"/>
    <w:rsid w:val="00CF470D"/>
    <w:rsid w:val="00CF4F1F"/>
    <w:rsid w:val="00CF5207"/>
    <w:rsid w:val="00CF561F"/>
    <w:rsid w:val="00CF5AA3"/>
    <w:rsid w:val="00CF63A3"/>
    <w:rsid w:val="00CF7194"/>
    <w:rsid w:val="00CF74AE"/>
    <w:rsid w:val="00CF760A"/>
    <w:rsid w:val="00CF79BC"/>
    <w:rsid w:val="00CF7C90"/>
    <w:rsid w:val="00CF7CCC"/>
    <w:rsid w:val="00CF7E55"/>
    <w:rsid w:val="00CF7EA0"/>
    <w:rsid w:val="00CF7FD0"/>
    <w:rsid w:val="00D00600"/>
    <w:rsid w:val="00D0074D"/>
    <w:rsid w:val="00D00A29"/>
    <w:rsid w:val="00D00C4C"/>
    <w:rsid w:val="00D00CE7"/>
    <w:rsid w:val="00D02157"/>
    <w:rsid w:val="00D02612"/>
    <w:rsid w:val="00D02FC0"/>
    <w:rsid w:val="00D0329F"/>
    <w:rsid w:val="00D03322"/>
    <w:rsid w:val="00D036E8"/>
    <w:rsid w:val="00D0372C"/>
    <w:rsid w:val="00D03ADA"/>
    <w:rsid w:val="00D04372"/>
    <w:rsid w:val="00D046DF"/>
    <w:rsid w:val="00D047CA"/>
    <w:rsid w:val="00D04947"/>
    <w:rsid w:val="00D04B6E"/>
    <w:rsid w:val="00D04F9C"/>
    <w:rsid w:val="00D05364"/>
    <w:rsid w:val="00D05D84"/>
    <w:rsid w:val="00D05DB1"/>
    <w:rsid w:val="00D06299"/>
    <w:rsid w:val="00D06C31"/>
    <w:rsid w:val="00D06C37"/>
    <w:rsid w:val="00D070CA"/>
    <w:rsid w:val="00D1045D"/>
    <w:rsid w:val="00D10546"/>
    <w:rsid w:val="00D11845"/>
    <w:rsid w:val="00D12136"/>
    <w:rsid w:val="00D12DFE"/>
    <w:rsid w:val="00D131BD"/>
    <w:rsid w:val="00D133AA"/>
    <w:rsid w:val="00D134BD"/>
    <w:rsid w:val="00D1358A"/>
    <w:rsid w:val="00D13B0B"/>
    <w:rsid w:val="00D13CCF"/>
    <w:rsid w:val="00D140B8"/>
    <w:rsid w:val="00D143A5"/>
    <w:rsid w:val="00D143EE"/>
    <w:rsid w:val="00D14CF7"/>
    <w:rsid w:val="00D15653"/>
    <w:rsid w:val="00D1576E"/>
    <w:rsid w:val="00D157EA"/>
    <w:rsid w:val="00D15BBC"/>
    <w:rsid w:val="00D15D68"/>
    <w:rsid w:val="00D15E67"/>
    <w:rsid w:val="00D17EF6"/>
    <w:rsid w:val="00D200BB"/>
    <w:rsid w:val="00D2092E"/>
    <w:rsid w:val="00D20ABB"/>
    <w:rsid w:val="00D21CCD"/>
    <w:rsid w:val="00D22313"/>
    <w:rsid w:val="00D22B5D"/>
    <w:rsid w:val="00D24546"/>
    <w:rsid w:val="00D24AEE"/>
    <w:rsid w:val="00D24CAA"/>
    <w:rsid w:val="00D25239"/>
    <w:rsid w:val="00D25315"/>
    <w:rsid w:val="00D2613E"/>
    <w:rsid w:val="00D264A3"/>
    <w:rsid w:val="00D26A33"/>
    <w:rsid w:val="00D27410"/>
    <w:rsid w:val="00D277CF"/>
    <w:rsid w:val="00D27C51"/>
    <w:rsid w:val="00D304F8"/>
    <w:rsid w:val="00D3073E"/>
    <w:rsid w:val="00D313E9"/>
    <w:rsid w:val="00D31676"/>
    <w:rsid w:val="00D316C8"/>
    <w:rsid w:val="00D31A42"/>
    <w:rsid w:val="00D32376"/>
    <w:rsid w:val="00D32718"/>
    <w:rsid w:val="00D32DA3"/>
    <w:rsid w:val="00D337D5"/>
    <w:rsid w:val="00D33FB9"/>
    <w:rsid w:val="00D340F9"/>
    <w:rsid w:val="00D34817"/>
    <w:rsid w:val="00D34894"/>
    <w:rsid w:val="00D34935"/>
    <w:rsid w:val="00D34A86"/>
    <w:rsid w:val="00D34C4B"/>
    <w:rsid w:val="00D35D14"/>
    <w:rsid w:val="00D361F1"/>
    <w:rsid w:val="00D365BB"/>
    <w:rsid w:val="00D36F32"/>
    <w:rsid w:val="00D3795A"/>
    <w:rsid w:val="00D37AB5"/>
    <w:rsid w:val="00D40C74"/>
    <w:rsid w:val="00D40E41"/>
    <w:rsid w:val="00D40F3E"/>
    <w:rsid w:val="00D4122C"/>
    <w:rsid w:val="00D413A4"/>
    <w:rsid w:val="00D4167B"/>
    <w:rsid w:val="00D419AE"/>
    <w:rsid w:val="00D424EF"/>
    <w:rsid w:val="00D43282"/>
    <w:rsid w:val="00D43AEB"/>
    <w:rsid w:val="00D43EA4"/>
    <w:rsid w:val="00D44508"/>
    <w:rsid w:val="00D44557"/>
    <w:rsid w:val="00D44B46"/>
    <w:rsid w:val="00D44C23"/>
    <w:rsid w:val="00D44F11"/>
    <w:rsid w:val="00D4555E"/>
    <w:rsid w:val="00D4559E"/>
    <w:rsid w:val="00D458B7"/>
    <w:rsid w:val="00D45FA0"/>
    <w:rsid w:val="00D464F2"/>
    <w:rsid w:val="00D4678F"/>
    <w:rsid w:val="00D46EB7"/>
    <w:rsid w:val="00D470E7"/>
    <w:rsid w:val="00D476E4"/>
    <w:rsid w:val="00D47810"/>
    <w:rsid w:val="00D47C19"/>
    <w:rsid w:val="00D50C69"/>
    <w:rsid w:val="00D50D28"/>
    <w:rsid w:val="00D50FAC"/>
    <w:rsid w:val="00D5128E"/>
    <w:rsid w:val="00D52B20"/>
    <w:rsid w:val="00D52FD0"/>
    <w:rsid w:val="00D535E4"/>
    <w:rsid w:val="00D53D9A"/>
    <w:rsid w:val="00D53DFC"/>
    <w:rsid w:val="00D53E12"/>
    <w:rsid w:val="00D54385"/>
    <w:rsid w:val="00D54D8B"/>
    <w:rsid w:val="00D557B5"/>
    <w:rsid w:val="00D56127"/>
    <w:rsid w:val="00D56616"/>
    <w:rsid w:val="00D5770C"/>
    <w:rsid w:val="00D606D9"/>
    <w:rsid w:val="00D60860"/>
    <w:rsid w:val="00D60C48"/>
    <w:rsid w:val="00D60D10"/>
    <w:rsid w:val="00D61236"/>
    <w:rsid w:val="00D62252"/>
    <w:rsid w:val="00D6259C"/>
    <w:rsid w:val="00D625DC"/>
    <w:rsid w:val="00D62B61"/>
    <w:rsid w:val="00D62C0A"/>
    <w:rsid w:val="00D62D49"/>
    <w:rsid w:val="00D6367D"/>
    <w:rsid w:val="00D63B91"/>
    <w:rsid w:val="00D64A4A"/>
    <w:rsid w:val="00D64CC9"/>
    <w:rsid w:val="00D657C5"/>
    <w:rsid w:val="00D65A8B"/>
    <w:rsid w:val="00D6679C"/>
    <w:rsid w:val="00D6728D"/>
    <w:rsid w:val="00D6774F"/>
    <w:rsid w:val="00D703AD"/>
    <w:rsid w:val="00D7104D"/>
    <w:rsid w:val="00D72421"/>
    <w:rsid w:val="00D72C86"/>
    <w:rsid w:val="00D72F5D"/>
    <w:rsid w:val="00D72F6B"/>
    <w:rsid w:val="00D7370C"/>
    <w:rsid w:val="00D73EE6"/>
    <w:rsid w:val="00D742D2"/>
    <w:rsid w:val="00D744DC"/>
    <w:rsid w:val="00D74556"/>
    <w:rsid w:val="00D745E6"/>
    <w:rsid w:val="00D7481F"/>
    <w:rsid w:val="00D74D42"/>
    <w:rsid w:val="00D7511C"/>
    <w:rsid w:val="00D75661"/>
    <w:rsid w:val="00D75B54"/>
    <w:rsid w:val="00D75CF7"/>
    <w:rsid w:val="00D75F59"/>
    <w:rsid w:val="00D76252"/>
    <w:rsid w:val="00D76E32"/>
    <w:rsid w:val="00D776C3"/>
    <w:rsid w:val="00D80153"/>
    <w:rsid w:val="00D80260"/>
    <w:rsid w:val="00D81182"/>
    <w:rsid w:val="00D814BC"/>
    <w:rsid w:val="00D817E9"/>
    <w:rsid w:val="00D81AC7"/>
    <w:rsid w:val="00D824B2"/>
    <w:rsid w:val="00D824F1"/>
    <w:rsid w:val="00D827A3"/>
    <w:rsid w:val="00D82CF7"/>
    <w:rsid w:val="00D83E45"/>
    <w:rsid w:val="00D84049"/>
    <w:rsid w:val="00D842CD"/>
    <w:rsid w:val="00D84526"/>
    <w:rsid w:val="00D8495C"/>
    <w:rsid w:val="00D8521C"/>
    <w:rsid w:val="00D85559"/>
    <w:rsid w:val="00D85DA3"/>
    <w:rsid w:val="00D8636B"/>
    <w:rsid w:val="00D866AD"/>
    <w:rsid w:val="00D86737"/>
    <w:rsid w:val="00D8696A"/>
    <w:rsid w:val="00D86C7F"/>
    <w:rsid w:val="00D87555"/>
    <w:rsid w:val="00D87799"/>
    <w:rsid w:val="00D87803"/>
    <w:rsid w:val="00D90231"/>
    <w:rsid w:val="00D90419"/>
    <w:rsid w:val="00D90551"/>
    <w:rsid w:val="00D90804"/>
    <w:rsid w:val="00D90F5A"/>
    <w:rsid w:val="00D91336"/>
    <w:rsid w:val="00D9153B"/>
    <w:rsid w:val="00D915FD"/>
    <w:rsid w:val="00D9160A"/>
    <w:rsid w:val="00D91ECA"/>
    <w:rsid w:val="00D93A55"/>
    <w:rsid w:val="00D93A82"/>
    <w:rsid w:val="00D94F72"/>
    <w:rsid w:val="00D95903"/>
    <w:rsid w:val="00D95905"/>
    <w:rsid w:val="00D95BBB"/>
    <w:rsid w:val="00D95D78"/>
    <w:rsid w:val="00D9609E"/>
    <w:rsid w:val="00D9660C"/>
    <w:rsid w:val="00D9720E"/>
    <w:rsid w:val="00D97267"/>
    <w:rsid w:val="00D97814"/>
    <w:rsid w:val="00DA0810"/>
    <w:rsid w:val="00DA0FBB"/>
    <w:rsid w:val="00DA19C6"/>
    <w:rsid w:val="00DA22B0"/>
    <w:rsid w:val="00DA257F"/>
    <w:rsid w:val="00DA2D22"/>
    <w:rsid w:val="00DA2E59"/>
    <w:rsid w:val="00DA320F"/>
    <w:rsid w:val="00DA3221"/>
    <w:rsid w:val="00DA3FCE"/>
    <w:rsid w:val="00DA4AE3"/>
    <w:rsid w:val="00DA4B42"/>
    <w:rsid w:val="00DA52BE"/>
    <w:rsid w:val="00DA5484"/>
    <w:rsid w:val="00DA6BB5"/>
    <w:rsid w:val="00DA765E"/>
    <w:rsid w:val="00DB03C3"/>
    <w:rsid w:val="00DB0960"/>
    <w:rsid w:val="00DB0E5E"/>
    <w:rsid w:val="00DB13BC"/>
    <w:rsid w:val="00DB2975"/>
    <w:rsid w:val="00DB2BE7"/>
    <w:rsid w:val="00DB3795"/>
    <w:rsid w:val="00DB4203"/>
    <w:rsid w:val="00DB4DDB"/>
    <w:rsid w:val="00DB523F"/>
    <w:rsid w:val="00DB65D6"/>
    <w:rsid w:val="00DB6606"/>
    <w:rsid w:val="00DB6892"/>
    <w:rsid w:val="00DB68E9"/>
    <w:rsid w:val="00DB6B88"/>
    <w:rsid w:val="00DB6B9E"/>
    <w:rsid w:val="00DB6BC3"/>
    <w:rsid w:val="00DB6EFD"/>
    <w:rsid w:val="00DB73C8"/>
    <w:rsid w:val="00DB7858"/>
    <w:rsid w:val="00DB7CA1"/>
    <w:rsid w:val="00DC0018"/>
    <w:rsid w:val="00DC094F"/>
    <w:rsid w:val="00DC14F9"/>
    <w:rsid w:val="00DC19DF"/>
    <w:rsid w:val="00DC24B5"/>
    <w:rsid w:val="00DC25DA"/>
    <w:rsid w:val="00DC30B7"/>
    <w:rsid w:val="00DC37EF"/>
    <w:rsid w:val="00DC4325"/>
    <w:rsid w:val="00DC43B3"/>
    <w:rsid w:val="00DC4915"/>
    <w:rsid w:val="00DC4C59"/>
    <w:rsid w:val="00DC5149"/>
    <w:rsid w:val="00DC5B77"/>
    <w:rsid w:val="00DC5BC2"/>
    <w:rsid w:val="00DC62B1"/>
    <w:rsid w:val="00DC68E1"/>
    <w:rsid w:val="00DC7FCE"/>
    <w:rsid w:val="00DD0292"/>
    <w:rsid w:val="00DD0452"/>
    <w:rsid w:val="00DD0AA4"/>
    <w:rsid w:val="00DD0E4C"/>
    <w:rsid w:val="00DD164D"/>
    <w:rsid w:val="00DD1B88"/>
    <w:rsid w:val="00DD25E4"/>
    <w:rsid w:val="00DD334C"/>
    <w:rsid w:val="00DD3C08"/>
    <w:rsid w:val="00DD3CB9"/>
    <w:rsid w:val="00DD4D59"/>
    <w:rsid w:val="00DD51FF"/>
    <w:rsid w:val="00DD5655"/>
    <w:rsid w:val="00DE0476"/>
    <w:rsid w:val="00DE0A0E"/>
    <w:rsid w:val="00DE1B2F"/>
    <w:rsid w:val="00DE1C5A"/>
    <w:rsid w:val="00DE2536"/>
    <w:rsid w:val="00DE29B0"/>
    <w:rsid w:val="00DE2AAC"/>
    <w:rsid w:val="00DE2B17"/>
    <w:rsid w:val="00DE3315"/>
    <w:rsid w:val="00DE350A"/>
    <w:rsid w:val="00DE3CD9"/>
    <w:rsid w:val="00DE566E"/>
    <w:rsid w:val="00DE5E04"/>
    <w:rsid w:val="00DE6634"/>
    <w:rsid w:val="00DE729F"/>
    <w:rsid w:val="00DE7CB6"/>
    <w:rsid w:val="00DF0032"/>
    <w:rsid w:val="00DF0E14"/>
    <w:rsid w:val="00DF1125"/>
    <w:rsid w:val="00DF112B"/>
    <w:rsid w:val="00DF15FC"/>
    <w:rsid w:val="00DF1BDE"/>
    <w:rsid w:val="00DF22E5"/>
    <w:rsid w:val="00DF2310"/>
    <w:rsid w:val="00DF2648"/>
    <w:rsid w:val="00DF27AC"/>
    <w:rsid w:val="00DF2827"/>
    <w:rsid w:val="00DF28E7"/>
    <w:rsid w:val="00DF2FD1"/>
    <w:rsid w:val="00DF31DC"/>
    <w:rsid w:val="00DF37DB"/>
    <w:rsid w:val="00DF399A"/>
    <w:rsid w:val="00DF447B"/>
    <w:rsid w:val="00DF4BD5"/>
    <w:rsid w:val="00DF4DCA"/>
    <w:rsid w:val="00DF4FCF"/>
    <w:rsid w:val="00DF5389"/>
    <w:rsid w:val="00DF5A05"/>
    <w:rsid w:val="00DF6280"/>
    <w:rsid w:val="00DF77C6"/>
    <w:rsid w:val="00DF7830"/>
    <w:rsid w:val="00DF7B14"/>
    <w:rsid w:val="00DF7B16"/>
    <w:rsid w:val="00E00009"/>
    <w:rsid w:val="00E003B0"/>
    <w:rsid w:val="00E00945"/>
    <w:rsid w:val="00E01374"/>
    <w:rsid w:val="00E014FC"/>
    <w:rsid w:val="00E01AA6"/>
    <w:rsid w:val="00E01EF4"/>
    <w:rsid w:val="00E02616"/>
    <w:rsid w:val="00E0290B"/>
    <w:rsid w:val="00E02CF2"/>
    <w:rsid w:val="00E032E8"/>
    <w:rsid w:val="00E03ABF"/>
    <w:rsid w:val="00E0404F"/>
    <w:rsid w:val="00E04060"/>
    <w:rsid w:val="00E0427C"/>
    <w:rsid w:val="00E047D5"/>
    <w:rsid w:val="00E048CA"/>
    <w:rsid w:val="00E04947"/>
    <w:rsid w:val="00E04E61"/>
    <w:rsid w:val="00E05632"/>
    <w:rsid w:val="00E05967"/>
    <w:rsid w:val="00E05F2D"/>
    <w:rsid w:val="00E069F7"/>
    <w:rsid w:val="00E06C35"/>
    <w:rsid w:val="00E0710D"/>
    <w:rsid w:val="00E0738C"/>
    <w:rsid w:val="00E07914"/>
    <w:rsid w:val="00E07CEB"/>
    <w:rsid w:val="00E07E15"/>
    <w:rsid w:val="00E07F71"/>
    <w:rsid w:val="00E101C6"/>
    <w:rsid w:val="00E105BD"/>
    <w:rsid w:val="00E114D8"/>
    <w:rsid w:val="00E118E6"/>
    <w:rsid w:val="00E11EA8"/>
    <w:rsid w:val="00E12164"/>
    <w:rsid w:val="00E1254B"/>
    <w:rsid w:val="00E1256E"/>
    <w:rsid w:val="00E128DF"/>
    <w:rsid w:val="00E12CD7"/>
    <w:rsid w:val="00E1347F"/>
    <w:rsid w:val="00E13674"/>
    <w:rsid w:val="00E15CC3"/>
    <w:rsid w:val="00E1621B"/>
    <w:rsid w:val="00E164E1"/>
    <w:rsid w:val="00E168E5"/>
    <w:rsid w:val="00E172B0"/>
    <w:rsid w:val="00E2031F"/>
    <w:rsid w:val="00E2102C"/>
    <w:rsid w:val="00E21114"/>
    <w:rsid w:val="00E221D2"/>
    <w:rsid w:val="00E22B84"/>
    <w:rsid w:val="00E233B7"/>
    <w:rsid w:val="00E234F3"/>
    <w:rsid w:val="00E248E9"/>
    <w:rsid w:val="00E24AE9"/>
    <w:rsid w:val="00E25A1B"/>
    <w:rsid w:val="00E25E8A"/>
    <w:rsid w:val="00E26045"/>
    <w:rsid w:val="00E26BDB"/>
    <w:rsid w:val="00E26BE9"/>
    <w:rsid w:val="00E26E8A"/>
    <w:rsid w:val="00E26EE1"/>
    <w:rsid w:val="00E270C3"/>
    <w:rsid w:val="00E27304"/>
    <w:rsid w:val="00E276C9"/>
    <w:rsid w:val="00E27B12"/>
    <w:rsid w:val="00E27F3C"/>
    <w:rsid w:val="00E30132"/>
    <w:rsid w:val="00E304D5"/>
    <w:rsid w:val="00E31831"/>
    <w:rsid w:val="00E31FF7"/>
    <w:rsid w:val="00E32876"/>
    <w:rsid w:val="00E33084"/>
    <w:rsid w:val="00E334FF"/>
    <w:rsid w:val="00E337F5"/>
    <w:rsid w:val="00E339E4"/>
    <w:rsid w:val="00E345C7"/>
    <w:rsid w:val="00E34730"/>
    <w:rsid w:val="00E34C91"/>
    <w:rsid w:val="00E34EBC"/>
    <w:rsid w:val="00E3529F"/>
    <w:rsid w:val="00E352D0"/>
    <w:rsid w:val="00E35CCE"/>
    <w:rsid w:val="00E3602D"/>
    <w:rsid w:val="00E36480"/>
    <w:rsid w:val="00E36BD1"/>
    <w:rsid w:val="00E36F50"/>
    <w:rsid w:val="00E37211"/>
    <w:rsid w:val="00E37505"/>
    <w:rsid w:val="00E37848"/>
    <w:rsid w:val="00E4034D"/>
    <w:rsid w:val="00E404B3"/>
    <w:rsid w:val="00E40AF5"/>
    <w:rsid w:val="00E41EE7"/>
    <w:rsid w:val="00E42084"/>
    <w:rsid w:val="00E42375"/>
    <w:rsid w:val="00E43349"/>
    <w:rsid w:val="00E436E0"/>
    <w:rsid w:val="00E43F48"/>
    <w:rsid w:val="00E441A6"/>
    <w:rsid w:val="00E444F3"/>
    <w:rsid w:val="00E44854"/>
    <w:rsid w:val="00E44D76"/>
    <w:rsid w:val="00E4540D"/>
    <w:rsid w:val="00E457E3"/>
    <w:rsid w:val="00E4788A"/>
    <w:rsid w:val="00E47895"/>
    <w:rsid w:val="00E50753"/>
    <w:rsid w:val="00E50B82"/>
    <w:rsid w:val="00E50D5B"/>
    <w:rsid w:val="00E50E00"/>
    <w:rsid w:val="00E514CE"/>
    <w:rsid w:val="00E51630"/>
    <w:rsid w:val="00E51C05"/>
    <w:rsid w:val="00E54BE2"/>
    <w:rsid w:val="00E54D6A"/>
    <w:rsid w:val="00E55274"/>
    <w:rsid w:val="00E552CC"/>
    <w:rsid w:val="00E55808"/>
    <w:rsid w:val="00E559EA"/>
    <w:rsid w:val="00E55D48"/>
    <w:rsid w:val="00E56897"/>
    <w:rsid w:val="00E5696D"/>
    <w:rsid w:val="00E56E45"/>
    <w:rsid w:val="00E5739D"/>
    <w:rsid w:val="00E60F26"/>
    <w:rsid w:val="00E61160"/>
    <w:rsid w:val="00E613C0"/>
    <w:rsid w:val="00E61536"/>
    <w:rsid w:val="00E6161C"/>
    <w:rsid w:val="00E61C33"/>
    <w:rsid w:val="00E6247C"/>
    <w:rsid w:val="00E626C9"/>
    <w:rsid w:val="00E62B42"/>
    <w:rsid w:val="00E62DEC"/>
    <w:rsid w:val="00E62FB4"/>
    <w:rsid w:val="00E63209"/>
    <w:rsid w:val="00E63233"/>
    <w:rsid w:val="00E6367D"/>
    <w:rsid w:val="00E63C1F"/>
    <w:rsid w:val="00E63FE6"/>
    <w:rsid w:val="00E65960"/>
    <w:rsid w:val="00E65A48"/>
    <w:rsid w:val="00E65B43"/>
    <w:rsid w:val="00E65F28"/>
    <w:rsid w:val="00E65F8A"/>
    <w:rsid w:val="00E66103"/>
    <w:rsid w:val="00E66DFF"/>
    <w:rsid w:val="00E66ECB"/>
    <w:rsid w:val="00E67129"/>
    <w:rsid w:val="00E67486"/>
    <w:rsid w:val="00E702C8"/>
    <w:rsid w:val="00E71139"/>
    <w:rsid w:val="00E71FB7"/>
    <w:rsid w:val="00E727CE"/>
    <w:rsid w:val="00E72EE1"/>
    <w:rsid w:val="00E73B4A"/>
    <w:rsid w:val="00E73D84"/>
    <w:rsid w:val="00E73E54"/>
    <w:rsid w:val="00E7438E"/>
    <w:rsid w:val="00E749E1"/>
    <w:rsid w:val="00E74AB3"/>
    <w:rsid w:val="00E75037"/>
    <w:rsid w:val="00E7695F"/>
    <w:rsid w:val="00E8007A"/>
    <w:rsid w:val="00E80356"/>
    <w:rsid w:val="00E80398"/>
    <w:rsid w:val="00E80578"/>
    <w:rsid w:val="00E80B43"/>
    <w:rsid w:val="00E8144B"/>
    <w:rsid w:val="00E82205"/>
    <w:rsid w:val="00E82927"/>
    <w:rsid w:val="00E833CB"/>
    <w:rsid w:val="00E83504"/>
    <w:rsid w:val="00E83995"/>
    <w:rsid w:val="00E83CBA"/>
    <w:rsid w:val="00E83D2E"/>
    <w:rsid w:val="00E83F6C"/>
    <w:rsid w:val="00E83FB2"/>
    <w:rsid w:val="00E8402C"/>
    <w:rsid w:val="00E84471"/>
    <w:rsid w:val="00E844D4"/>
    <w:rsid w:val="00E853DB"/>
    <w:rsid w:val="00E855D1"/>
    <w:rsid w:val="00E86A51"/>
    <w:rsid w:val="00E86B0C"/>
    <w:rsid w:val="00E86E30"/>
    <w:rsid w:val="00E8769D"/>
    <w:rsid w:val="00E90117"/>
    <w:rsid w:val="00E90615"/>
    <w:rsid w:val="00E909FC"/>
    <w:rsid w:val="00E90E20"/>
    <w:rsid w:val="00E91361"/>
    <w:rsid w:val="00E91423"/>
    <w:rsid w:val="00E91915"/>
    <w:rsid w:val="00E91A7F"/>
    <w:rsid w:val="00E91DB5"/>
    <w:rsid w:val="00E91FE0"/>
    <w:rsid w:val="00E927B6"/>
    <w:rsid w:val="00E93D40"/>
    <w:rsid w:val="00E93E46"/>
    <w:rsid w:val="00E9433A"/>
    <w:rsid w:val="00E946DF"/>
    <w:rsid w:val="00E9531F"/>
    <w:rsid w:val="00E95AC2"/>
    <w:rsid w:val="00E95F8E"/>
    <w:rsid w:val="00E9641D"/>
    <w:rsid w:val="00E96839"/>
    <w:rsid w:val="00E96B99"/>
    <w:rsid w:val="00E97109"/>
    <w:rsid w:val="00E97167"/>
    <w:rsid w:val="00E972C9"/>
    <w:rsid w:val="00E97787"/>
    <w:rsid w:val="00E97DBB"/>
    <w:rsid w:val="00EA0169"/>
    <w:rsid w:val="00EA0317"/>
    <w:rsid w:val="00EA093A"/>
    <w:rsid w:val="00EA0999"/>
    <w:rsid w:val="00EA1138"/>
    <w:rsid w:val="00EA11A6"/>
    <w:rsid w:val="00EA11BC"/>
    <w:rsid w:val="00EA144A"/>
    <w:rsid w:val="00EA230C"/>
    <w:rsid w:val="00EA27F4"/>
    <w:rsid w:val="00EA2C60"/>
    <w:rsid w:val="00EA2F2B"/>
    <w:rsid w:val="00EA34C3"/>
    <w:rsid w:val="00EA3781"/>
    <w:rsid w:val="00EA3963"/>
    <w:rsid w:val="00EA3AA2"/>
    <w:rsid w:val="00EA3D27"/>
    <w:rsid w:val="00EA3FBC"/>
    <w:rsid w:val="00EA5023"/>
    <w:rsid w:val="00EA52F9"/>
    <w:rsid w:val="00EA55A8"/>
    <w:rsid w:val="00EA5AF2"/>
    <w:rsid w:val="00EA63A7"/>
    <w:rsid w:val="00EA6B5F"/>
    <w:rsid w:val="00EA7061"/>
    <w:rsid w:val="00EA7529"/>
    <w:rsid w:val="00EA7A29"/>
    <w:rsid w:val="00EA7C5B"/>
    <w:rsid w:val="00EB13FE"/>
    <w:rsid w:val="00EB1B7E"/>
    <w:rsid w:val="00EB254B"/>
    <w:rsid w:val="00EB26C4"/>
    <w:rsid w:val="00EB27C6"/>
    <w:rsid w:val="00EB30D3"/>
    <w:rsid w:val="00EB39F1"/>
    <w:rsid w:val="00EB3C1F"/>
    <w:rsid w:val="00EB3EA9"/>
    <w:rsid w:val="00EB427D"/>
    <w:rsid w:val="00EB43A7"/>
    <w:rsid w:val="00EB460F"/>
    <w:rsid w:val="00EB472E"/>
    <w:rsid w:val="00EB5434"/>
    <w:rsid w:val="00EB5A5E"/>
    <w:rsid w:val="00EB5D6C"/>
    <w:rsid w:val="00EB6A9B"/>
    <w:rsid w:val="00EB6FB0"/>
    <w:rsid w:val="00EB76D6"/>
    <w:rsid w:val="00EB7B87"/>
    <w:rsid w:val="00EC0178"/>
    <w:rsid w:val="00EC049F"/>
    <w:rsid w:val="00EC06FB"/>
    <w:rsid w:val="00EC11E3"/>
    <w:rsid w:val="00EC2DC2"/>
    <w:rsid w:val="00EC30CC"/>
    <w:rsid w:val="00EC3C92"/>
    <w:rsid w:val="00EC4924"/>
    <w:rsid w:val="00EC49DA"/>
    <w:rsid w:val="00EC516B"/>
    <w:rsid w:val="00EC559A"/>
    <w:rsid w:val="00EC5729"/>
    <w:rsid w:val="00EC5F53"/>
    <w:rsid w:val="00EC654F"/>
    <w:rsid w:val="00ED024E"/>
    <w:rsid w:val="00ED0713"/>
    <w:rsid w:val="00ED1762"/>
    <w:rsid w:val="00ED194C"/>
    <w:rsid w:val="00ED2239"/>
    <w:rsid w:val="00ED2B16"/>
    <w:rsid w:val="00ED2C26"/>
    <w:rsid w:val="00ED2F84"/>
    <w:rsid w:val="00ED3491"/>
    <w:rsid w:val="00ED3898"/>
    <w:rsid w:val="00ED38BF"/>
    <w:rsid w:val="00ED5D3E"/>
    <w:rsid w:val="00ED5DB2"/>
    <w:rsid w:val="00ED5EC2"/>
    <w:rsid w:val="00ED6B9C"/>
    <w:rsid w:val="00ED76CF"/>
    <w:rsid w:val="00EE0203"/>
    <w:rsid w:val="00EE06EE"/>
    <w:rsid w:val="00EE0DF2"/>
    <w:rsid w:val="00EE1124"/>
    <w:rsid w:val="00EE128B"/>
    <w:rsid w:val="00EE1E21"/>
    <w:rsid w:val="00EE2121"/>
    <w:rsid w:val="00EE21DD"/>
    <w:rsid w:val="00EE2490"/>
    <w:rsid w:val="00EE2818"/>
    <w:rsid w:val="00EE2D74"/>
    <w:rsid w:val="00EE2EB5"/>
    <w:rsid w:val="00EE31AA"/>
    <w:rsid w:val="00EE321D"/>
    <w:rsid w:val="00EE376C"/>
    <w:rsid w:val="00EE3DA8"/>
    <w:rsid w:val="00EE5311"/>
    <w:rsid w:val="00EE56DF"/>
    <w:rsid w:val="00EE587F"/>
    <w:rsid w:val="00EE5C8D"/>
    <w:rsid w:val="00EE5D55"/>
    <w:rsid w:val="00EE5ED7"/>
    <w:rsid w:val="00EE62EF"/>
    <w:rsid w:val="00EE64CC"/>
    <w:rsid w:val="00EE6D6B"/>
    <w:rsid w:val="00EE74F9"/>
    <w:rsid w:val="00EF09B7"/>
    <w:rsid w:val="00EF0F3A"/>
    <w:rsid w:val="00EF1318"/>
    <w:rsid w:val="00EF1A24"/>
    <w:rsid w:val="00EF1BF1"/>
    <w:rsid w:val="00EF1E06"/>
    <w:rsid w:val="00EF2888"/>
    <w:rsid w:val="00EF2FD3"/>
    <w:rsid w:val="00EF3DC6"/>
    <w:rsid w:val="00EF5178"/>
    <w:rsid w:val="00EF5716"/>
    <w:rsid w:val="00EF6BAD"/>
    <w:rsid w:val="00EF6CC7"/>
    <w:rsid w:val="00EF6D14"/>
    <w:rsid w:val="00EF71E1"/>
    <w:rsid w:val="00F001D8"/>
    <w:rsid w:val="00F003B9"/>
    <w:rsid w:val="00F006A8"/>
    <w:rsid w:val="00F01835"/>
    <w:rsid w:val="00F01BD5"/>
    <w:rsid w:val="00F024D5"/>
    <w:rsid w:val="00F024E3"/>
    <w:rsid w:val="00F0264E"/>
    <w:rsid w:val="00F02815"/>
    <w:rsid w:val="00F031AD"/>
    <w:rsid w:val="00F03B8D"/>
    <w:rsid w:val="00F03C18"/>
    <w:rsid w:val="00F03CD8"/>
    <w:rsid w:val="00F03F2F"/>
    <w:rsid w:val="00F041B2"/>
    <w:rsid w:val="00F04AD2"/>
    <w:rsid w:val="00F04AF5"/>
    <w:rsid w:val="00F0505F"/>
    <w:rsid w:val="00F05556"/>
    <w:rsid w:val="00F05EAF"/>
    <w:rsid w:val="00F062A7"/>
    <w:rsid w:val="00F06943"/>
    <w:rsid w:val="00F06B80"/>
    <w:rsid w:val="00F06D7C"/>
    <w:rsid w:val="00F1049D"/>
    <w:rsid w:val="00F10958"/>
    <w:rsid w:val="00F10F7C"/>
    <w:rsid w:val="00F11330"/>
    <w:rsid w:val="00F11504"/>
    <w:rsid w:val="00F119F0"/>
    <w:rsid w:val="00F12076"/>
    <w:rsid w:val="00F12FFD"/>
    <w:rsid w:val="00F14014"/>
    <w:rsid w:val="00F141B8"/>
    <w:rsid w:val="00F147FD"/>
    <w:rsid w:val="00F15B0A"/>
    <w:rsid w:val="00F15FC1"/>
    <w:rsid w:val="00F166CE"/>
    <w:rsid w:val="00F169F8"/>
    <w:rsid w:val="00F176A1"/>
    <w:rsid w:val="00F17762"/>
    <w:rsid w:val="00F17AEE"/>
    <w:rsid w:val="00F226F6"/>
    <w:rsid w:val="00F2278A"/>
    <w:rsid w:val="00F23A73"/>
    <w:rsid w:val="00F23C5A"/>
    <w:rsid w:val="00F23E91"/>
    <w:rsid w:val="00F24AD0"/>
    <w:rsid w:val="00F24D94"/>
    <w:rsid w:val="00F2558C"/>
    <w:rsid w:val="00F261BC"/>
    <w:rsid w:val="00F262E2"/>
    <w:rsid w:val="00F265D0"/>
    <w:rsid w:val="00F26666"/>
    <w:rsid w:val="00F26F6C"/>
    <w:rsid w:val="00F2714A"/>
    <w:rsid w:val="00F277D4"/>
    <w:rsid w:val="00F27973"/>
    <w:rsid w:val="00F30A70"/>
    <w:rsid w:val="00F30C37"/>
    <w:rsid w:val="00F31104"/>
    <w:rsid w:val="00F313C3"/>
    <w:rsid w:val="00F32E81"/>
    <w:rsid w:val="00F33189"/>
    <w:rsid w:val="00F332F3"/>
    <w:rsid w:val="00F33E65"/>
    <w:rsid w:val="00F34767"/>
    <w:rsid w:val="00F34E93"/>
    <w:rsid w:val="00F35949"/>
    <w:rsid w:val="00F360E7"/>
    <w:rsid w:val="00F366A4"/>
    <w:rsid w:val="00F37811"/>
    <w:rsid w:val="00F37DA3"/>
    <w:rsid w:val="00F40C16"/>
    <w:rsid w:val="00F41225"/>
    <w:rsid w:val="00F41293"/>
    <w:rsid w:val="00F41383"/>
    <w:rsid w:val="00F419EE"/>
    <w:rsid w:val="00F42649"/>
    <w:rsid w:val="00F42C12"/>
    <w:rsid w:val="00F434C1"/>
    <w:rsid w:val="00F4367C"/>
    <w:rsid w:val="00F43F5A"/>
    <w:rsid w:val="00F4417A"/>
    <w:rsid w:val="00F444B8"/>
    <w:rsid w:val="00F44511"/>
    <w:rsid w:val="00F4474B"/>
    <w:rsid w:val="00F44DE2"/>
    <w:rsid w:val="00F45268"/>
    <w:rsid w:val="00F454EE"/>
    <w:rsid w:val="00F45EDA"/>
    <w:rsid w:val="00F465D2"/>
    <w:rsid w:val="00F47A94"/>
    <w:rsid w:val="00F50277"/>
    <w:rsid w:val="00F507E7"/>
    <w:rsid w:val="00F5097D"/>
    <w:rsid w:val="00F513E5"/>
    <w:rsid w:val="00F514FC"/>
    <w:rsid w:val="00F51563"/>
    <w:rsid w:val="00F5219B"/>
    <w:rsid w:val="00F52398"/>
    <w:rsid w:val="00F527A6"/>
    <w:rsid w:val="00F52DD8"/>
    <w:rsid w:val="00F53138"/>
    <w:rsid w:val="00F534C0"/>
    <w:rsid w:val="00F54930"/>
    <w:rsid w:val="00F54CE5"/>
    <w:rsid w:val="00F5523B"/>
    <w:rsid w:val="00F55920"/>
    <w:rsid w:val="00F55F70"/>
    <w:rsid w:val="00F55FAB"/>
    <w:rsid w:val="00F60786"/>
    <w:rsid w:val="00F60E56"/>
    <w:rsid w:val="00F6104B"/>
    <w:rsid w:val="00F619D2"/>
    <w:rsid w:val="00F623B6"/>
    <w:rsid w:val="00F6280F"/>
    <w:rsid w:val="00F62819"/>
    <w:rsid w:val="00F62BEF"/>
    <w:rsid w:val="00F62C56"/>
    <w:rsid w:val="00F6394B"/>
    <w:rsid w:val="00F642FE"/>
    <w:rsid w:val="00F651B7"/>
    <w:rsid w:val="00F65298"/>
    <w:rsid w:val="00F657F6"/>
    <w:rsid w:val="00F6581C"/>
    <w:rsid w:val="00F65B9D"/>
    <w:rsid w:val="00F6653B"/>
    <w:rsid w:val="00F66548"/>
    <w:rsid w:val="00F66B96"/>
    <w:rsid w:val="00F66D20"/>
    <w:rsid w:val="00F6729C"/>
    <w:rsid w:val="00F6738F"/>
    <w:rsid w:val="00F67771"/>
    <w:rsid w:val="00F67CBE"/>
    <w:rsid w:val="00F7074A"/>
    <w:rsid w:val="00F708D9"/>
    <w:rsid w:val="00F70C92"/>
    <w:rsid w:val="00F70D8E"/>
    <w:rsid w:val="00F70F76"/>
    <w:rsid w:val="00F71E33"/>
    <w:rsid w:val="00F720FB"/>
    <w:rsid w:val="00F721C2"/>
    <w:rsid w:val="00F7234D"/>
    <w:rsid w:val="00F73C54"/>
    <w:rsid w:val="00F73CB6"/>
    <w:rsid w:val="00F74240"/>
    <w:rsid w:val="00F75D10"/>
    <w:rsid w:val="00F762DF"/>
    <w:rsid w:val="00F763A1"/>
    <w:rsid w:val="00F763AA"/>
    <w:rsid w:val="00F768EC"/>
    <w:rsid w:val="00F76EE9"/>
    <w:rsid w:val="00F7718A"/>
    <w:rsid w:val="00F7738F"/>
    <w:rsid w:val="00F80259"/>
    <w:rsid w:val="00F8035B"/>
    <w:rsid w:val="00F80602"/>
    <w:rsid w:val="00F80792"/>
    <w:rsid w:val="00F808C6"/>
    <w:rsid w:val="00F80CB2"/>
    <w:rsid w:val="00F812D4"/>
    <w:rsid w:val="00F81376"/>
    <w:rsid w:val="00F814DF"/>
    <w:rsid w:val="00F81D2F"/>
    <w:rsid w:val="00F81D4C"/>
    <w:rsid w:val="00F81E48"/>
    <w:rsid w:val="00F827B8"/>
    <w:rsid w:val="00F82821"/>
    <w:rsid w:val="00F838A6"/>
    <w:rsid w:val="00F8419D"/>
    <w:rsid w:val="00F84AB2"/>
    <w:rsid w:val="00F84B82"/>
    <w:rsid w:val="00F84C20"/>
    <w:rsid w:val="00F84E2B"/>
    <w:rsid w:val="00F85066"/>
    <w:rsid w:val="00F868FE"/>
    <w:rsid w:val="00F86CCD"/>
    <w:rsid w:val="00F86F51"/>
    <w:rsid w:val="00F87614"/>
    <w:rsid w:val="00F877F2"/>
    <w:rsid w:val="00F87F58"/>
    <w:rsid w:val="00F9022E"/>
    <w:rsid w:val="00F918D2"/>
    <w:rsid w:val="00F92112"/>
    <w:rsid w:val="00F9230A"/>
    <w:rsid w:val="00F92366"/>
    <w:rsid w:val="00F92753"/>
    <w:rsid w:val="00F92858"/>
    <w:rsid w:val="00F93192"/>
    <w:rsid w:val="00F93247"/>
    <w:rsid w:val="00F93860"/>
    <w:rsid w:val="00F93912"/>
    <w:rsid w:val="00F93BB5"/>
    <w:rsid w:val="00F93F89"/>
    <w:rsid w:val="00F940FC"/>
    <w:rsid w:val="00F94407"/>
    <w:rsid w:val="00F94C97"/>
    <w:rsid w:val="00F94DD2"/>
    <w:rsid w:val="00F94E8F"/>
    <w:rsid w:val="00F954AE"/>
    <w:rsid w:val="00F9598E"/>
    <w:rsid w:val="00F966CD"/>
    <w:rsid w:val="00F96B32"/>
    <w:rsid w:val="00F9735A"/>
    <w:rsid w:val="00F97525"/>
    <w:rsid w:val="00FA0591"/>
    <w:rsid w:val="00FA061A"/>
    <w:rsid w:val="00FA0E7A"/>
    <w:rsid w:val="00FA1B1F"/>
    <w:rsid w:val="00FA23E7"/>
    <w:rsid w:val="00FA2770"/>
    <w:rsid w:val="00FA32B7"/>
    <w:rsid w:val="00FA3449"/>
    <w:rsid w:val="00FA377A"/>
    <w:rsid w:val="00FA41A8"/>
    <w:rsid w:val="00FA42F4"/>
    <w:rsid w:val="00FA4EBA"/>
    <w:rsid w:val="00FA6175"/>
    <w:rsid w:val="00FA6502"/>
    <w:rsid w:val="00FA6D1A"/>
    <w:rsid w:val="00FA7423"/>
    <w:rsid w:val="00FA7B72"/>
    <w:rsid w:val="00FB053C"/>
    <w:rsid w:val="00FB0730"/>
    <w:rsid w:val="00FB0BC1"/>
    <w:rsid w:val="00FB0C22"/>
    <w:rsid w:val="00FB0F7D"/>
    <w:rsid w:val="00FB1468"/>
    <w:rsid w:val="00FB14A0"/>
    <w:rsid w:val="00FB1E44"/>
    <w:rsid w:val="00FB2D84"/>
    <w:rsid w:val="00FB2F28"/>
    <w:rsid w:val="00FB3135"/>
    <w:rsid w:val="00FB34A3"/>
    <w:rsid w:val="00FB34A6"/>
    <w:rsid w:val="00FB3C7D"/>
    <w:rsid w:val="00FB4673"/>
    <w:rsid w:val="00FB470A"/>
    <w:rsid w:val="00FB47E4"/>
    <w:rsid w:val="00FB4E4A"/>
    <w:rsid w:val="00FB5746"/>
    <w:rsid w:val="00FB6D3A"/>
    <w:rsid w:val="00FB760E"/>
    <w:rsid w:val="00FB7924"/>
    <w:rsid w:val="00FB7F35"/>
    <w:rsid w:val="00FC06F8"/>
    <w:rsid w:val="00FC107E"/>
    <w:rsid w:val="00FC11D6"/>
    <w:rsid w:val="00FC1909"/>
    <w:rsid w:val="00FC1C05"/>
    <w:rsid w:val="00FC1F0C"/>
    <w:rsid w:val="00FC20F0"/>
    <w:rsid w:val="00FC2721"/>
    <w:rsid w:val="00FC330E"/>
    <w:rsid w:val="00FC338C"/>
    <w:rsid w:val="00FC4348"/>
    <w:rsid w:val="00FC48DD"/>
    <w:rsid w:val="00FC492C"/>
    <w:rsid w:val="00FC569E"/>
    <w:rsid w:val="00FC6073"/>
    <w:rsid w:val="00FC66CF"/>
    <w:rsid w:val="00FC67E5"/>
    <w:rsid w:val="00FC6BFF"/>
    <w:rsid w:val="00FC7B5F"/>
    <w:rsid w:val="00FC7D91"/>
    <w:rsid w:val="00FC7FA0"/>
    <w:rsid w:val="00FD04EB"/>
    <w:rsid w:val="00FD0AE9"/>
    <w:rsid w:val="00FD0E51"/>
    <w:rsid w:val="00FD1036"/>
    <w:rsid w:val="00FD1062"/>
    <w:rsid w:val="00FD131D"/>
    <w:rsid w:val="00FD1A83"/>
    <w:rsid w:val="00FD1E56"/>
    <w:rsid w:val="00FD1E62"/>
    <w:rsid w:val="00FD1F30"/>
    <w:rsid w:val="00FD3049"/>
    <w:rsid w:val="00FD3601"/>
    <w:rsid w:val="00FD4996"/>
    <w:rsid w:val="00FD5177"/>
    <w:rsid w:val="00FD5398"/>
    <w:rsid w:val="00FE062C"/>
    <w:rsid w:val="00FE2BE0"/>
    <w:rsid w:val="00FE31EB"/>
    <w:rsid w:val="00FE339D"/>
    <w:rsid w:val="00FE35E1"/>
    <w:rsid w:val="00FE3AFC"/>
    <w:rsid w:val="00FE3E8F"/>
    <w:rsid w:val="00FE422B"/>
    <w:rsid w:val="00FE4590"/>
    <w:rsid w:val="00FE5043"/>
    <w:rsid w:val="00FE54DA"/>
    <w:rsid w:val="00FE633C"/>
    <w:rsid w:val="00FE6382"/>
    <w:rsid w:val="00FE6797"/>
    <w:rsid w:val="00FE6D86"/>
    <w:rsid w:val="00FE7F8E"/>
    <w:rsid w:val="00FE7FB0"/>
    <w:rsid w:val="00FF063F"/>
    <w:rsid w:val="00FF0774"/>
    <w:rsid w:val="00FF0C4C"/>
    <w:rsid w:val="00FF0D35"/>
    <w:rsid w:val="00FF0D5D"/>
    <w:rsid w:val="00FF0DA7"/>
    <w:rsid w:val="00FF1018"/>
    <w:rsid w:val="00FF1656"/>
    <w:rsid w:val="00FF16F4"/>
    <w:rsid w:val="00FF1E14"/>
    <w:rsid w:val="00FF27B1"/>
    <w:rsid w:val="00FF2907"/>
    <w:rsid w:val="00FF2F10"/>
    <w:rsid w:val="00FF3276"/>
    <w:rsid w:val="00FF3567"/>
    <w:rsid w:val="00FF3CCD"/>
    <w:rsid w:val="00FF4397"/>
    <w:rsid w:val="00FF4AF5"/>
    <w:rsid w:val="00FF4EDA"/>
    <w:rsid w:val="00FF50BB"/>
    <w:rsid w:val="00FF54B2"/>
    <w:rsid w:val="00FF58AC"/>
    <w:rsid w:val="00FF5B26"/>
    <w:rsid w:val="00FF5C89"/>
    <w:rsid w:val="00FF5E46"/>
    <w:rsid w:val="00FF69CB"/>
    <w:rsid w:val="00FF729D"/>
    <w:rsid w:val="00FF7A2C"/>
    <w:rsid w:val="00FF7DE7"/>
    <w:rsid w:val="0274E342"/>
    <w:rsid w:val="05236EFA"/>
    <w:rsid w:val="0A35697D"/>
    <w:rsid w:val="0B5CED9D"/>
    <w:rsid w:val="0F47C05D"/>
    <w:rsid w:val="0F9B6A22"/>
    <w:rsid w:val="11A9C12C"/>
    <w:rsid w:val="11E03C03"/>
    <w:rsid w:val="145B850C"/>
    <w:rsid w:val="14734B26"/>
    <w:rsid w:val="1483EF1F"/>
    <w:rsid w:val="16C5D3EF"/>
    <w:rsid w:val="18DC4EF6"/>
    <w:rsid w:val="1A573E88"/>
    <w:rsid w:val="1B62C254"/>
    <w:rsid w:val="1BD802A0"/>
    <w:rsid w:val="1FA9CB2A"/>
    <w:rsid w:val="212C5ECD"/>
    <w:rsid w:val="21A9AF86"/>
    <w:rsid w:val="23215377"/>
    <w:rsid w:val="23A9EF56"/>
    <w:rsid w:val="25AD9EA2"/>
    <w:rsid w:val="2613E0B6"/>
    <w:rsid w:val="26E40D6C"/>
    <w:rsid w:val="290AF540"/>
    <w:rsid w:val="2A244B70"/>
    <w:rsid w:val="2D904AF3"/>
    <w:rsid w:val="2FB75B6D"/>
    <w:rsid w:val="341FAE46"/>
    <w:rsid w:val="34C34146"/>
    <w:rsid w:val="379E11F2"/>
    <w:rsid w:val="383C565E"/>
    <w:rsid w:val="3A07074F"/>
    <w:rsid w:val="3F27D2CE"/>
    <w:rsid w:val="4075C823"/>
    <w:rsid w:val="4097DED6"/>
    <w:rsid w:val="42C538C9"/>
    <w:rsid w:val="463D8A6F"/>
    <w:rsid w:val="46B70539"/>
    <w:rsid w:val="47AB770B"/>
    <w:rsid w:val="4806C3B1"/>
    <w:rsid w:val="486B5775"/>
    <w:rsid w:val="4C603E71"/>
    <w:rsid w:val="4D1CB61F"/>
    <w:rsid w:val="4D3CF9AC"/>
    <w:rsid w:val="4E1077D6"/>
    <w:rsid w:val="51C53E37"/>
    <w:rsid w:val="53B44C01"/>
    <w:rsid w:val="54E6F336"/>
    <w:rsid w:val="5771C44D"/>
    <w:rsid w:val="5782EEA8"/>
    <w:rsid w:val="57CB8C80"/>
    <w:rsid w:val="59EA5A53"/>
    <w:rsid w:val="5A63D6A8"/>
    <w:rsid w:val="5B665829"/>
    <w:rsid w:val="60C7363A"/>
    <w:rsid w:val="61E7E213"/>
    <w:rsid w:val="65157D37"/>
    <w:rsid w:val="691FBDFB"/>
    <w:rsid w:val="697A8973"/>
    <w:rsid w:val="6DC9C809"/>
    <w:rsid w:val="6EB6BDDB"/>
    <w:rsid w:val="70289DA3"/>
    <w:rsid w:val="738811E3"/>
    <w:rsid w:val="7669EBAF"/>
    <w:rsid w:val="76B4621A"/>
    <w:rsid w:val="7E792644"/>
    <w:rsid w:val="7ECD13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807768A4-D173-4F20-A9C3-507B652B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unhideWhenUsed/>
    <w:rsid w:val="00523B73"/>
    <w:rPr>
      <w:color w:val="605E5C"/>
      <w:shd w:val="clear" w:color="auto" w:fill="E1DFDD"/>
    </w:rPr>
  </w:style>
  <w:style w:type="paragraph" w:styleId="NormalWeb">
    <w:name w:val="Normal (Web)"/>
    <w:basedOn w:val="Normal"/>
    <w:uiPriority w:val="99"/>
    <w:semiHidden/>
    <w:unhideWhenUsed/>
    <w:rsid w:val="00A4758D"/>
    <w:pPr>
      <w:spacing w:before="100" w:beforeAutospacing="1" w:after="100" w:afterAutospacing="1"/>
    </w:pPr>
    <w:rPr>
      <w:sz w:val="24"/>
      <w:szCs w:val="24"/>
    </w:rPr>
  </w:style>
  <w:style w:type="character" w:customStyle="1" w:styleId="normaltextrun">
    <w:name w:val="normaltextrun"/>
    <w:basedOn w:val="DefaultParagraphFont"/>
    <w:rsid w:val="00730444"/>
  </w:style>
  <w:style w:type="character" w:styleId="Mention">
    <w:name w:val="Mention"/>
    <w:basedOn w:val="DefaultParagraphFont"/>
    <w:uiPriority w:val="99"/>
    <w:unhideWhenUsed/>
    <w:rsid w:val="008273D9"/>
    <w:rPr>
      <w:color w:val="2B579A"/>
      <w:shd w:val="clear" w:color="auto" w:fill="E1DFDD"/>
    </w:rPr>
  </w:style>
  <w:style w:type="table" w:styleId="TableGrid">
    <w:name w:val="Table Grid"/>
    <w:basedOn w:val="TableNormal"/>
    <w:uiPriority w:val="59"/>
    <w:rsid w:val="00405A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823749">
      <w:bodyDiv w:val="1"/>
      <w:marLeft w:val="0"/>
      <w:marRight w:val="0"/>
      <w:marTop w:val="0"/>
      <w:marBottom w:val="0"/>
      <w:divBdr>
        <w:top w:val="none" w:sz="0" w:space="0" w:color="auto"/>
        <w:left w:val="none" w:sz="0" w:space="0" w:color="auto"/>
        <w:bottom w:val="none" w:sz="0" w:space="0" w:color="auto"/>
        <w:right w:val="none" w:sz="0" w:space="0" w:color="auto"/>
      </w:divBdr>
    </w:div>
    <w:div w:id="121506702">
      <w:bodyDiv w:val="1"/>
      <w:marLeft w:val="0"/>
      <w:marRight w:val="0"/>
      <w:marTop w:val="0"/>
      <w:marBottom w:val="0"/>
      <w:divBdr>
        <w:top w:val="none" w:sz="0" w:space="0" w:color="auto"/>
        <w:left w:val="none" w:sz="0" w:space="0" w:color="auto"/>
        <w:bottom w:val="none" w:sz="0" w:space="0" w:color="auto"/>
        <w:right w:val="none" w:sz="0" w:space="0" w:color="auto"/>
      </w:divBdr>
      <w:divsChild>
        <w:div w:id="984743963">
          <w:marLeft w:val="0"/>
          <w:marRight w:val="0"/>
          <w:marTop w:val="0"/>
          <w:marBottom w:val="0"/>
          <w:divBdr>
            <w:top w:val="none" w:sz="0" w:space="0" w:color="auto"/>
            <w:left w:val="none" w:sz="0" w:space="0" w:color="auto"/>
            <w:bottom w:val="none" w:sz="0" w:space="0" w:color="auto"/>
            <w:right w:val="none" w:sz="0" w:space="0" w:color="auto"/>
          </w:divBdr>
          <w:divsChild>
            <w:div w:id="1483692356">
              <w:marLeft w:val="0"/>
              <w:marRight w:val="0"/>
              <w:marTop w:val="0"/>
              <w:marBottom w:val="0"/>
              <w:divBdr>
                <w:top w:val="none" w:sz="0" w:space="0" w:color="auto"/>
                <w:left w:val="none" w:sz="0" w:space="0" w:color="auto"/>
                <w:bottom w:val="none" w:sz="0" w:space="0" w:color="auto"/>
                <w:right w:val="none" w:sz="0" w:space="0" w:color="auto"/>
              </w:divBdr>
              <w:divsChild>
                <w:div w:id="16734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280">
      <w:bodyDiv w:val="1"/>
      <w:marLeft w:val="0"/>
      <w:marRight w:val="0"/>
      <w:marTop w:val="0"/>
      <w:marBottom w:val="0"/>
      <w:divBdr>
        <w:top w:val="none" w:sz="0" w:space="0" w:color="auto"/>
        <w:left w:val="none" w:sz="0" w:space="0" w:color="auto"/>
        <w:bottom w:val="none" w:sz="0" w:space="0" w:color="auto"/>
        <w:right w:val="none" w:sz="0" w:space="0" w:color="auto"/>
      </w:divBdr>
      <w:divsChild>
        <w:div w:id="487791965">
          <w:marLeft w:val="0"/>
          <w:marRight w:val="0"/>
          <w:marTop w:val="0"/>
          <w:marBottom w:val="0"/>
          <w:divBdr>
            <w:top w:val="none" w:sz="0" w:space="0" w:color="auto"/>
            <w:left w:val="none" w:sz="0" w:space="0" w:color="auto"/>
            <w:bottom w:val="none" w:sz="0" w:space="0" w:color="auto"/>
            <w:right w:val="none" w:sz="0" w:space="0" w:color="auto"/>
          </w:divBdr>
          <w:divsChild>
            <w:div w:id="1947154613">
              <w:marLeft w:val="0"/>
              <w:marRight w:val="0"/>
              <w:marTop w:val="0"/>
              <w:marBottom w:val="0"/>
              <w:divBdr>
                <w:top w:val="none" w:sz="0" w:space="0" w:color="auto"/>
                <w:left w:val="none" w:sz="0" w:space="0" w:color="auto"/>
                <w:bottom w:val="none" w:sz="0" w:space="0" w:color="auto"/>
                <w:right w:val="none" w:sz="0" w:space="0" w:color="auto"/>
              </w:divBdr>
              <w:divsChild>
                <w:div w:id="4302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5565">
      <w:bodyDiv w:val="1"/>
      <w:marLeft w:val="0"/>
      <w:marRight w:val="0"/>
      <w:marTop w:val="0"/>
      <w:marBottom w:val="0"/>
      <w:divBdr>
        <w:top w:val="none" w:sz="0" w:space="0" w:color="auto"/>
        <w:left w:val="none" w:sz="0" w:space="0" w:color="auto"/>
        <w:bottom w:val="none" w:sz="0" w:space="0" w:color="auto"/>
        <w:right w:val="none" w:sz="0" w:space="0" w:color="auto"/>
      </w:divBdr>
      <w:divsChild>
        <w:div w:id="1121536369">
          <w:marLeft w:val="0"/>
          <w:marRight w:val="0"/>
          <w:marTop w:val="0"/>
          <w:marBottom w:val="0"/>
          <w:divBdr>
            <w:top w:val="none" w:sz="0" w:space="0" w:color="auto"/>
            <w:left w:val="none" w:sz="0" w:space="0" w:color="auto"/>
            <w:bottom w:val="none" w:sz="0" w:space="0" w:color="auto"/>
            <w:right w:val="none" w:sz="0" w:space="0" w:color="auto"/>
          </w:divBdr>
          <w:divsChild>
            <w:div w:id="877354980">
              <w:marLeft w:val="0"/>
              <w:marRight w:val="0"/>
              <w:marTop w:val="0"/>
              <w:marBottom w:val="0"/>
              <w:divBdr>
                <w:top w:val="none" w:sz="0" w:space="0" w:color="auto"/>
                <w:left w:val="none" w:sz="0" w:space="0" w:color="auto"/>
                <w:bottom w:val="none" w:sz="0" w:space="0" w:color="auto"/>
                <w:right w:val="none" w:sz="0" w:space="0" w:color="auto"/>
              </w:divBdr>
              <w:divsChild>
                <w:div w:id="2143690922">
                  <w:marLeft w:val="0"/>
                  <w:marRight w:val="0"/>
                  <w:marTop w:val="0"/>
                  <w:marBottom w:val="0"/>
                  <w:divBdr>
                    <w:top w:val="none" w:sz="0" w:space="0" w:color="auto"/>
                    <w:left w:val="none" w:sz="0" w:space="0" w:color="auto"/>
                    <w:bottom w:val="none" w:sz="0" w:space="0" w:color="auto"/>
                    <w:right w:val="none" w:sz="0" w:space="0" w:color="auto"/>
                  </w:divBdr>
                  <w:divsChild>
                    <w:div w:id="12464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99648">
      <w:bodyDiv w:val="1"/>
      <w:marLeft w:val="0"/>
      <w:marRight w:val="0"/>
      <w:marTop w:val="0"/>
      <w:marBottom w:val="0"/>
      <w:divBdr>
        <w:top w:val="none" w:sz="0" w:space="0" w:color="auto"/>
        <w:left w:val="none" w:sz="0" w:space="0" w:color="auto"/>
        <w:bottom w:val="none" w:sz="0" w:space="0" w:color="auto"/>
        <w:right w:val="none" w:sz="0" w:space="0" w:color="auto"/>
      </w:divBdr>
    </w:div>
    <w:div w:id="426385076">
      <w:bodyDiv w:val="1"/>
      <w:marLeft w:val="0"/>
      <w:marRight w:val="0"/>
      <w:marTop w:val="0"/>
      <w:marBottom w:val="0"/>
      <w:divBdr>
        <w:top w:val="none" w:sz="0" w:space="0" w:color="auto"/>
        <w:left w:val="none" w:sz="0" w:space="0" w:color="auto"/>
        <w:bottom w:val="none" w:sz="0" w:space="0" w:color="auto"/>
        <w:right w:val="none" w:sz="0" w:space="0" w:color="auto"/>
      </w:divBdr>
      <w:divsChild>
        <w:div w:id="252781881">
          <w:marLeft w:val="0"/>
          <w:marRight w:val="0"/>
          <w:marTop w:val="0"/>
          <w:marBottom w:val="0"/>
          <w:divBdr>
            <w:top w:val="none" w:sz="0" w:space="0" w:color="auto"/>
            <w:left w:val="none" w:sz="0" w:space="0" w:color="auto"/>
            <w:bottom w:val="none" w:sz="0" w:space="0" w:color="auto"/>
            <w:right w:val="none" w:sz="0" w:space="0" w:color="auto"/>
          </w:divBdr>
          <w:divsChild>
            <w:div w:id="873691845">
              <w:marLeft w:val="0"/>
              <w:marRight w:val="0"/>
              <w:marTop w:val="0"/>
              <w:marBottom w:val="0"/>
              <w:divBdr>
                <w:top w:val="none" w:sz="0" w:space="0" w:color="auto"/>
                <w:left w:val="none" w:sz="0" w:space="0" w:color="auto"/>
                <w:bottom w:val="none" w:sz="0" w:space="0" w:color="auto"/>
                <w:right w:val="none" w:sz="0" w:space="0" w:color="auto"/>
              </w:divBdr>
              <w:divsChild>
                <w:div w:id="7296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4058">
      <w:bodyDiv w:val="1"/>
      <w:marLeft w:val="0"/>
      <w:marRight w:val="0"/>
      <w:marTop w:val="0"/>
      <w:marBottom w:val="0"/>
      <w:divBdr>
        <w:top w:val="none" w:sz="0" w:space="0" w:color="auto"/>
        <w:left w:val="none" w:sz="0" w:space="0" w:color="auto"/>
        <w:bottom w:val="none" w:sz="0" w:space="0" w:color="auto"/>
        <w:right w:val="none" w:sz="0" w:space="0" w:color="auto"/>
      </w:divBdr>
      <w:divsChild>
        <w:div w:id="1331370367">
          <w:marLeft w:val="0"/>
          <w:marRight w:val="0"/>
          <w:marTop w:val="0"/>
          <w:marBottom w:val="0"/>
          <w:divBdr>
            <w:top w:val="none" w:sz="0" w:space="0" w:color="auto"/>
            <w:left w:val="none" w:sz="0" w:space="0" w:color="auto"/>
            <w:bottom w:val="none" w:sz="0" w:space="0" w:color="auto"/>
            <w:right w:val="none" w:sz="0" w:space="0" w:color="auto"/>
          </w:divBdr>
          <w:divsChild>
            <w:div w:id="487404943">
              <w:marLeft w:val="0"/>
              <w:marRight w:val="0"/>
              <w:marTop w:val="0"/>
              <w:marBottom w:val="0"/>
              <w:divBdr>
                <w:top w:val="none" w:sz="0" w:space="0" w:color="auto"/>
                <w:left w:val="none" w:sz="0" w:space="0" w:color="auto"/>
                <w:bottom w:val="none" w:sz="0" w:space="0" w:color="auto"/>
                <w:right w:val="none" w:sz="0" w:space="0" w:color="auto"/>
              </w:divBdr>
              <w:divsChild>
                <w:div w:id="7927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50440">
      <w:bodyDiv w:val="1"/>
      <w:marLeft w:val="0"/>
      <w:marRight w:val="0"/>
      <w:marTop w:val="0"/>
      <w:marBottom w:val="0"/>
      <w:divBdr>
        <w:top w:val="none" w:sz="0" w:space="0" w:color="auto"/>
        <w:left w:val="none" w:sz="0" w:space="0" w:color="auto"/>
        <w:bottom w:val="none" w:sz="0" w:space="0" w:color="auto"/>
        <w:right w:val="none" w:sz="0" w:space="0" w:color="auto"/>
      </w:divBdr>
      <w:divsChild>
        <w:div w:id="931621463">
          <w:marLeft w:val="0"/>
          <w:marRight w:val="0"/>
          <w:marTop w:val="0"/>
          <w:marBottom w:val="0"/>
          <w:divBdr>
            <w:top w:val="none" w:sz="0" w:space="0" w:color="auto"/>
            <w:left w:val="none" w:sz="0" w:space="0" w:color="auto"/>
            <w:bottom w:val="none" w:sz="0" w:space="0" w:color="auto"/>
            <w:right w:val="none" w:sz="0" w:space="0" w:color="auto"/>
          </w:divBdr>
          <w:divsChild>
            <w:div w:id="1849709812">
              <w:marLeft w:val="0"/>
              <w:marRight w:val="0"/>
              <w:marTop w:val="0"/>
              <w:marBottom w:val="0"/>
              <w:divBdr>
                <w:top w:val="none" w:sz="0" w:space="0" w:color="auto"/>
                <w:left w:val="none" w:sz="0" w:space="0" w:color="auto"/>
                <w:bottom w:val="none" w:sz="0" w:space="0" w:color="auto"/>
                <w:right w:val="none" w:sz="0" w:space="0" w:color="auto"/>
              </w:divBdr>
              <w:divsChild>
                <w:div w:id="12698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8695">
      <w:bodyDiv w:val="1"/>
      <w:marLeft w:val="0"/>
      <w:marRight w:val="0"/>
      <w:marTop w:val="0"/>
      <w:marBottom w:val="0"/>
      <w:divBdr>
        <w:top w:val="none" w:sz="0" w:space="0" w:color="auto"/>
        <w:left w:val="none" w:sz="0" w:space="0" w:color="auto"/>
        <w:bottom w:val="none" w:sz="0" w:space="0" w:color="auto"/>
        <w:right w:val="none" w:sz="0" w:space="0" w:color="auto"/>
      </w:divBdr>
    </w:div>
    <w:div w:id="841630372">
      <w:bodyDiv w:val="1"/>
      <w:marLeft w:val="0"/>
      <w:marRight w:val="0"/>
      <w:marTop w:val="0"/>
      <w:marBottom w:val="0"/>
      <w:divBdr>
        <w:top w:val="none" w:sz="0" w:space="0" w:color="auto"/>
        <w:left w:val="none" w:sz="0" w:space="0" w:color="auto"/>
        <w:bottom w:val="none" w:sz="0" w:space="0" w:color="auto"/>
        <w:right w:val="none" w:sz="0" w:space="0" w:color="auto"/>
      </w:divBdr>
      <w:divsChild>
        <w:div w:id="513618799">
          <w:marLeft w:val="0"/>
          <w:marRight w:val="0"/>
          <w:marTop w:val="0"/>
          <w:marBottom w:val="0"/>
          <w:divBdr>
            <w:top w:val="none" w:sz="0" w:space="0" w:color="auto"/>
            <w:left w:val="none" w:sz="0" w:space="0" w:color="auto"/>
            <w:bottom w:val="none" w:sz="0" w:space="0" w:color="auto"/>
            <w:right w:val="none" w:sz="0" w:space="0" w:color="auto"/>
          </w:divBdr>
          <w:divsChild>
            <w:div w:id="1088119612">
              <w:marLeft w:val="0"/>
              <w:marRight w:val="0"/>
              <w:marTop w:val="0"/>
              <w:marBottom w:val="0"/>
              <w:divBdr>
                <w:top w:val="none" w:sz="0" w:space="0" w:color="auto"/>
                <w:left w:val="none" w:sz="0" w:space="0" w:color="auto"/>
                <w:bottom w:val="none" w:sz="0" w:space="0" w:color="auto"/>
                <w:right w:val="none" w:sz="0" w:space="0" w:color="auto"/>
              </w:divBdr>
              <w:divsChild>
                <w:div w:id="5521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8384">
      <w:bodyDiv w:val="1"/>
      <w:marLeft w:val="0"/>
      <w:marRight w:val="0"/>
      <w:marTop w:val="0"/>
      <w:marBottom w:val="0"/>
      <w:divBdr>
        <w:top w:val="none" w:sz="0" w:space="0" w:color="auto"/>
        <w:left w:val="none" w:sz="0" w:space="0" w:color="auto"/>
        <w:bottom w:val="none" w:sz="0" w:space="0" w:color="auto"/>
        <w:right w:val="none" w:sz="0" w:space="0" w:color="auto"/>
      </w:divBdr>
    </w:div>
    <w:div w:id="864753635">
      <w:bodyDiv w:val="1"/>
      <w:marLeft w:val="0"/>
      <w:marRight w:val="0"/>
      <w:marTop w:val="0"/>
      <w:marBottom w:val="0"/>
      <w:divBdr>
        <w:top w:val="none" w:sz="0" w:space="0" w:color="auto"/>
        <w:left w:val="none" w:sz="0" w:space="0" w:color="auto"/>
        <w:bottom w:val="none" w:sz="0" w:space="0" w:color="auto"/>
        <w:right w:val="none" w:sz="0" w:space="0" w:color="auto"/>
      </w:divBdr>
      <w:divsChild>
        <w:div w:id="1203708448">
          <w:marLeft w:val="0"/>
          <w:marRight w:val="0"/>
          <w:marTop w:val="0"/>
          <w:marBottom w:val="0"/>
          <w:divBdr>
            <w:top w:val="none" w:sz="0" w:space="0" w:color="auto"/>
            <w:left w:val="none" w:sz="0" w:space="0" w:color="auto"/>
            <w:bottom w:val="none" w:sz="0" w:space="0" w:color="auto"/>
            <w:right w:val="none" w:sz="0" w:space="0" w:color="auto"/>
          </w:divBdr>
          <w:divsChild>
            <w:div w:id="374233626">
              <w:marLeft w:val="0"/>
              <w:marRight w:val="0"/>
              <w:marTop w:val="0"/>
              <w:marBottom w:val="0"/>
              <w:divBdr>
                <w:top w:val="none" w:sz="0" w:space="0" w:color="auto"/>
                <w:left w:val="none" w:sz="0" w:space="0" w:color="auto"/>
                <w:bottom w:val="none" w:sz="0" w:space="0" w:color="auto"/>
                <w:right w:val="none" w:sz="0" w:space="0" w:color="auto"/>
              </w:divBdr>
              <w:divsChild>
                <w:div w:id="7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467">
      <w:bodyDiv w:val="1"/>
      <w:marLeft w:val="0"/>
      <w:marRight w:val="0"/>
      <w:marTop w:val="0"/>
      <w:marBottom w:val="0"/>
      <w:divBdr>
        <w:top w:val="none" w:sz="0" w:space="0" w:color="auto"/>
        <w:left w:val="none" w:sz="0" w:space="0" w:color="auto"/>
        <w:bottom w:val="none" w:sz="0" w:space="0" w:color="auto"/>
        <w:right w:val="none" w:sz="0" w:space="0" w:color="auto"/>
      </w:divBdr>
      <w:divsChild>
        <w:div w:id="440994878">
          <w:marLeft w:val="0"/>
          <w:marRight w:val="0"/>
          <w:marTop w:val="0"/>
          <w:marBottom w:val="0"/>
          <w:divBdr>
            <w:top w:val="none" w:sz="0" w:space="0" w:color="auto"/>
            <w:left w:val="none" w:sz="0" w:space="0" w:color="auto"/>
            <w:bottom w:val="none" w:sz="0" w:space="0" w:color="auto"/>
            <w:right w:val="none" w:sz="0" w:space="0" w:color="auto"/>
          </w:divBdr>
          <w:divsChild>
            <w:div w:id="685712327">
              <w:marLeft w:val="0"/>
              <w:marRight w:val="0"/>
              <w:marTop w:val="0"/>
              <w:marBottom w:val="0"/>
              <w:divBdr>
                <w:top w:val="none" w:sz="0" w:space="0" w:color="auto"/>
                <w:left w:val="none" w:sz="0" w:space="0" w:color="auto"/>
                <w:bottom w:val="none" w:sz="0" w:space="0" w:color="auto"/>
                <w:right w:val="none" w:sz="0" w:space="0" w:color="auto"/>
              </w:divBdr>
              <w:divsChild>
                <w:div w:id="18654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5312">
      <w:bodyDiv w:val="1"/>
      <w:marLeft w:val="0"/>
      <w:marRight w:val="0"/>
      <w:marTop w:val="0"/>
      <w:marBottom w:val="0"/>
      <w:divBdr>
        <w:top w:val="none" w:sz="0" w:space="0" w:color="auto"/>
        <w:left w:val="none" w:sz="0" w:space="0" w:color="auto"/>
        <w:bottom w:val="none" w:sz="0" w:space="0" w:color="auto"/>
        <w:right w:val="none" w:sz="0" w:space="0" w:color="auto"/>
      </w:divBdr>
      <w:divsChild>
        <w:div w:id="421490354">
          <w:marLeft w:val="0"/>
          <w:marRight w:val="0"/>
          <w:marTop w:val="0"/>
          <w:marBottom w:val="0"/>
          <w:divBdr>
            <w:top w:val="none" w:sz="0" w:space="0" w:color="auto"/>
            <w:left w:val="none" w:sz="0" w:space="0" w:color="auto"/>
            <w:bottom w:val="none" w:sz="0" w:space="0" w:color="auto"/>
            <w:right w:val="none" w:sz="0" w:space="0" w:color="auto"/>
          </w:divBdr>
          <w:divsChild>
            <w:div w:id="1469544914">
              <w:marLeft w:val="0"/>
              <w:marRight w:val="0"/>
              <w:marTop w:val="0"/>
              <w:marBottom w:val="0"/>
              <w:divBdr>
                <w:top w:val="none" w:sz="0" w:space="0" w:color="auto"/>
                <w:left w:val="none" w:sz="0" w:space="0" w:color="auto"/>
                <w:bottom w:val="none" w:sz="0" w:space="0" w:color="auto"/>
                <w:right w:val="none" w:sz="0" w:space="0" w:color="auto"/>
              </w:divBdr>
              <w:divsChild>
                <w:div w:id="2817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8003">
      <w:bodyDiv w:val="1"/>
      <w:marLeft w:val="0"/>
      <w:marRight w:val="0"/>
      <w:marTop w:val="0"/>
      <w:marBottom w:val="0"/>
      <w:divBdr>
        <w:top w:val="none" w:sz="0" w:space="0" w:color="auto"/>
        <w:left w:val="none" w:sz="0" w:space="0" w:color="auto"/>
        <w:bottom w:val="none" w:sz="0" w:space="0" w:color="auto"/>
        <w:right w:val="none" w:sz="0" w:space="0" w:color="auto"/>
      </w:divBdr>
      <w:divsChild>
        <w:div w:id="577716207">
          <w:marLeft w:val="0"/>
          <w:marRight w:val="0"/>
          <w:marTop w:val="0"/>
          <w:marBottom w:val="0"/>
          <w:divBdr>
            <w:top w:val="none" w:sz="0" w:space="0" w:color="auto"/>
            <w:left w:val="none" w:sz="0" w:space="0" w:color="auto"/>
            <w:bottom w:val="none" w:sz="0" w:space="0" w:color="auto"/>
            <w:right w:val="none" w:sz="0" w:space="0" w:color="auto"/>
          </w:divBdr>
          <w:divsChild>
            <w:div w:id="588657058">
              <w:marLeft w:val="0"/>
              <w:marRight w:val="0"/>
              <w:marTop w:val="0"/>
              <w:marBottom w:val="0"/>
              <w:divBdr>
                <w:top w:val="none" w:sz="0" w:space="0" w:color="auto"/>
                <w:left w:val="none" w:sz="0" w:space="0" w:color="auto"/>
                <w:bottom w:val="none" w:sz="0" w:space="0" w:color="auto"/>
                <w:right w:val="none" w:sz="0" w:space="0" w:color="auto"/>
              </w:divBdr>
              <w:divsChild>
                <w:div w:id="11896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6312">
      <w:bodyDiv w:val="1"/>
      <w:marLeft w:val="0"/>
      <w:marRight w:val="0"/>
      <w:marTop w:val="0"/>
      <w:marBottom w:val="0"/>
      <w:divBdr>
        <w:top w:val="none" w:sz="0" w:space="0" w:color="auto"/>
        <w:left w:val="none" w:sz="0" w:space="0" w:color="auto"/>
        <w:bottom w:val="none" w:sz="0" w:space="0" w:color="auto"/>
        <w:right w:val="none" w:sz="0" w:space="0" w:color="auto"/>
      </w:divBdr>
      <w:divsChild>
        <w:div w:id="758252619">
          <w:marLeft w:val="0"/>
          <w:marRight w:val="0"/>
          <w:marTop w:val="0"/>
          <w:marBottom w:val="0"/>
          <w:divBdr>
            <w:top w:val="none" w:sz="0" w:space="0" w:color="auto"/>
            <w:left w:val="none" w:sz="0" w:space="0" w:color="auto"/>
            <w:bottom w:val="none" w:sz="0" w:space="0" w:color="auto"/>
            <w:right w:val="none" w:sz="0" w:space="0" w:color="auto"/>
          </w:divBdr>
          <w:divsChild>
            <w:div w:id="354890703">
              <w:marLeft w:val="0"/>
              <w:marRight w:val="0"/>
              <w:marTop w:val="0"/>
              <w:marBottom w:val="0"/>
              <w:divBdr>
                <w:top w:val="none" w:sz="0" w:space="0" w:color="auto"/>
                <w:left w:val="none" w:sz="0" w:space="0" w:color="auto"/>
                <w:bottom w:val="none" w:sz="0" w:space="0" w:color="auto"/>
                <w:right w:val="none" w:sz="0" w:space="0" w:color="auto"/>
              </w:divBdr>
              <w:divsChild>
                <w:div w:id="5935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6416">
      <w:bodyDiv w:val="1"/>
      <w:marLeft w:val="0"/>
      <w:marRight w:val="0"/>
      <w:marTop w:val="0"/>
      <w:marBottom w:val="0"/>
      <w:divBdr>
        <w:top w:val="none" w:sz="0" w:space="0" w:color="auto"/>
        <w:left w:val="none" w:sz="0" w:space="0" w:color="auto"/>
        <w:bottom w:val="none" w:sz="0" w:space="0" w:color="auto"/>
        <w:right w:val="none" w:sz="0" w:space="0" w:color="auto"/>
      </w:divBdr>
    </w:div>
    <w:div w:id="1139422543">
      <w:bodyDiv w:val="1"/>
      <w:marLeft w:val="0"/>
      <w:marRight w:val="0"/>
      <w:marTop w:val="0"/>
      <w:marBottom w:val="0"/>
      <w:divBdr>
        <w:top w:val="none" w:sz="0" w:space="0" w:color="auto"/>
        <w:left w:val="none" w:sz="0" w:space="0" w:color="auto"/>
        <w:bottom w:val="none" w:sz="0" w:space="0" w:color="auto"/>
        <w:right w:val="none" w:sz="0" w:space="0" w:color="auto"/>
      </w:divBdr>
      <w:divsChild>
        <w:div w:id="1904681314">
          <w:marLeft w:val="0"/>
          <w:marRight w:val="0"/>
          <w:marTop w:val="0"/>
          <w:marBottom w:val="0"/>
          <w:divBdr>
            <w:top w:val="none" w:sz="0" w:space="0" w:color="auto"/>
            <w:left w:val="none" w:sz="0" w:space="0" w:color="auto"/>
            <w:bottom w:val="none" w:sz="0" w:space="0" w:color="auto"/>
            <w:right w:val="none" w:sz="0" w:space="0" w:color="auto"/>
          </w:divBdr>
          <w:divsChild>
            <w:div w:id="1705789611">
              <w:marLeft w:val="0"/>
              <w:marRight w:val="0"/>
              <w:marTop w:val="0"/>
              <w:marBottom w:val="0"/>
              <w:divBdr>
                <w:top w:val="none" w:sz="0" w:space="0" w:color="auto"/>
                <w:left w:val="none" w:sz="0" w:space="0" w:color="auto"/>
                <w:bottom w:val="none" w:sz="0" w:space="0" w:color="auto"/>
                <w:right w:val="none" w:sz="0" w:space="0" w:color="auto"/>
              </w:divBdr>
              <w:divsChild>
                <w:div w:id="8914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41349720">
      <w:bodyDiv w:val="1"/>
      <w:marLeft w:val="0"/>
      <w:marRight w:val="0"/>
      <w:marTop w:val="0"/>
      <w:marBottom w:val="0"/>
      <w:divBdr>
        <w:top w:val="none" w:sz="0" w:space="0" w:color="auto"/>
        <w:left w:val="none" w:sz="0" w:space="0" w:color="auto"/>
        <w:bottom w:val="none" w:sz="0" w:space="0" w:color="auto"/>
        <w:right w:val="none" w:sz="0" w:space="0" w:color="auto"/>
      </w:divBdr>
    </w:div>
    <w:div w:id="1381319382">
      <w:bodyDiv w:val="1"/>
      <w:marLeft w:val="0"/>
      <w:marRight w:val="0"/>
      <w:marTop w:val="0"/>
      <w:marBottom w:val="0"/>
      <w:divBdr>
        <w:top w:val="none" w:sz="0" w:space="0" w:color="auto"/>
        <w:left w:val="none" w:sz="0" w:space="0" w:color="auto"/>
        <w:bottom w:val="none" w:sz="0" w:space="0" w:color="auto"/>
        <w:right w:val="none" w:sz="0" w:space="0" w:color="auto"/>
      </w:divBdr>
    </w:div>
    <w:div w:id="1398043208">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12448778">
      <w:bodyDiv w:val="1"/>
      <w:marLeft w:val="0"/>
      <w:marRight w:val="0"/>
      <w:marTop w:val="0"/>
      <w:marBottom w:val="0"/>
      <w:divBdr>
        <w:top w:val="none" w:sz="0" w:space="0" w:color="auto"/>
        <w:left w:val="none" w:sz="0" w:space="0" w:color="auto"/>
        <w:bottom w:val="none" w:sz="0" w:space="0" w:color="auto"/>
        <w:right w:val="none" w:sz="0" w:space="0" w:color="auto"/>
      </w:divBdr>
      <w:divsChild>
        <w:div w:id="1438256985">
          <w:marLeft w:val="0"/>
          <w:marRight w:val="0"/>
          <w:marTop w:val="0"/>
          <w:marBottom w:val="0"/>
          <w:divBdr>
            <w:top w:val="none" w:sz="0" w:space="0" w:color="auto"/>
            <w:left w:val="none" w:sz="0" w:space="0" w:color="auto"/>
            <w:bottom w:val="none" w:sz="0" w:space="0" w:color="auto"/>
            <w:right w:val="none" w:sz="0" w:space="0" w:color="auto"/>
          </w:divBdr>
          <w:divsChild>
            <w:div w:id="920480317">
              <w:marLeft w:val="0"/>
              <w:marRight w:val="0"/>
              <w:marTop w:val="0"/>
              <w:marBottom w:val="0"/>
              <w:divBdr>
                <w:top w:val="none" w:sz="0" w:space="0" w:color="auto"/>
                <w:left w:val="none" w:sz="0" w:space="0" w:color="auto"/>
                <w:bottom w:val="none" w:sz="0" w:space="0" w:color="auto"/>
                <w:right w:val="none" w:sz="0" w:space="0" w:color="auto"/>
              </w:divBdr>
              <w:divsChild>
                <w:div w:id="4366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4725">
      <w:bodyDiv w:val="1"/>
      <w:marLeft w:val="0"/>
      <w:marRight w:val="0"/>
      <w:marTop w:val="0"/>
      <w:marBottom w:val="0"/>
      <w:divBdr>
        <w:top w:val="none" w:sz="0" w:space="0" w:color="auto"/>
        <w:left w:val="none" w:sz="0" w:space="0" w:color="auto"/>
        <w:bottom w:val="none" w:sz="0" w:space="0" w:color="auto"/>
        <w:right w:val="none" w:sz="0" w:space="0" w:color="auto"/>
      </w:divBdr>
    </w:div>
    <w:div w:id="1595161390">
      <w:bodyDiv w:val="1"/>
      <w:marLeft w:val="0"/>
      <w:marRight w:val="0"/>
      <w:marTop w:val="0"/>
      <w:marBottom w:val="0"/>
      <w:divBdr>
        <w:top w:val="none" w:sz="0" w:space="0" w:color="auto"/>
        <w:left w:val="none" w:sz="0" w:space="0" w:color="auto"/>
        <w:bottom w:val="none" w:sz="0" w:space="0" w:color="auto"/>
        <w:right w:val="none" w:sz="0" w:space="0" w:color="auto"/>
      </w:divBdr>
    </w:div>
    <w:div w:id="1653369860">
      <w:bodyDiv w:val="1"/>
      <w:marLeft w:val="0"/>
      <w:marRight w:val="0"/>
      <w:marTop w:val="0"/>
      <w:marBottom w:val="0"/>
      <w:divBdr>
        <w:top w:val="none" w:sz="0" w:space="0" w:color="auto"/>
        <w:left w:val="none" w:sz="0" w:space="0" w:color="auto"/>
        <w:bottom w:val="none" w:sz="0" w:space="0" w:color="auto"/>
        <w:right w:val="none" w:sz="0" w:space="0" w:color="auto"/>
      </w:divBdr>
    </w:div>
    <w:div w:id="1779637320">
      <w:bodyDiv w:val="1"/>
      <w:marLeft w:val="0"/>
      <w:marRight w:val="0"/>
      <w:marTop w:val="0"/>
      <w:marBottom w:val="0"/>
      <w:divBdr>
        <w:top w:val="none" w:sz="0" w:space="0" w:color="auto"/>
        <w:left w:val="none" w:sz="0" w:space="0" w:color="auto"/>
        <w:bottom w:val="none" w:sz="0" w:space="0" w:color="auto"/>
        <w:right w:val="none" w:sz="0" w:space="0" w:color="auto"/>
      </w:divBdr>
      <w:divsChild>
        <w:div w:id="1154637273">
          <w:marLeft w:val="0"/>
          <w:marRight w:val="0"/>
          <w:marTop w:val="0"/>
          <w:marBottom w:val="0"/>
          <w:divBdr>
            <w:top w:val="none" w:sz="0" w:space="0" w:color="auto"/>
            <w:left w:val="none" w:sz="0" w:space="0" w:color="auto"/>
            <w:bottom w:val="none" w:sz="0" w:space="0" w:color="auto"/>
            <w:right w:val="none" w:sz="0" w:space="0" w:color="auto"/>
          </w:divBdr>
          <w:divsChild>
            <w:div w:id="648368629">
              <w:marLeft w:val="0"/>
              <w:marRight w:val="0"/>
              <w:marTop w:val="0"/>
              <w:marBottom w:val="0"/>
              <w:divBdr>
                <w:top w:val="none" w:sz="0" w:space="0" w:color="auto"/>
                <w:left w:val="none" w:sz="0" w:space="0" w:color="auto"/>
                <w:bottom w:val="none" w:sz="0" w:space="0" w:color="auto"/>
                <w:right w:val="none" w:sz="0" w:space="0" w:color="auto"/>
              </w:divBdr>
              <w:divsChild>
                <w:div w:id="16435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5739">
      <w:bodyDiv w:val="1"/>
      <w:marLeft w:val="0"/>
      <w:marRight w:val="0"/>
      <w:marTop w:val="0"/>
      <w:marBottom w:val="0"/>
      <w:divBdr>
        <w:top w:val="none" w:sz="0" w:space="0" w:color="auto"/>
        <w:left w:val="none" w:sz="0" w:space="0" w:color="auto"/>
        <w:bottom w:val="none" w:sz="0" w:space="0" w:color="auto"/>
        <w:right w:val="none" w:sz="0" w:space="0" w:color="auto"/>
      </w:divBdr>
      <w:divsChild>
        <w:div w:id="1511065356">
          <w:marLeft w:val="0"/>
          <w:marRight w:val="0"/>
          <w:marTop w:val="0"/>
          <w:marBottom w:val="0"/>
          <w:divBdr>
            <w:top w:val="none" w:sz="0" w:space="0" w:color="auto"/>
            <w:left w:val="none" w:sz="0" w:space="0" w:color="auto"/>
            <w:bottom w:val="none" w:sz="0" w:space="0" w:color="auto"/>
            <w:right w:val="none" w:sz="0" w:space="0" w:color="auto"/>
          </w:divBdr>
          <w:divsChild>
            <w:div w:id="1338774135">
              <w:marLeft w:val="0"/>
              <w:marRight w:val="0"/>
              <w:marTop w:val="0"/>
              <w:marBottom w:val="0"/>
              <w:divBdr>
                <w:top w:val="none" w:sz="0" w:space="0" w:color="auto"/>
                <w:left w:val="none" w:sz="0" w:space="0" w:color="auto"/>
                <w:bottom w:val="none" w:sz="0" w:space="0" w:color="auto"/>
                <w:right w:val="none" w:sz="0" w:space="0" w:color="auto"/>
              </w:divBdr>
              <w:divsChild>
                <w:div w:id="7892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4932">
      <w:bodyDiv w:val="1"/>
      <w:marLeft w:val="0"/>
      <w:marRight w:val="0"/>
      <w:marTop w:val="0"/>
      <w:marBottom w:val="0"/>
      <w:divBdr>
        <w:top w:val="none" w:sz="0" w:space="0" w:color="auto"/>
        <w:left w:val="none" w:sz="0" w:space="0" w:color="auto"/>
        <w:bottom w:val="none" w:sz="0" w:space="0" w:color="auto"/>
        <w:right w:val="none" w:sz="0" w:space="0" w:color="auto"/>
      </w:divBdr>
    </w:div>
    <w:div w:id="2080010624">
      <w:bodyDiv w:val="1"/>
      <w:marLeft w:val="0"/>
      <w:marRight w:val="0"/>
      <w:marTop w:val="0"/>
      <w:marBottom w:val="0"/>
      <w:divBdr>
        <w:top w:val="none" w:sz="0" w:space="0" w:color="auto"/>
        <w:left w:val="none" w:sz="0" w:space="0" w:color="auto"/>
        <w:bottom w:val="none" w:sz="0" w:space="0" w:color="auto"/>
        <w:right w:val="none" w:sz="0" w:space="0" w:color="auto"/>
      </w:divBdr>
      <w:divsChild>
        <w:div w:id="604339052">
          <w:marLeft w:val="0"/>
          <w:marRight w:val="0"/>
          <w:marTop w:val="0"/>
          <w:marBottom w:val="0"/>
          <w:divBdr>
            <w:top w:val="none" w:sz="0" w:space="0" w:color="auto"/>
            <w:left w:val="none" w:sz="0" w:space="0" w:color="auto"/>
            <w:bottom w:val="none" w:sz="0" w:space="0" w:color="auto"/>
            <w:right w:val="none" w:sz="0" w:space="0" w:color="auto"/>
          </w:divBdr>
          <w:divsChild>
            <w:div w:id="1667975761">
              <w:marLeft w:val="0"/>
              <w:marRight w:val="0"/>
              <w:marTop w:val="0"/>
              <w:marBottom w:val="0"/>
              <w:divBdr>
                <w:top w:val="none" w:sz="0" w:space="0" w:color="auto"/>
                <w:left w:val="none" w:sz="0" w:space="0" w:color="auto"/>
                <w:bottom w:val="none" w:sz="0" w:space="0" w:color="auto"/>
                <w:right w:val="none" w:sz="0" w:space="0" w:color="auto"/>
              </w:divBdr>
              <w:divsChild>
                <w:div w:id="15560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sChild>
        <w:div w:id="1555192111">
          <w:marLeft w:val="0"/>
          <w:marRight w:val="0"/>
          <w:marTop w:val="0"/>
          <w:marBottom w:val="0"/>
          <w:divBdr>
            <w:top w:val="none" w:sz="0" w:space="0" w:color="auto"/>
            <w:left w:val="none" w:sz="0" w:space="0" w:color="auto"/>
            <w:bottom w:val="none" w:sz="0" w:space="0" w:color="auto"/>
            <w:right w:val="none" w:sz="0" w:space="0" w:color="auto"/>
          </w:divBdr>
          <w:divsChild>
            <w:div w:id="1768647753">
              <w:marLeft w:val="0"/>
              <w:marRight w:val="0"/>
              <w:marTop w:val="0"/>
              <w:marBottom w:val="0"/>
              <w:divBdr>
                <w:top w:val="none" w:sz="0" w:space="0" w:color="auto"/>
                <w:left w:val="none" w:sz="0" w:space="0" w:color="auto"/>
                <w:bottom w:val="none" w:sz="0" w:space="0" w:color="auto"/>
                <w:right w:val="none" w:sz="0" w:space="0" w:color="auto"/>
              </w:divBdr>
              <w:divsChild>
                <w:div w:id="11657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SitePages/POPPSubject.aspx?SBJID=7&amp;Menu=BusinessUnit"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UNITOFFICE-440-2437</_dlc_DocId>
    <_dlc_DocIdUrl xmlns="5ebeba3d-fd60-4dcb-8548-a9fd3c51d9ff">
      <Url>https://intranet.undp.org/unit/office/exo/sp2014/SP201417/_layouts/15/DocIdRedir.aspx?ID=UNITOFFICE-440-2437</Url>
      <Description>UNITOFFICE-440-2437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293D3D6B-A644-49CD-9AA7-DDA7015C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7CD0CE-7129-4ADB-99A5-2FC8892317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5929</Words>
  <Characters>37952</Characters>
  <Application>Microsoft Office Word</Application>
  <DocSecurity>0</DocSecurity>
  <Lines>998</Lines>
  <Paragraphs>471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5</cp:revision>
  <cp:lastPrinted>2022-06-02T23:32:00Z</cp:lastPrinted>
  <dcterms:created xsi:type="dcterms:W3CDTF">2022-11-01T16:46:00Z</dcterms:created>
  <dcterms:modified xsi:type="dcterms:W3CDTF">2022-11-01T16:48:00Z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07c86910-d498-467e-a50c-c3fc6d2b2a0a</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