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0D3A4" w14:textId="14AD269F" w:rsidR="00785474" w:rsidRPr="00195BDC" w:rsidRDefault="00195BDC" w:rsidP="00195BDC">
      <w:pPr>
        <w:tabs>
          <w:tab w:val="left" w:pos="1094"/>
        </w:tabs>
        <w:rPr>
          <w:rFonts w:asciiTheme="majorBidi" w:hAnsiTheme="majorBidi" w:cstheme="majorBidi"/>
          <w:color w:val="000000"/>
          <w:sz w:val="2"/>
          <w:szCs w:val="2"/>
          <w:lang w:val="en-GB"/>
        </w:rPr>
        <w:sectPr w:rsidR="00785474" w:rsidRPr="00195BDC" w:rsidSect="007C3342">
          <w:headerReference w:type="default" r:id="rId12"/>
          <w:footerReference w:type="even" r:id="rId13"/>
          <w:footerReference w:type="default" r:id="rId14"/>
          <w:headerReference w:type="first" r:id="rId15"/>
          <w:footnotePr>
            <w:numRestart w:val="eachSect"/>
          </w:footnotePr>
          <w:endnotePr>
            <w:numFmt w:val="decimal"/>
            <w:numStart w:val="7"/>
          </w:endnotePr>
          <w:type w:val="continuous"/>
          <w:pgSz w:w="12240" w:h="15840" w:code="1"/>
          <w:pgMar w:top="1166" w:right="1195" w:bottom="1440" w:left="1195" w:header="576" w:footer="1037" w:gutter="0"/>
          <w:pgNumType w:start="1"/>
          <w:cols w:space="720"/>
          <w:titlePg/>
        </w:sectPr>
      </w:pPr>
      <w:r w:rsidRPr="00195BDC">
        <w:rPr>
          <w:rFonts w:asciiTheme="majorBidi" w:hAnsiTheme="majorBidi" w:cstheme="majorBidi"/>
          <w:color w:val="000000"/>
          <w:sz w:val="2"/>
          <w:szCs w:val="2"/>
          <w:lang w:val="en-GB"/>
        </w:rPr>
        <w:tab/>
      </w:r>
    </w:p>
    <w:p w14:paraId="49B4A6A1" w14:textId="77777777" w:rsidR="00C47A69" w:rsidRPr="00195BDC" w:rsidRDefault="00C47A69" w:rsidP="00195BDC">
      <w:pPr>
        <w:tabs>
          <w:tab w:val="left" w:pos="8789"/>
        </w:tabs>
        <w:ind w:left="-180" w:right="288"/>
        <w:rPr>
          <w:rFonts w:asciiTheme="majorBidi" w:hAnsiTheme="majorBidi" w:cstheme="majorBidi"/>
          <w:b/>
          <w:color w:val="000000"/>
          <w:lang w:val="en-GB"/>
        </w:rPr>
      </w:pPr>
      <w:r w:rsidRPr="00195BDC">
        <w:rPr>
          <w:rFonts w:asciiTheme="majorBidi" w:hAnsiTheme="majorBidi" w:cstheme="majorBidi"/>
          <w:b/>
          <w:color w:val="000000"/>
          <w:lang w:val="en-GB"/>
        </w:rPr>
        <w:t>First regular session 2022</w:t>
      </w:r>
    </w:p>
    <w:p w14:paraId="32694196" w14:textId="0235DB6F" w:rsidR="00C47A69" w:rsidRPr="00195BDC" w:rsidRDefault="00C47A69" w:rsidP="00195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80" w:right="1260"/>
        <w:rPr>
          <w:rFonts w:asciiTheme="majorBidi" w:hAnsiTheme="majorBidi" w:cstheme="majorBidi"/>
          <w:color w:val="000000"/>
          <w:lang w:val="en-GB"/>
        </w:rPr>
      </w:pPr>
      <w:r w:rsidRPr="00195BDC">
        <w:rPr>
          <w:rFonts w:asciiTheme="majorBidi" w:hAnsiTheme="majorBidi" w:cstheme="majorBidi"/>
          <w:color w:val="000000"/>
          <w:lang w:val="en-GB"/>
        </w:rPr>
        <w:t xml:space="preserve">31 January </w:t>
      </w:r>
      <w:r w:rsidR="00195BDC">
        <w:rPr>
          <w:rFonts w:asciiTheme="majorBidi" w:hAnsiTheme="majorBidi" w:cstheme="majorBidi"/>
          <w:color w:val="000000"/>
          <w:lang w:val="en-GB"/>
        </w:rPr>
        <w:t xml:space="preserve">to </w:t>
      </w:r>
      <w:r w:rsidRPr="00195BDC">
        <w:rPr>
          <w:rFonts w:asciiTheme="majorBidi" w:hAnsiTheme="majorBidi" w:cstheme="majorBidi"/>
          <w:color w:val="000000"/>
          <w:lang w:val="en-GB"/>
        </w:rPr>
        <w:t>4 February 2022, New York</w:t>
      </w:r>
    </w:p>
    <w:p w14:paraId="0B05DBD5" w14:textId="77777777" w:rsidR="00C47A69" w:rsidRPr="00195BDC" w:rsidRDefault="00C47A69" w:rsidP="00195B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80" w:right="1260"/>
        <w:rPr>
          <w:rFonts w:asciiTheme="majorBidi" w:hAnsiTheme="majorBidi" w:cstheme="majorBidi"/>
          <w:color w:val="000000"/>
          <w:lang w:val="en-GB"/>
        </w:rPr>
      </w:pPr>
      <w:r w:rsidRPr="00195BDC">
        <w:rPr>
          <w:rFonts w:asciiTheme="majorBidi" w:hAnsiTheme="majorBidi" w:cstheme="majorBidi"/>
          <w:color w:val="000000"/>
          <w:lang w:val="en-GB"/>
        </w:rPr>
        <w:t>Item 6 of the provisional agenda</w:t>
      </w:r>
    </w:p>
    <w:p w14:paraId="7ACF20AA" w14:textId="77777777" w:rsidR="00C47A69" w:rsidRPr="00195BDC" w:rsidRDefault="00C47A69" w:rsidP="00195BDC">
      <w:pPr>
        <w:ind w:left="-180" w:right="1260"/>
        <w:rPr>
          <w:rFonts w:asciiTheme="majorBidi" w:hAnsiTheme="majorBidi" w:cstheme="majorBidi"/>
          <w:b/>
          <w:color w:val="000000"/>
          <w:lang w:val="en-GB"/>
        </w:rPr>
      </w:pPr>
      <w:r w:rsidRPr="00195BDC">
        <w:rPr>
          <w:rFonts w:asciiTheme="majorBidi" w:hAnsiTheme="majorBidi" w:cstheme="majorBidi"/>
          <w:b/>
          <w:color w:val="000000"/>
          <w:lang w:val="en-GB"/>
        </w:rPr>
        <w:t>Country programmes and related matters</w:t>
      </w:r>
    </w:p>
    <w:p w14:paraId="772512FD" w14:textId="77777777" w:rsidR="00C47A69" w:rsidRPr="00195BDC" w:rsidRDefault="00C47A69" w:rsidP="00C47A69">
      <w:pPr>
        <w:jc w:val="both"/>
        <w:rPr>
          <w:rFonts w:asciiTheme="majorBidi" w:hAnsiTheme="majorBidi" w:cstheme="majorBidi"/>
          <w:b/>
          <w:lang w:val="en-GB"/>
        </w:rPr>
      </w:pPr>
    </w:p>
    <w:p w14:paraId="64567037" w14:textId="77777777" w:rsidR="00C47A69" w:rsidRPr="00195BDC" w:rsidRDefault="00C47A69" w:rsidP="00C47A69">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rFonts w:asciiTheme="majorBidi" w:hAnsiTheme="majorBidi" w:cstheme="majorBidi"/>
          <w:b/>
          <w:sz w:val="28"/>
          <w:szCs w:val="28"/>
          <w:lang w:val="en-GB"/>
        </w:rPr>
      </w:pPr>
    </w:p>
    <w:p w14:paraId="631BD501" w14:textId="70D01483" w:rsidR="00C47A69" w:rsidRPr="00195BDC" w:rsidRDefault="00C47A69" w:rsidP="00ED7E1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270" w:right="328"/>
        <w:outlineLvl w:val="0"/>
        <w:rPr>
          <w:rFonts w:asciiTheme="majorBidi" w:hAnsiTheme="majorBidi" w:cstheme="majorBidi"/>
          <w:color w:val="000000"/>
          <w:kern w:val="14"/>
          <w:sz w:val="28"/>
          <w:lang w:val="en-GB" w:eastAsia="fr-FR"/>
        </w:rPr>
      </w:pPr>
      <w:r w:rsidRPr="00195BDC">
        <w:rPr>
          <w:rFonts w:asciiTheme="majorBidi" w:hAnsiTheme="majorBidi" w:cstheme="majorBidi"/>
          <w:b/>
          <w:sz w:val="28"/>
          <w:szCs w:val="28"/>
          <w:lang w:val="en-GB"/>
        </w:rPr>
        <w:t>Draft country programme document for Belize (2022-2026)</w:t>
      </w:r>
      <w:r w:rsidRPr="00195BDC">
        <w:rPr>
          <w:rFonts w:asciiTheme="majorBidi" w:hAnsiTheme="majorBidi" w:cstheme="majorBidi"/>
          <w:b/>
          <w:sz w:val="28"/>
          <w:szCs w:val="28"/>
          <w:lang w:val="en-GB"/>
        </w:rPr>
        <w:br/>
      </w:r>
    </w:p>
    <w:p w14:paraId="3DC77E33" w14:textId="77777777" w:rsidR="00C47A69" w:rsidRPr="003C0320" w:rsidRDefault="00C47A69" w:rsidP="00C47A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heme="majorBidi" w:hAnsiTheme="majorBidi" w:cstheme="majorBidi"/>
          <w:color w:val="000000"/>
          <w:sz w:val="24"/>
          <w:szCs w:val="24"/>
          <w:lang w:val="en-GB" w:eastAsia="fr-FR"/>
        </w:rPr>
      </w:pPr>
      <w:r w:rsidRPr="003C0320">
        <w:rPr>
          <w:rFonts w:asciiTheme="majorBidi" w:hAnsiTheme="majorBidi" w:cstheme="majorBidi"/>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C47A69" w:rsidRPr="00195BDC" w14:paraId="6DDC29F3" w14:textId="77777777" w:rsidTr="00C47A69">
        <w:tc>
          <w:tcPr>
            <w:tcW w:w="1260" w:type="dxa"/>
            <w:shd w:val="clear" w:color="auto" w:fill="auto"/>
          </w:tcPr>
          <w:p w14:paraId="29414784" w14:textId="77777777" w:rsidR="00C47A69" w:rsidRPr="00195BDC" w:rsidRDefault="00C47A69" w:rsidP="00C47A69">
            <w:pPr>
              <w:tabs>
                <w:tab w:val="left" w:pos="1620"/>
              </w:tabs>
              <w:suppressAutoHyphens/>
              <w:spacing w:after="120"/>
              <w:jc w:val="right"/>
              <w:rPr>
                <w:rFonts w:asciiTheme="majorBidi" w:hAnsiTheme="majorBidi" w:cstheme="majorBidi"/>
                <w:i/>
                <w:color w:val="000000"/>
                <w:spacing w:val="4"/>
                <w:w w:val="103"/>
                <w:kern w:val="14"/>
                <w:sz w:val="14"/>
                <w:lang w:val="en-GB" w:eastAsia="fr-FR"/>
              </w:rPr>
            </w:pPr>
            <w:r w:rsidRPr="00195BDC">
              <w:rPr>
                <w:rFonts w:asciiTheme="majorBidi" w:hAnsiTheme="majorBidi" w:cstheme="majorBidi"/>
                <w:i/>
                <w:color w:val="000000"/>
                <w:spacing w:val="4"/>
                <w:w w:val="103"/>
                <w:kern w:val="14"/>
                <w:sz w:val="14"/>
                <w:lang w:val="en-GB" w:eastAsia="fr-FR"/>
              </w:rPr>
              <w:t>Chapter</w:t>
            </w:r>
          </w:p>
        </w:tc>
        <w:tc>
          <w:tcPr>
            <w:tcW w:w="8280" w:type="dxa"/>
            <w:gridSpan w:val="2"/>
            <w:shd w:val="clear" w:color="auto" w:fill="auto"/>
          </w:tcPr>
          <w:p w14:paraId="48615663" w14:textId="77777777" w:rsidR="00C47A69" w:rsidRPr="00195BDC" w:rsidRDefault="00C47A69" w:rsidP="00C47A69">
            <w:pPr>
              <w:tabs>
                <w:tab w:val="left" w:pos="1620"/>
              </w:tabs>
              <w:suppressAutoHyphens/>
              <w:spacing w:after="120"/>
              <w:rPr>
                <w:rFonts w:asciiTheme="majorBidi" w:hAnsiTheme="majorBidi" w:cstheme="majorBidi"/>
                <w:i/>
                <w:color w:val="000000"/>
                <w:spacing w:val="4"/>
                <w:w w:val="103"/>
                <w:kern w:val="14"/>
                <w:sz w:val="14"/>
                <w:lang w:val="en-GB" w:eastAsia="fr-FR"/>
              </w:rPr>
            </w:pPr>
          </w:p>
        </w:tc>
        <w:tc>
          <w:tcPr>
            <w:tcW w:w="362" w:type="dxa"/>
            <w:shd w:val="clear" w:color="auto" w:fill="auto"/>
          </w:tcPr>
          <w:p w14:paraId="593C0016" w14:textId="77777777" w:rsidR="00C47A69" w:rsidRPr="00195BDC" w:rsidRDefault="00C47A69" w:rsidP="00C47A69">
            <w:pPr>
              <w:tabs>
                <w:tab w:val="left" w:pos="1620"/>
              </w:tabs>
              <w:suppressAutoHyphens/>
              <w:spacing w:after="120"/>
              <w:jc w:val="right"/>
              <w:rPr>
                <w:rFonts w:asciiTheme="majorBidi" w:hAnsiTheme="majorBidi" w:cstheme="majorBidi"/>
                <w:i/>
                <w:color w:val="000000"/>
                <w:spacing w:val="4"/>
                <w:w w:val="103"/>
                <w:kern w:val="14"/>
                <w:sz w:val="14"/>
                <w:lang w:val="en-GB" w:eastAsia="fr-FR"/>
              </w:rPr>
            </w:pPr>
            <w:r w:rsidRPr="00195BDC">
              <w:rPr>
                <w:rFonts w:asciiTheme="majorBidi" w:hAnsiTheme="majorBidi" w:cstheme="majorBidi"/>
                <w:i/>
                <w:iCs/>
                <w:color w:val="000000"/>
                <w:kern w:val="14"/>
                <w:sz w:val="14"/>
                <w:lang w:val="en-GB" w:eastAsia="fr-FR"/>
              </w:rPr>
              <w:t>Page</w:t>
            </w:r>
          </w:p>
        </w:tc>
      </w:tr>
      <w:tr w:rsidR="00C47A69" w:rsidRPr="00195BDC" w14:paraId="5C3C93C7" w14:textId="77777777" w:rsidTr="00C47A69">
        <w:tc>
          <w:tcPr>
            <w:tcW w:w="9540" w:type="dxa"/>
            <w:gridSpan w:val="3"/>
            <w:shd w:val="clear" w:color="auto" w:fill="auto"/>
          </w:tcPr>
          <w:p w14:paraId="324246F0" w14:textId="77777777" w:rsidR="00C47A69" w:rsidRPr="00195BDC" w:rsidRDefault="00C47A69" w:rsidP="00C47A69">
            <w:pPr>
              <w:numPr>
                <w:ilvl w:val="0"/>
                <w:numId w:val="21"/>
              </w:numPr>
              <w:tabs>
                <w:tab w:val="right" w:pos="1080"/>
                <w:tab w:val="left" w:pos="1296"/>
                <w:tab w:val="left" w:pos="1620"/>
                <w:tab w:val="left" w:pos="2160"/>
                <w:tab w:val="left" w:pos="2592"/>
                <w:tab w:val="right" w:leader="dot" w:pos="9090"/>
              </w:tabs>
              <w:suppressAutoHyphens/>
              <w:spacing w:after="120" w:line="240" w:lineRule="exact"/>
              <w:jc w:val="both"/>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kern w:val="14"/>
                <w:lang w:val="en-GB" w:eastAsia="fr-FR"/>
              </w:rPr>
              <w:tab/>
              <w:t>UNDP within the United Nations Sustainable Development Cooperation Framework</w:t>
            </w:r>
            <w:r w:rsidRPr="00195BDC">
              <w:rPr>
                <w:rFonts w:asciiTheme="majorBidi" w:hAnsiTheme="majorBidi" w:cstheme="majorBidi"/>
                <w:color w:val="000000"/>
                <w:sz w:val="24"/>
                <w:szCs w:val="24"/>
                <w:lang w:val="en-GB" w:eastAsia="fr-FR"/>
              </w:rPr>
              <w:tab/>
            </w:r>
          </w:p>
        </w:tc>
        <w:tc>
          <w:tcPr>
            <w:tcW w:w="362" w:type="dxa"/>
            <w:vMerge w:val="restart"/>
            <w:shd w:val="clear" w:color="auto" w:fill="auto"/>
            <w:vAlign w:val="bottom"/>
          </w:tcPr>
          <w:p w14:paraId="33A8422D" w14:textId="77777777" w:rsidR="00C47A69" w:rsidRPr="00195BDC" w:rsidRDefault="00C47A69"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kern w:val="14"/>
                <w:lang w:val="en-GB" w:eastAsia="fr-FR"/>
              </w:rPr>
              <w:t>2</w:t>
            </w:r>
          </w:p>
          <w:p w14:paraId="58FF7BC8" w14:textId="03E3E736" w:rsidR="00C47A69" w:rsidRPr="00195BDC" w:rsidRDefault="00431B4A"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r>
              <w:rPr>
                <w:rFonts w:asciiTheme="majorBidi" w:hAnsiTheme="majorBidi" w:cstheme="majorBidi"/>
                <w:color w:val="000000"/>
                <w:spacing w:val="4"/>
                <w:w w:val="103"/>
                <w:kern w:val="14"/>
                <w:lang w:val="en-GB" w:eastAsia="fr-FR"/>
              </w:rPr>
              <w:t>3</w:t>
            </w:r>
          </w:p>
        </w:tc>
      </w:tr>
      <w:tr w:rsidR="00C47A69" w:rsidRPr="00195BDC" w14:paraId="3CF06C8E" w14:textId="77777777" w:rsidTr="00C47A69">
        <w:tc>
          <w:tcPr>
            <w:tcW w:w="9540" w:type="dxa"/>
            <w:gridSpan w:val="3"/>
            <w:shd w:val="clear" w:color="auto" w:fill="auto"/>
          </w:tcPr>
          <w:p w14:paraId="1AFE1741" w14:textId="77777777" w:rsidR="00C47A69" w:rsidRPr="00195BDC" w:rsidRDefault="00C47A69" w:rsidP="00C47A69">
            <w:pPr>
              <w:numPr>
                <w:ilvl w:val="0"/>
                <w:numId w:val="2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kern w:val="14"/>
                <w:lang w:val="en-GB" w:eastAsia="fr-FR"/>
              </w:rPr>
              <w:tab/>
              <w:t>Programme priorities and partnerships</w:t>
            </w:r>
            <w:r w:rsidRPr="00195BDC">
              <w:rPr>
                <w:rFonts w:asciiTheme="majorBidi" w:hAnsiTheme="majorBidi" w:cstheme="majorBidi"/>
                <w:color w:val="000000"/>
                <w:lang w:val="en-GB" w:eastAsia="fr-FR"/>
              </w:rPr>
              <w:t>………………………………………………….</w:t>
            </w:r>
            <w:r w:rsidRPr="00195BDC">
              <w:rPr>
                <w:rFonts w:asciiTheme="majorBidi" w:hAnsiTheme="majorBidi" w:cstheme="majorBidi"/>
                <w:color w:val="000000"/>
                <w:lang w:val="en-GB" w:eastAsia="fr-FR"/>
              </w:rPr>
              <w:tab/>
              <w:t>……….…</w:t>
            </w:r>
          </w:p>
        </w:tc>
        <w:tc>
          <w:tcPr>
            <w:tcW w:w="362" w:type="dxa"/>
            <w:vMerge/>
            <w:shd w:val="clear" w:color="auto" w:fill="auto"/>
            <w:vAlign w:val="bottom"/>
          </w:tcPr>
          <w:p w14:paraId="20CEE9EA" w14:textId="77777777" w:rsidR="00C47A69" w:rsidRPr="00195BDC" w:rsidRDefault="00C47A69"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p>
        </w:tc>
      </w:tr>
      <w:tr w:rsidR="00C47A69" w:rsidRPr="00195BDC" w14:paraId="38538EE1" w14:textId="77777777" w:rsidTr="00C47A69">
        <w:tc>
          <w:tcPr>
            <w:tcW w:w="9540" w:type="dxa"/>
            <w:gridSpan w:val="3"/>
            <w:shd w:val="clear" w:color="auto" w:fill="auto"/>
          </w:tcPr>
          <w:p w14:paraId="6E81666A" w14:textId="77777777" w:rsidR="00C47A69" w:rsidRPr="00195BDC" w:rsidRDefault="00C47A69" w:rsidP="00C47A69">
            <w:pPr>
              <w:numPr>
                <w:ilvl w:val="0"/>
                <w:numId w:val="21"/>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kern w:val="14"/>
                <w:lang w:val="en-GB" w:eastAsia="fr-FR"/>
              </w:rPr>
              <w:tab/>
              <w:t xml:space="preserve">Programme and risk management </w:t>
            </w:r>
            <w:r w:rsidRPr="00195BDC">
              <w:rPr>
                <w:rFonts w:asciiTheme="majorBidi" w:hAnsiTheme="majorBidi" w:cstheme="majorBidi"/>
                <w:color w:val="000000"/>
                <w:lang w:val="en-GB" w:eastAsia="fr-FR"/>
              </w:rPr>
              <w:t>……………………………………………….…………………</w:t>
            </w:r>
          </w:p>
        </w:tc>
        <w:tc>
          <w:tcPr>
            <w:tcW w:w="362" w:type="dxa"/>
            <w:vMerge w:val="restart"/>
            <w:shd w:val="clear" w:color="auto" w:fill="auto"/>
            <w:vAlign w:val="bottom"/>
          </w:tcPr>
          <w:p w14:paraId="7542E0BF" w14:textId="324F5077" w:rsidR="00C47A69" w:rsidRPr="00195BDC" w:rsidRDefault="00431B4A"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r>
              <w:rPr>
                <w:rFonts w:asciiTheme="majorBidi" w:hAnsiTheme="majorBidi" w:cstheme="majorBidi"/>
                <w:color w:val="000000"/>
                <w:spacing w:val="4"/>
                <w:w w:val="103"/>
                <w:kern w:val="14"/>
                <w:lang w:val="en-GB" w:eastAsia="fr-FR"/>
              </w:rPr>
              <w:t>6</w:t>
            </w:r>
          </w:p>
          <w:p w14:paraId="21B5037D" w14:textId="2BE17C26" w:rsidR="00C47A69" w:rsidRPr="00195BDC" w:rsidRDefault="00E138E9"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r>
              <w:rPr>
                <w:rFonts w:asciiTheme="majorBidi" w:hAnsiTheme="majorBidi" w:cstheme="majorBidi"/>
                <w:color w:val="000000"/>
                <w:spacing w:val="4"/>
                <w:w w:val="103"/>
                <w:kern w:val="14"/>
                <w:lang w:val="en-GB" w:eastAsia="fr-FR"/>
              </w:rPr>
              <w:t>7</w:t>
            </w:r>
          </w:p>
        </w:tc>
      </w:tr>
      <w:tr w:rsidR="00C47A69" w:rsidRPr="00195BDC" w14:paraId="3A46C971" w14:textId="77777777" w:rsidTr="00C47A69">
        <w:tc>
          <w:tcPr>
            <w:tcW w:w="9540" w:type="dxa"/>
            <w:gridSpan w:val="3"/>
            <w:shd w:val="clear" w:color="auto" w:fill="auto"/>
          </w:tcPr>
          <w:p w14:paraId="789D179D" w14:textId="77777777" w:rsidR="00C47A69" w:rsidRPr="00195BDC" w:rsidRDefault="00C47A69" w:rsidP="00C47A69">
            <w:pPr>
              <w:numPr>
                <w:ilvl w:val="0"/>
                <w:numId w:val="2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kern w:val="14"/>
                <w:lang w:val="en-GB" w:eastAsia="fr-FR"/>
              </w:rPr>
              <w:tab/>
              <w:t>Monitoring and evaluation</w:t>
            </w:r>
            <w:r w:rsidRPr="00195BDC">
              <w:rPr>
                <w:rFonts w:asciiTheme="majorBidi" w:hAnsiTheme="majorBidi" w:cstheme="majorBidi"/>
                <w:color w:val="000000"/>
                <w:sz w:val="24"/>
                <w:szCs w:val="24"/>
                <w:lang w:val="en-GB" w:eastAsia="fr-FR"/>
              </w:rPr>
              <w:tab/>
            </w:r>
            <w:r w:rsidRPr="00195BDC">
              <w:rPr>
                <w:rFonts w:asciiTheme="majorBidi" w:hAnsiTheme="majorBidi" w:cstheme="majorBidi"/>
                <w:color w:val="000000"/>
                <w:lang w:val="en-GB" w:eastAsia="fr-FR"/>
              </w:rPr>
              <w:t>…………………………………………………….……………………</w:t>
            </w:r>
          </w:p>
        </w:tc>
        <w:tc>
          <w:tcPr>
            <w:tcW w:w="362" w:type="dxa"/>
            <w:vMerge/>
            <w:shd w:val="clear" w:color="auto" w:fill="auto"/>
            <w:vAlign w:val="bottom"/>
          </w:tcPr>
          <w:p w14:paraId="3D9FE5FC" w14:textId="77777777" w:rsidR="00C47A69" w:rsidRPr="00195BDC" w:rsidRDefault="00C47A69"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p>
        </w:tc>
      </w:tr>
      <w:tr w:rsidR="00C47A69" w:rsidRPr="00195BDC" w14:paraId="30B8EE27" w14:textId="77777777" w:rsidTr="00C47A69">
        <w:tc>
          <w:tcPr>
            <w:tcW w:w="9369" w:type="dxa"/>
            <w:gridSpan w:val="2"/>
            <w:shd w:val="clear" w:color="auto" w:fill="auto"/>
          </w:tcPr>
          <w:p w14:paraId="48AAC62C" w14:textId="3A1984F4" w:rsidR="00C47A69" w:rsidRPr="00195BDC" w:rsidRDefault="00C47A69" w:rsidP="00C47A6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kern w:val="14"/>
                <w:lang w:val="en-GB" w:eastAsia="fr-FR"/>
              </w:rPr>
              <w:t>Annex</w:t>
            </w:r>
          </w:p>
        </w:tc>
        <w:tc>
          <w:tcPr>
            <w:tcW w:w="533" w:type="dxa"/>
            <w:gridSpan w:val="2"/>
            <w:shd w:val="clear" w:color="auto" w:fill="auto"/>
            <w:vAlign w:val="bottom"/>
          </w:tcPr>
          <w:p w14:paraId="5A8162D2" w14:textId="77777777" w:rsidR="00C47A69" w:rsidRPr="00195BDC" w:rsidRDefault="00C47A69"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p>
        </w:tc>
      </w:tr>
      <w:tr w:rsidR="00C47A69" w:rsidRPr="00195BDC" w14:paraId="468315B8" w14:textId="77777777" w:rsidTr="00C47A69">
        <w:tc>
          <w:tcPr>
            <w:tcW w:w="9369" w:type="dxa"/>
            <w:gridSpan w:val="2"/>
            <w:shd w:val="clear" w:color="auto" w:fill="auto"/>
          </w:tcPr>
          <w:p w14:paraId="41951C2B" w14:textId="067799D0" w:rsidR="00C47A69" w:rsidRPr="00195BDC" w:rsidRDefault="00C47A69" w:rsidP="00C47A6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asciiTheme="majorBidi" w:hAnsiTheme="majorBidi" w:cstheme="majorBidi"/>
                <w:color w:val="000000"/>
                <w:spacing w:val="60"/>
                <w:w w:val="103"/>
                <w:kern w:val="14"/>
                <w:sz w:val="17"/>
                <w:lang w:val="en-GB" w:eastAsia="fr-FR"/>
              </w:rPr>
            </w:pPr>
            <w:r w:rsidRPr="00195BDC">
              <w:rPr>
                <w:rFonts w:asciiTheme="majorBidi" w:hAnsiTheme="majorBidi" w:cstheme="majorBidi"/>
                <w:color w:val="000000"/>
                <w:kern w:val="14"/>
                <w:lang w:val="en-GB" w:eastAsia="fr-FR"/>
              </w:rPr>
              <w:t>Results and resources framework for Belize (2022-2026)</w:t>
            </w:r>
            <w:r w:rsidRPr="00195BDC">
              <w:rPr>
                <w:rFonts w:asciiTheme="majorBidi" w:hAnsiTheme="majorBidi" w:cstheme="majorBidi"/>
                <w:color w:val="000000"/>
                <w:sz w:val="24"/>
                <w:szCs w:val="24"/>
                <w:lang w:val="en-GB" w:eastAsia="fr-FR"/>
              </w:rPr>
              <w:tab/>
            </w:r>
          </w:p>
        </w:tc>
        <w:tc>
          <w:tcPr>
            <w:tcW w:w="533" w:type="dxa"/>
            <w:gridSpan w:val="2"/>
            <w:shd w:val="clear" w:color="auto" w:fill="auto"/>
            <w:vAlign w:val="bottom"/>
          </w:tcPr>
          <w:p w14:paraId="10667AD6" w14:textId="77777777" w:rsidR="00C47A69" w:rsidRPr="00195BDC" w:rsidRDefault="00C47A69" w:rsidP="00C47A69">
            <w:pPr>
              <w:tabs>
                <w:tab w:val="left" w:pos="1620"/>
              </w:tabs>
              <w:suppressAutoHyphens/>
              <w:spacing w:after="120" w:line="240" w:lineRule="exact"/>
              <w:jc w:val="right"/>
              <w:rPr>
                <w:rFonts w:asciiTheme="majorBidi" w:hAnsiTheme="majorBidi" w:cstheme="majorBidi"/>
                <w:color w:val="000000"/>
                <w:spacing w:val="4"/>
                <w:w w:val="103"/>
                <w:kern w:val="14"/>
                <w:lang w:val="en-GB" w:eastAsia="fr-FR"/>
              </w:rPr>
            </w:pPr>
            <w:r w:rsidRPr="00195BDC">
              <w:rPr>
                <w:rFonts w:asciiTheme="majorBidi" w:hAnsiTheme="majorBidi" w:cstheme="majorBidi"/>
                <w:color w:val="000000"/>
                <w:spacing w:val="4"/>
                <w:w w:val="103"/>
                <w:kern w:val="14"/>
                <w:lang w:val="en-GB" w:eastAsia="fr-FR"/>
              </w:rPr>
              <w:t>9</w:t>
            </w:r>
          </w:p>
        </w:tc>
      </w:tr>
    </w:tbl>
    <w:p w14:paraId="2440D3D6" w14:textId="77777777" w:rsidR="00785474" w:rsidRPr="00195BDC" w:rsidRDefault="00785474" w:rsidP="00D63B91">
      <w:pPr>
        <w:rPr>
          <w:rFonts w:asciiTheme="majorBidi" w:hAnsiTheme="majorBidi" w:cstheme="majorBidi"/>
          <w:lang w:val="en-GB"/>
        </w:rPr>
      </w:pPr>
    </w:p>
    <w:p w14:paraId="2440D3D7" w14:textId="5C4540B3" w:rsidR="00A918A7" w:rsidRPr="00195BDC" w:rsidRDefault="00785474" w:rsidP="00EC1D84">
      <w:pPr>
        <w:pStyle w:val="Heading2"/>
        <w:numPr>
          <w:ilvl w:val="0"/>
          <w:numId w:val="22"/>
        </w:numPr>
        <w:ind w:left="900" w:right="1267" w:hanging="360"/>
        <w:jc w:val="both"/>
        <w:rPr>
          <w:rFonts w:asciiTheme="majorBidi" w:hAnsiTheme="majorBidi" w:cstheme="majorBidi"/>
          <w:bCs/>
          <w:color w:val="000000"/>
          <w:sz w:val="24"/>
          <w:szCs w:val="24"/>
          <w:lang w:val="en-GB"/>
        </w:rPr>
      </w:pPr>
      <w:r w:rsidRPr="00195BDC">
        <w:rPr>
          <w:rFonts w:asciiTheme="majorBidi" w:hAnsiTheme="majorBidi" w:cstheme="majorBidi"/>
          <w:lang w:val="en-GB"/>
        </w:rPr>
        <w:br w:type="page"/>
      </w:r>
      <w:r w:rsidR="007C2934" w:rsidRPr="00195BDC">
        <w:rPr>
          <w:rFonts w:asciiTheme="majorBidi" w:hAnsiTheme="majorBidi" w:cstheme="majorBidi"/>
          <w:bCs/>
          <w:color w:val="000000"/>
          <w:sz w:val="24"/>
          <w:szCs w:val="24"/>
          <w:lang w:val="en-GB"/>
        </w:rPr>
        <w:lastRenderedPageBreak/>
        <w:t xml:space="preserve">UNDP </w:t>
      </w:r>
      <w:r w:rsidR="00363EED" w:rsidRPr="00195BDC">
        <w:rPr>
          <w:rFonts w:asciiTheme="majorBidi" w:hAnsiTheme="majorBidi" w:cstheme="majorBidi"/>
          <w:bCs/>
          <w:color w:val="000000"/>
          <w:sz w:val="24"/>
          <w:szCs w:val="24"/>
          <w:lang w:val="en-GB"/>
        </w:rPr>
        <w:t>within the</w:t>
      </w:r>
      <w:r w:rsidR="007C2934" w:rsidRPr="00195BDC">
        <w:rPr>
          <w:rFonts w:asciiTheme="majorBidi" w:hAnsiTheme="majorBidi" w:cstheme="majorBidi"/>
          <w:bCs/>
          <w:color w:val="000000"/>
          <w:sz w:val="24"/>
          <w:szCs w:val="24"/>
          <w:lang w:val="en-GB"/>
        </w:rPr>
        <w:t xml:space="preserve"> </w:t>
      </w:r>
      <w:r w:rsidR="0049255A" w:rsidRPr="00195BDC">
        <w:rPr>
          <w:rFonts w:asciiTheme="majorBidi" w:hAnsiTheme="majorBidi" w:cstheme="majorBidi"/>
          <w:bCs/>
          <w:color w:val="000000"/>
          <w:sz w:val="24"/>
          <w:szCs w:val="24"/>
          <w:lang w:val="en-GB"/>
        </w:rPr>
        <w:t>Cooper</w:t>
      </w:r>
      <w:r w:rsidR="0067557E" w:rsidRPr="00195BDC">
        <w:rPr>
          <w:rFonts w:asciiTheme="majorBidi" w:hAnsiTheme="majorBidi" w:cstheme="majorBidi"/>
          <w:bCs/>
          <w:color w:val="000000"/>
          <w:sz w:val="24"/>
          <w:szCs w:val="24"/>
          <w:lang w:val="en-GB"/>
        </w:rPr>
        <w:t>ation Framework</w:t>
      </w:r>
    </w:p>
    <w:p w14:paraId="7910FD0C" w14:textId="77777777" w:rsidR="007026CB" w:rsidRPr="00195BDC" w:rsidRDefault="007026CB" w:rsidP="007026CB">
      <w:pPr>
        <w:ind w:left="1260" w:right="1210"/>
        <w:jc w:val="both"/>
        <w:rPr>
          <w:rFonts w:asciiTheme="majorBidi" w:hAnsiTheme="majorBidi" w:cstheme="majorBidi"/>
          <w:lang w:val="en-GB"/>
        </w:rPr>
      </w:pPr>
    </w:p>
    <w:p w14:paraId="6E68782D" w14:textId="0CC2A239" w:rsidR="181B5DFD" w:rsidRPr="00195BDC" w:rsidRDefault="181B5DFD" w:rsidP="00EC1D84">
      <w:pPr>
        <w:pStyle w:val="ListParagraph"/>
        <w:numPr>
          <w:ilvl w:val="1"/>
          <w:numId w:val="2"/>
        </w:numPr>
        <w:tabs>
          <w:tab w:val="left" w:pos="117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This </w:t>
      </w:r>
      <w:r w:rsidR="00195BDC">
        <w:rPr>
          <w:rFonts w:asciiTheme="majorBidi" w:hAnsiTheme="majorBidi" w:cstheme="majorBidi"/>
          <w:lang w:val="en-GB"/>
        </w:rPr>
        <w:t xml:space="preserve">country </w:t>
      </w:r>
      <w:r w:rsidRPr="00195BDC">
        <w:rPr>
          <w:rFonts w:asciiTheme="majorBidi" w:hAnsiTheme="majorBidi" w:cstheme="majorBidi"/>
          <w:lang w:val="en-GB"/>
        </w:rPr>
        <w:t xml:space="preserve">programme is aligned with </w:t>
      </w:r>
      <w:r w:rsidR="483E14AF" w:rsidRPr="00195BDC">
        <w:rPr>
          <w:rFonts w:asciiTheme="majorBidi" w:hAnsiTheme="majorBidi" w:cstheme="majorBidi"/>
          <w:lang w:val="en-GB"/>
        </w:rPr>
        <w:t xml:space="preserve">the national priorities outlined in </w:t>
      </w:r>
      <w:r w:rsidR="00195BDC">
        <w:rPr>
          <w:rFonts w:asciiTheme="majorBidi" w:hAnsiTheme="majorBidi" w:cstheme="majorBidi"/>
          <w:lang w:val="en-GB"/>
        </w:rPr>
        <w:t xml:space="preserve">the </w:t>
      </w:r>
      <w:r w:rsidR="4EB5A18F" w:rsidRPr="00195BDC">
        <w:rPr>
          <w:rFonts w:asciiTheme="majorBidi" w:hAnsiTheme="majorBidi" w:cstheme="majorBidi"/>
          <w:lang w:val="en-GB"/>
        </w:rPr>
        <w:t>National Vision</w:t>
      </w:r>
      <w:r w:rsidR="483E14AF" w:rsidRPr="00195BDC">
        <w:rPr>
          <w:rFonts w:asciiTheme="majorBidi" w:hAnsiTheme="majorBidi" w:cstheme="majorBidi"/>
          <w:lang w:val="en-GB"/>
        </w:rPr>
        <w:t xml:space="preserve">, </w:t>
      </w:r>
      <w:r w:rsidR="00195BDC" w:rsidRPr="00195BDC">
        <w:rPr>
          <w:rFonts w:asciiTheme="majorBidi" w:hAnsiTheme="majorBidi" w:cstheme="majorBidi"/>
          <w:lang w:val="en-GB"/>
        </w:rPr>
        <w:t>the United Nations Multi-Country Sustainable Development Cooperation Framework (UNMSDCF)</w:t>
      </w:r>
      <w:r w:rsidR="00195BDC">
        <w:rPr>
          <w:rFonts w:asciiTheme="majorBidi" w:hAnsiTheme="majorBidi" w:cstheme="majorBidi"/>
          <w:lang w:val="en-GB"/>
        </w:rPr>
        <w:t>,</w:t>
      </w:r>
      <w:r w:rsidR="00195BDC" w:rsidRPr="00195BDC">
        <w:rPr>
          <w:rFonts w:asciiTheme="majorBidi" w:hAnsiTheme="majorBidi" w:cstheme="majorBidi"/>
          <w:lang w:val="en-GB"/>
        </w:rPr>
        <w:t xml:space="preserve"> 2022-2026</w:t>
      </w:r>
      <w:r w:rsidR="00195BDC">
        <w:rPr>
          <w:rFonts w:asciiTheme="majorBidi" w:hAnsiTheme="majorBidi" w:cstheme="majorBidi"/>
          <w:lang w:val="en-GB"/>
        </w:rPr>
        <w:t xml:space="preserve">, </w:t>
      </w:r>
      <w:r w:rsidR="483E14AF" w:rsidRPr="00195BDC">
        <w:rPr>
          <w:rFonts w:asciiTheme="majorBidi" w:hAnsiTheme="majorBidi" w:cstheme="majorBidi"/>
          <w:lang w:val="en-GB"/>
        </w:rPr>
        <w:t>and</w:t>
      </w:r>
      <w:r w:rsidR="00195BDC">
        <w:rPr>
          <w:rFonts w:asciiTheme="majorBidi" w:hAnsiTheme="majorBidi" w:cstheme="majorBidi"/>
          <w:lang w:val="en-GB"/>
        </w:rPr>
        <w:t xml:space="preserve"> the </w:t>
      </w:r>
      <w:r w:rsidR="483E14AF" w:rsidRPr="00195BDC">
        <w:rPr>
          <w:rFonts w:asciiTheme="majorBidi" w:hAnsiTheme="majorBidi" w:cstheme="majorBidi"/>
          <w:lang w:val="en-GB"/>
        </w:rPr>
        <w:t>UNDP</w:t>
      </w:r>
      <w:r w:rsidR="00195BDC">
        <w:rPr>
          <w:rFonts w:asciiTheme="majorBidi" w:hAnsiTheme="majorBidi" w:cstheme="majorBidi"/>
          <w:lang w:val="en-GB"/>
        </w:rPr>
        <w:t xml:space="preserve"> </w:t>
      </w:r>
      <w:r w:rsidR="483E14AF" w:rsidRPr="00195BDC">
        <w:rPr>
          <w:rFonts w:asciiTheme="majorBidi" w:hAnsiTheme="majorBidi" w:cstheme="majorBidi"/>
          <w:lang w:val="en-GB"/>
        </w:rPr>
        <w:t>Strategic Plan</w:t>
      </w:r>
      <w:r w:rsidR="00195BDC">
        <w:rPr>
          <w:rFonts w:asciiTheme="majorBidi" w:hAnsiTheme="majorBidi" w:cstheme="majorBidi"/>
          <w:lang w:val="en-GB"/>
        </w:rPr>
        <w:t>, 2022-2025</w:t>
      </w:r>
      <w:r w:rsidR="483E14AF" w:rsidRPr="00195BDC">
        <w:rPr>
          <w:rFonts w:asciiTheme="majorBidi" w:hAnsiTheme="majorBidi" w:cstheme="majorBidi"/>
          <w:lang w:val="en-GB"/>
        </w:rPr>
        <w:t xml:space="preserve">. The </w:t>
      </w:r>
      <w:r w:rsidR="00195BDC">
        <w:rPr>
          <w:rFonts w:asciiTheme="majorBidi" w:hAnsiTheme="majorBidi" w:cstheme="majorBidi"/>
          <w:lang w:val="en-GB"/>
        </w:rPr>
        <w:t xml:space="preserve">country </w:t>
      </w:r>
      <w:r w:rsidR="483E14AF" w:rsidRPr="00195BDC">
        <w:rPr>
          <w:rFonts w:asciiTheme="majorBidi" w:hAnsiTheme="majorBidi" w:cstheme="majorBidi"/>
          <w:lang w:val="en-GB"/>
        </w:rPr>
        <w:t xml:space="preserve">programme will focus on </w:t>
      </w:r>
      <w:r w:rsidR="7860CB61" w:rsidRPr="00195BDC">
        <w:rPr>
          <w:rFonts w:asciiTheme="majorBidi" w:hAnsiTheme="majorBidi" w:cstheme="majorBidi"/>
          <w:lang w:val="en-GB"/>
        </w:rPr>
        <w:t>supporting climate and disaster resilience and nature-based, low-carbon development, addressing social vulnerabilit</w:t>
      </w:r>
      <w:r w:rsidR="727E671F" w:rsidRPr="00195BDC">
        <w:rPr>
          <w:rFonts w:asciiTheme="majorBidi" w:hAnsiTheme="majorBidi" w:cstheme="majorBidi"/>
          <w:lang w:val="en-GB"/>
        </w:rPr>
        <w:t>ies, inequal</w:t>
      </w:r>
      <w:r w:rsidR="69619B1E" w:rsidRPr="00195BDC">
        <w:rPr>
          <w:rFonts w:asciiTheme="majorBidi" w:hAnsiTheme="majorBidi" w:cstheme="majorBidi"/>
          <w:lang w:val="en-GB"/>
        </w:rPr>
        <w:t>itie</w:t>
      </w:r>
      <w:r w:rsidR="727E671F" w:rsidRPr="00195BDC">
        <w:rPr>
          <w:rFonts w:asciiTheme="majorBidi" w:hAnsiTheme="majorBidi" w:cstheme="majorBidi"/>
          <w:lang w:val="en-GB"/>
        </w:rPr>
        <w:t>s and citizen security</w:t>
      </w:r>
      <w:r w:rsidR="00195BDC">
        <w:rPr>
          <w:rFonts w:asciiTheme="majorBidi" w:hAnsiTheme="majorBidi" w:cstheme="majorBidi"/>
          <w:lang w:val="en-GB"/>
        </w:rPr>
        <w:t>,</w:t>
      </w:r>
      <w:r w:rsidR="727E671F" w:rsidRPr="00195BDC">
        <w:rPr>
          <w:rFonts w:asciiTheme="majorBidi" w:hAnsiTheme="majorBidi" w:cstheme="majorBidi"/>
          <w:lang w:val="en-GB"/>
        </w:rPr>
        <w:t xml:space="preserve"> and improving inclusive planning and de</w:t>
      </w:r>
      <w:r w:rsidR="22A11DD2" w:rsidRPr="00195BDC">
        <w:rPr>
          <w:rFonts w:asciiTheme="majorBidi" w:hAnsiTheme="majorBidi" w:cstheme="majorBidi"/>
          <w:lang w:val="en-GB"/>
        </w:rPr>
        <w:t xml:space="preserve">livery. </w:t>
      </w:r>
    </w:p>
    <w:p w14:paraId="6D81705D" w14:textId="60F932A9" w:rsidR="008C42B9" w:rsidRPr="00195BDC" w:rsidRDefault="00195BDC" w:rsidP="00EC1D84">
      <w:pPr>
        <w:pStyle w:val="ListParagraph"/>
        <w:numPr>
          <w:ilvl w:val="1"/>
          <w:numId w:val="2"/>
        </w:numPr>
        <w:tabs>
          <w:tab w:val="left" w:pos="1170"/>
        </w:tabs>
        <w:spacing w:after="120" w:line="240" w:lineRule="exact"/>
        <w:ind w:left="900" w:right="720" w:firstLine="0"/>
        <w:jc w:val="both"/>
        <w:rPr>
          <w:rFonts w:asciiTheme="majorBidi" w:hAnsiTheme="majorBidi" w:cstheme="majorBidi"/>
          <w:lang w:val="en-GB"/>
        </w:rPr>
      </w:pPr>
      <w:r>
        <w:rPr>
          <w:rFonts w:asciiTheme="majorBidi" w:hAnsiTheme="majorBidi" w:cstheme="majorBidi"/>
          <w:lang w:val="en-GB"/>
        </w:rPr>
        <w:t xml:space="preserve">The </w:t>
      </w:r>
      <w:r w:rsidR="255A544D" w:rsidRPr="00195BDC">
        <w:rPr>
          <w:rFonts w:asciiTheme="majorBidi" w:hAnsiTheme="majorBidi" w:cstheme="majorBidi"/>
          <w:lang w:val="en-GB"/>
        </w:rPr>
        <w:t xml:space="preserve">sustainable development pathway </w:t>
      </w:r>
      <w:r>
        <w:rPr>
          <w:rFonts w:asciiTheme="majorBidi" w:hAnsiTheme="majorBidi" w:cstheme="majorBidi"/>
          <w:lang w:val="en-GB"/>
        </w:rPr>
        <w:t xml:space="preserve">of Belize </w:t>
      </w:r>
      <w:r w:rsidR="255A544D" w:rsidRPr="00195BDC">
        <w:rPr>
          <w:rFonts w:asciiTheme="majorBidi" w:hAnsiTheme="majorBidi" w:cstheme="majorBidi"/>
          <w:lang w:val="en-GB"/>
        </w:rPr>
        <w:t xml:space="preserve">has been compromised by </w:t>
      </w:r>
      <w:r w:rsidR="38F0B1E6" w:rsidRPr="00195BDC">
        <w:rPr>
          <w:rFonts w:asciiTheme="majorBidi" w:hAnsiTheme="majorBidi" w:cstheme="majorBidi"/>
          <w:lang w:val="en-GB"/>
        </w:rPr>
        <w:t>persistent</w:t>
      </w:r>
      <w:r w:rsidR="255A544D" w:rsidRPr="00195BDC">
        <w:rPr>
          <w:rFonts w:asciiTheme="majorBidi" w:hAnsiTheme="majorBidi" w:cstheme="majorBidi"/>
          <w:lang w:val="en-GB"/>
        </w:rPr>
        <w:t xml:space="preserve"> structural inequalities</w:t>
      </w:r>
      <w:r>
        <w:rPr>
          <w:rFonts w:asciiTheme="majorBidi" w:hAnsiTheme="majorBidi" w:cstheme="majorBidi"/>
          <w:lang w:val="en-GB"/>
        </w:rPr>
        <w:t xml:space="preserve"> that have </w:t>
      </w:r>
      <w:r w:rsidR="255A544D" w:rsidRPr="00195BDC">
        <w:rPr>
          <w:rFonts w:asciiTheme="majorBidi" w:hAnsiTheme="majorBidi" w:cstheme="majorBidi"/>
          <w:lang w:val="en-GB"/>
        </w:rPr>
        <w:t>creat</w:t>
      </w:r>
      <w:r>
        <w:rPr>
          <w:rFonts w:asciiTheme="majorBidi" w:hAnsiTheme="majorBidi" w:cstheme="majorBidi"/>
          <w:lang w:val="en-GB"/>
        </w:rPr>
        <w:t>ed</w:t>
      </w:r>
      <w:r w:rsidR="255A544D" w:rsidRPr="00195BDC">
        <w:rPr>
          <w:rFonts w:asciiTheme="majorBidi" w:hAnsiTheme="majorBidi" w:cstheme="majorBidi"/>
          <w:lang w:val="en-GB"/>
        </w:rPr>
        <w:t xml:space="preserve"> </w:t>
      </w:r>
      <w:r>
        <w:rPr>
          <w:rFonts w:asciiTheme="majorBidi" w:hAnsiTheme="majorBidi" w:cstheme="majorBidi"/>
          <w:lang w:val="en-GB"/>
        </w:rPr>
        <w:t xml:space="preserve">societal </w:t>
      </w:r>
      <w:r w:rsidR="255A544D" w:rsidRPr="00195BDC">
        <w:rPr>
          <w:rFonts w:asciiTheme="majorBidi" w:hAnsiTheme="majorBidi" w:cstheme="majorBidi"/>
          <w:lang w:val="en-GB"/>
        </w:rPr>
        <w:t>disparities, undermi</w:t>
      </w:r>
      <w:r>
        <w:rPr>
          <w:rFonts w:asciiTheme="majorBidi" w:hAnsiTheme="majorBidi" w:cstheme="majorBidi"/>
          <w:lang w:val="en-GB"/>
        </w:rPr>
        <w:t>ned</w:t>
      </w:r>
      <w:r w:rsidR="255A544D" w:rsidRPr="00195BDC">
        <w:rPr>
          <w:rFonts w:asciiTheme="majorBidi" w:hAnsiTheme="majorBidi" w:cstheme="majorBidi"/>
          <w:lang w:val="en-GB"/>
        </w:rPr>
        <w:t xml:space="preserve"> the economic and social rights of its citizenry</w:t>
      </w:r>
      <w:r w:rsidR="3F099008" w:rsidRPr="00195BDC">
        <w:rPr>
          <w:rFonts w:asciiTheme="majorBidi" w:hAnsiTheme="majorBidi" w:cstheme="majorBidi"/>
          <w:lang w:val="en-GB"/>
        </w:rPr>
        <w:t xml:space="preserve"> and ultimately</w:t>
      </w:r>
      <w:r w:rsidR="255A544D" w:rsidRPr="00195BDC">
        <w:rPr>
          <w:rFonts w:asciiTheme="majorBidi" w:hAnsiTheme="majorBidi" w:cstheme="majorBidi"/>
          <w:lang w:val="en-GB"/>
        </w:rPr>
        <w:t xml:space="preserve"> </w:t>
      </w:r>
      <w:r w:rsidR="13DF27E6" w:rsidRPr="00195BDC">
        <w:rPr>
          <w:rFonts w:asciiTheme="majorBidi" w:hAnsiTheme="majorBidi" w:cstheme="majorBidi"/>
          <w:lang w:val="en-GB"/>
        </w:rPr>
        <w:t>fue</w:t>
      </w:r>
      <w:r>
        <w:rPr>
          <w:rFonts w:asciiTheme="majorBidi" w:hAnsiTheme="majorBidi" w:cstheme="majorBidi"/>
          <w:lang w:val="en-GB"/>
        </w:rPr>
        <w:t>l</w:t>
      </w:r>
      <w:r w:rsidR="13DF27E6" w:rsidRPr="00195BDC">
        <w:rPr>
          <w:rFonts w:asciiTheme="majorBidi" w:hAnsiTheme="majorBidi" w:cstheme="majorBidi"/>
          <w:lang w:val="en-GB"/>
        </w:rPr>
        <w:t>l</w:t>
      </w:r>
      <w:r>
        <w:rPr>
          <w:rFonts w:asciiTheme="majorBidi" w:hAnsiTheme="majorBidi" w:cstheme="majorBidi"/>
          <w:lang w:val="en-GB"/>
        </w:rPr>
        <w:t>ed</w:t>
      </w:r>
      <w:r w:rsidR="13DF27E6" w:rsidRPr="00195BDC">
        <w:rPr>
          <w:rFonts w:asciiTheme="majorBidi" w:hAnsiTheme="majorBidi" w:cstheme="majorBidi"/>
          <w:lang w:val="en-GB"/>
        </w:rPr>
        <w:t xml:space="preserve"> high</w:t>
      </w:r>
      <w:r w:rsidR="255A544D" w:rsidRPr="00195BDC">
        <w:rPr>
          <w:rFonts w:asciiTheme="majorBidi" w:hAnsiTheme="majorBidi" w:cstheme="majorBidi"/>
          <w:lang w:val="en-GB"/>
        </w:rPr>
        <w:t xml:space="preserve"> level</w:t>
      </w:r>
      <w:r w:rsidR="165174E0" w:rsidRPr="00195BDC">
        <w:rPr>
          <w:rFonts w:asciiTheme="majorBidi" w:hAnsiTheme="majorBidi" w:cstheme="majorBidi"/>
          <w:lang w:val="en-GB"/>
        </w:rPr>
        <w:t>s</w:t>
      </w:r>
      <w:r w:rsidR="255A544D" w:rsidRPr="00195BDC">
        <w:rPr>
          <w:rFonts w:asciiTheme="majorBidi" w:hAnsiTheme="majorBidi" w:cstheme="majorBidi"/>
          <w:lang w:val="en-GB"/>
        </w:rPr>
        <w:t xml:space="preserve"> of poverty and growing instances of citizen insecurity. </w:t>
      </w:r>
      <w:r w:rsidR="6486010F" w:rsidRPr="00195BDC">
        <w:rPr>
          <w:rFonts w:asciiTheme="majorBidi" w:hAnsiTheme="majorBidi" w:cstheme="majorBidi"/>
          <w:lang w:val="en-GB"/>
        </w:rPr>
        <w:t xml:space="preserve">The </w:t>
      </w:r>
      <w:r>
        <w:rPr>
          <w:rFonts w:asciiTheme="majorBidi" w:hAnsiTheme="majorBidi" w:cstheme="majorBidi"/>
          <w:lang w:val="en-GB"/>
        </w:rPr>
        <w:t xml:space="preserve">country’s </w:t>
      </w:r>
      <w:r w:rsidR="12CD19E1" w:rsidRPr="00195BDC">
        <w:rPr>
          <w:rFonts w:asciiTheme="majorBidi" w:hAnsiTheme="majorBidi" w:cstheme="majorBidi"/>
          <w:lang w:val="en-GB"/>
        </w:rPr>
        <w:t xml:space="preserve">small, open economy </w:t>
      </w:r>
      <w:r w:rsidR="3F099008" w:rsidRPr="00195BDC">
        <w:rPr>
          <w:rFonts w:asciiTheme="majorBidi" w:hAnsiTheme="majorBidi" w:cstheme="majorBidi"/>
          <w:lang w:val="en-GB"/>
        </w:rPr>
        <w:t>is</w:t>
      </w:r>
      <w:r w:rsidR="205800D5" w:rsidRPr="00195BDC">
        <w:rPr>
          <w:rFonts w:asciiTheme="majorBidi" w:hAnsiTheme="majorBidi" w:cstheme="majorBidi"/>
          <w:lang w:val="en-GB"/>
        </w:rPr>
        <w:t xml:space="preserve"> driven</w:t>
      </w:r>
      <w:r w:rsidR="6C0AB8F7" w:rsidRPr="00195BDC">
        <w:rPr>
          <w:rFonts w:asciiTheme="majorBidi" w:hAnsiTheme="majorBidi" w:cstheme="majorBidi"/>
          <w:lang w:val="en-GB"/>
        </w:rPr>
        <w:t xml:space="preserve"> by</w:t>
      </w:r>
      <w:r w:rsidR="12CD19E1" w:rsidRPr="00195BDC">
        <w:rPr>
          <w:rFonts w:asciiTheme="majorBidi" w:hAnsiTheme="majorBidi" w:cstheme="majorBidi"/>
          <w:lang w:val="en-GB"/>
        </w:rPr>
        <w:t xml:space="preserve"> </w:t>
      </w:r>
      <w:r w:rsidR="7EA475D2" w:rsidRPr="00195BDC">
        <w:rPr>
          <w:rFonts w:asciiTheme="majorBidi" w:hAnsiTheme="majorBidi" w:cstheme="majorBidi"/>
          <w:lang w:val="en-GB"/>
        </w:rPr>
        <w:t xml:space="preserve">natural </w:t>
      </w:r>
      <w:r w:rsidR="36B43DAD" w:rsidRPr="00195BDC">
        <w:rPr>
          <w:rFonts w:asciiTheme="majorBidi" w:hAnsiTheme="majorBidi" w:cstheme="majorBidi"/>
          <w:lang w:val="en-GB"/>
        </w:rPr>
        <w:t>resource-</w:t>
      </w:r>
      <w:r w:rsidR="535540BE" w:rsidRPr="00195BDC">
        <w:rPr>
          <w:rFonts w:asciiTheme="majorBidi" w:hAnsiTheme="majorBidi" w:cstheme="majorBidi"/>
          <w:lang w:val="en-GB"/>
        </w:rPr>
        <w:t>base</w:t>
      </w:r>
      <w:r w:rsidR="14ED9DDE" w:rsidRPr="00195BDC">
        <w:rPr>
          <w:rFonts w:asciiTheme="majorBidi" w:hAnsiTheme="majorBidi" w:cstheme="majorBidi"/>
          <w:lang w:val="en-GB"/>
        </w:rPr>
        <w:t>d industries</w:t>
      </w:r>
      <w:r w:rsidR="535540BE" w:rsidRPr="00195BDC">
        <w:rPr>
          <w:rFonts w:asciiTheme="majorBidi" w:hAnsiTheme="majorBidi" w:cstheme="majorBidi"/>
          <w:lang w:val="en-GB"/>
        </w:rPr>
        <w:t xml:space="preserve">. </w:t>
      </w:r>
      <w:r w:rsidR="2055E64B" w:rsidRPr="00195BDC">
        <w:rPr>
          <w:rFonts w:asciiTheme="majorBidi" w:hAnsiTheme="majorBidi" w:cstheme="majorBidi"/>
          <w:lang w:val="en-GB"/>
        </w:rPr>
        <w:t>Accordingly</w:t>
      </w:r>
      <w:r w:rsidR="71E21DED" w:rsidRPr="00195BDC">
        <w:rPr>
          <w:rFonts w:asciiTheme="majorBidi" w:hAnsiTheme="majorBidi" w:cstheme="majorBidi"/>
          <w:lang w:val="en-GB"/>
        </w:rPr>
        <w:t xml:space="preserve">, </w:t>
      </w:r>
      <w:r w:rsidR="53AC1EB1" w:rsidRPr="00195BDC">
        <w:rPr>
          <w:rFonts w:asciiTheme="majorBidi" w:hAnsiTheme="majorBidi" w:cstheme="majorBidi"/>
          <w:lang w:val="en-GB"/>
        </w:rPr>
        <w:t xml:space="preserve">it </w:t>
      </w:r>
      <w:r w:rsidR="71E21DED" w:rsidRPr="00195BDC">
        <w:rPr>
          <w:rFonts w:asciiTheme="majorBidi" w:hAnsiTheme="majorBidi" w:cstheme="majorBidi"/>
          <w:lang w:val="en-GB"/>
        </w:rPr>
        <w:t>is highly vulnerable to external shocks such as commodity price variation</w:t>
      </w:r>
      <w:r>
        <w:rPr>
          <w:rFonts w:asciiTheme="majorBidi" w:hAnsiTheme="majorBidi" w:cstheme="majorBidi"/>
          <w:lang w:val="en-GB"/>
        </w:rPr>
        <w:t>s</w:t>
      </w:r>
      <w:r w:rsidR="71E21DED" w:rsidRPr="00195BDC">
        <w:rPr>
          <w:rFonts w:asciiTheme="majorBidi" w:hAnsiTheme="majorBidi" w:cstheme="majorBidi"/>
          <w:lang w:val="en-GB"/>
        </w:rPr>
        <w:t>, adverse climate</w:t>
      </w:r>
      <w:r>
        <w:rPr>
          <w:rFonts w:asciiTheme="majorBidi" w:hAnsiTheme="majorBidi" w:cstheme="majorBidi"/>
          <w:lang w:val="en-GB"/>
        </w:rPr>
        <w:t>-</w:t>
      </w:r>
      <w:r w:rsidR="71E21DED" w:rsidRPr="00195BDC">
        <w:rPr>
          <w:rFonts w:asciiTheme="majorBidi" w:hAnsiTheme="majorBidi" w:cstheme="majorBidi"/>
          <w:lang w:val="en-GB"/>
        </w:rPr>
        <w:t xml:space="preserve">related </w:t>
      </w:r>
      <w:r w:rsidR="2F4F0F2A" w:rsidRPr="00195BDC">
        <w:rPr>
          <w:rFonts w:asciiTheme="majorBidi" w:hAnsiTheme="majorBidi" w:cstheme="majorBidi"/>
          <w:lang w:val="en-GB"/>
        </w:rPr>
        <w:t>occurrences</w:t>
      </w:r>
      <w:r>
        <w:rPr>
          <w:rFonts w:asciiTheme="majorBidi" w:hAnsiTheme="majorBidi" w:cstheme="majorBidi"/>
          <w:lang w:val="en-GB"/>
        </w:rPr>
        <w:t>,</w:t>
      </w:r>
      <w:r w:rsidR="2F4F0F2A" w:rsidRPr="00195BDC">
        <w:rPr>
          <w:rFonts w:asciiTheme="majorBidi" w:hAnsiTheme="majorBidi" w:cstheme="majorBidi"/>
          <w:lang w:val="en-GB"/>
        </w:rPr>
        <w:t xml:space="preserve"> and</w:t>
      </w:r>
      <w:r w:rsidR="71E21DED" w:rsidRPr="00195BDC">
        <w:rPr>
          <w:rFonts w:asciiTheme="majorBidi" w:hAnsiTheme="majorBidi" w:cstheme="majorBidi"/>
          <w:lang w:val="en-GB"/>
        </w:rPr>
        <w:t xml:space="preserve"> the economic performance of its major trading partners. </w:t>
      </w:r>
      <w:r w:rsidR="535540BE" w:rsidRPr="00195BDC">
        <w:rPr>
          <w:rFonts w:asciiTheme="majorBidi" w:hAnsiTheme="majorBidi" w:cstheme="majorBidi"/>
          <w:lang w:val="en-GB"/>
        </w:rPr>
        <w:t>In 2019</w:t>
      </w:r>
      <w:r w:rsidR="4872A15D" w:rsidRPr="00195BDC">
        <w:rPr>
          <w:rFonts w:asciiTheme="majorBidi" w:hAnsiTheme="majorBidi" w:cstheme="majorBidi"/>
          <w:lang w:val="en-GB"/>
        </w:rPr>
        <w:t>,</w:t>
      </w:r>
      <w:r w:rsidR="535540BE" w:rsidRPr="00195BDC">
        <w:rPr>
          <w:rFonts w:asciiTheme="majorBidi" w:hAnsiTheme="majorBidi" w:cstheme="majorBidi"/>
          <w:lang w:val="en-GB"/>
        </w:rPr>
        <w:t xml:space="preserve"> natural </w:t>
      </w:r>
      <w:r w:rsidR="0EF06D8C" w:rsidRPr="00195BDC">
        <w:rPr>
          <w:rFonts w:asciiTheme="majorBidi" w:hAnsiTheme="majorBidi" w:cstheme="majorBidi"/>
          <w:lang w:val="en-GB"/>
        </w:rPr>
        <w:t>resource-based</w:t>
      </w:r>
      <w:r w:rsidR="535540BE" w:rsidRPr="00195BDC">
        <w:rPr>
          <w:rFonts w:asciiTheme="majorBidi" w:hAnsiTheme="majorBidi" w:cstheme="majorBidi"/>
          <w:lang w:val="en-GB"/>
        </w:rPr>
        <w:t xml:space="preserve"> industries accounted for </w:t>
      </w:r>
      <w:r w:rsidR="6B1DF9F8" w:rsidRPr="00195BDC">
        <w:rPr>
          <w:rFonts w:asciiTheme="majorBidi" w:hAnsiTheme="majorBidi" w:cstheme="majorBidi"/>
          <w:lang w:val="en-GB"/>
        </w:rPr>
        <w:t>over 50</w:t>
      </w:r>
      <w:r w:rsidR="3CDAE751" w:rsidRPr="00195BDC">
        <w:rPr>
          <w:rFonts w:asciiTheme="majorBidi" w:hAnsiTheme="majorBidi" w:cstheme="majorBidi"/>
          <w:lang w:val="en-GB"/>
        </w:rPr>
        <w:t xml:space="preserve"> </w:t>
      </w:r>
      <w:r w:rsidR="3D895BE1" w:rsidRPr="00195BDC">
        <w:rPr>
          <w:rFonts w:asciiTheme="majorBidi" w:hAnsiTheme="majorBidi" w:cstheme="majorBidi"/>
          <w:lang w:val="en-GB"/>
        </w:rPr>
        <w:t>per</w:t>
      </w:r>
      <w:r>
        <w:rPr>
          <w:rFonts w:asciiTheme="majorBidi" w:hAnsiTheme="majorBidi" w:cstheme="majorBidi"/>
          <w:lang w:val="en-GB"/>
        </w:rPr>
        <w:t xml:space="preserve"> </w:t>
      </w:r>
      <w:r w:rsidR="3D895BE1" w:rsidRPr="00195BDC">
        <w:rPr>
          <w:rFonts w:asciiTheme="majorBidi" w:hAnsiTheme="majorBidi" w:cstheme="majorBidi"/>
          <w:lang w:val="en-GB"/>
        </w:rPr>
        <w:t>cent</w:t>
      </w:r>
      <w:r w:rsidR="0EF06D8C" w:rsidRPr="00195BDC">
        <w:rPr>
          <w:rFonts w:asciiTheme="majorBidi" w:hAnsiTheme="majorBidi" w:cstheme="majorBidi"/>
          <w:lang w:val="en-GB"/>
        </w:rPr>
        <w:t xml:space="preserve"> of </w:t>
      </w:r>
      <w:r>
        <w:rPr>
          <w:rFonts w:asciiTheme="majorBidi" w:hAnsiTheme="majorBidi" w:cstheme="majorBidi"/>
          <w:lang w:val="en-GB"/>
        </w:rPr>
        <w:t>g</w:t>
      </w:r>
      <w:r w:rsidR="1F6FE952" w:rsidRPr="00195BDC">
        <w:rPr>
          <w:rFonts w:asciiTheme="majorBidi" w:hAnsiTheme="majorBidi" w:cstheme="majorBidi"/>
          <w:lang w:val="en-GB"/>
        </w:rPr>
        <w:t xml:space="preserve">ross </w:t>
      </w:r>
      <w:r>
        <w:rPr>
          <w:rFonts w:asciiTheme="majorBidi" w:hAnsiTheme="majorBidi" w:cstheme="majorBidi"/>
          <w:lang w:val="en-GB"/>
        </w:rPr>
        <w:t>d</w:t>
      </w:r>
      <w:r w:rsidR="1F6FE952" w:rsidRPr="00195BDC">
        <w:rPr>
          <w:rFonts w:asciiTheme="majorBidi" w:hAnsiTheme="majorBidi" w:cstheme="majorBidi"/>
          <w:lang w:val="en-GB"/>
        </w:rPr>
        <w:t xml:space="preserve">omestic </w:t>
      </w:r>
      <w:r>
        <w:rPr>
          <w:rFonts w:asciiTheme="majorBidi" w:hAnsiTheme="majorBidi" w:cstheme="majorBidi"/>
          <w:lang w:val="en-GB"/>
        </w:rPr>
        <w:t>p</w:t>
      </w:r>
      <w:r w:rsidR="1F6FE952" w:rsidRPr="00195BDC">
        <w:rPr>
          <w:rFonts w:asciiTheme="majorBidi" w:hAnsiTheme="majorBidi" w:cstheme="majorBidi"/>
          <w:lang w:val="en-GB"/>
        </w:rPr>
        <w:t>roduct (GDP)</w:t>
      </w:r>
      <w:r w:rsidR="6FB4D124" w:rsidRPr="00195BDC">
        <w:rPr>
          <w:rFonts w:asciiTheme="majorBidi" w:hAnsiTheme="majorBidi" w:cstheme="majorBidi"/>
          <w:lang w:val="en-GB"/>
        </w:rPr>
        <w:t xml:space="preserve">, </w:t>
      </w:r>
      <w:r w:rsidR="4F35946B" w:rsidRPr="00195BDC">
        <w:rPr>
          <w:rFonts w:asciiTheme="majorBidi" w:hAnsiTheme="majorBidi" w:cstheme="majorBidi"/>
          <w:lang w:val="en-GB"/>
        </w:rPr>
        <w:t>with an</w:t>
      </w:r>
      <w:r w:rsidR="12CD19E1" w:rsidRPr="00195BDC">
        <w:rPr>
          <w:rFonts w:asciiTheme="majorBidi" w:hAnsiTheme="majorBidi" w:cstheme="majorBidi"/>
          <w:lang w:val="en-GB"/>
        </w:rPr>
        <w:t xml:space="preserve"> estimated </w:t>
      </w:r>
      <w:r w:rsidR="3706547E" w:rsidRPr="00195BDC">
        <w:rPr>
          <w:rFonts w:asciiTheme="majorBidi" w:hAnsiTheme="majorBidi" w:cstheme="majorBidi"/>
          <w:lang w:val="en-GB"/>
        </w:rPr>
        <w:t xml:space="preserve">population </w:t>
      </w:r>
      <w:r w:rsidR="740416CB" w:rsidRPr="00195BDC">
        <w:rPr>
          <w:rFonts w:asciiTheme="majorBidi" w:hAnsiTheme="majorBidi" w:cstheme="majorBidi"/>
          <w:lang w:val="en-GB"/>
        </w:rPr>
        <w:t>of 410,695</w:t>
      </w:r>
      <w:r w:rsidR="12CD19E1" w:rsidRPr="00195BDC">
        <w:rPr>
          <w:rFonts w:asciiTheme="majorBidi" w:hAnsiTheme="majorBidi" w:cstheme="majorBidi"/>
          <w:lang w:val="en-GB"/>
        </w:rPr>
        <w:t xml:space="preserve"> people </w:t>
      </w:r>
      <w:r w:rsidR="6544C71B" w:rsidRPr="00195BDC">
        <w:rPr>
          <w:rFonts w:asciiTheme="majorBidi" w:hAnsiTheme="majorBidi" w:cstheme="majorBidi"/>
          <w:lang w:val="en-GB"/>
        </w:rPr>
        <w:t>and</w:t>
      </w:r>
      <w:r w:rsidR="12CD19E1" w:rsidRPr="00195BDC">
        <w:rPr>
          <w:rFonts w:asciiTheme="majorBidi" w:hAnsiTheme="majorBidi" w:cstheme="majorBidi"/>
          <w:lang w:val="en-GB"/>
        </w:rPr>
        <w:t xml:space="preserve"> a pre-COVID</w:t>
      </w:r>
      <w:r w:rsidR="6744FD36" w:rsidRPr="00195BDC">
        <w:rPr>
          <w:rFonts w:asciiTheme="majorBidi" w:hAnsiTheme="majorBidi" w:cstheme="majorBidi"/>
          <w:lang w:val="en-GB"/>
        </w:rPr>
        <w:t>-19</w:t>
      </w:r>
      <w:r>
        <w:rPr>
          <w:rFonts w:asciiTheme="majorBidi" w:hAnsiTheme="majorBidi" w:cstheme="majorBidi"/>
          <w:lang w:val="en-GB"/>
        </w:rPr>
        <w:t xml:space="preserve"> pandemic </w:t>
      </w:r>
      <w:r w:rsidR="12CD19E1" w:rsidRPr="00195BDC">
        <w:rPr>
          <w:rFonts w:asciiTheme="majorBidi" w:hAnsiTheme="majorBidi" w:cstheme="majorBidi"/>
          <w:lang w:val="en-GB"/>
        </w:rPr>
        <w:t>unemployment level of 10.4</w:t>
      </w:r>
      <w:r w:rsidR="3CDAE751" w:rsidRPr="00195BDC">
        <w:rPr>
          <w:rFonts w:asciiTheme="majorBidi" w:hAnsiTheme="majorBidi" w:cstheme="majorBidi"/>
          <w:lang w:val="en-GB"/>
        </w:rPr>
        <w:t xml:space="preserve"> </w:t>
      </w:r>
      <w:r w:rsidR="3D895BE1" w:rsidRPr="00195BDC">
        <w:rPr>
          <w:rFonts w:asciiTheme="majorBidi" w:hAnsiTheme="majorBidi" w:cstheme="majorBidi"/>
          <w:lang w:val="en-GB"/>
        </w:rPr>
        <w:t>per</w:t>
      </w:r>
      <w:r>
        <w:rPr>
          <w:rFonts w:asciiTheme="majorBidi" w:hAnsiTheme="majorBidi" w:cstheme="majorBidi"/>
          <w:lang w:val="en-GB"/>
        </w:rPr>
        <w:t xml:space="preserve"> </w:t>
      </w:r>
      <w:r w:rsidR="3D895BE1" w:rsidRPr="00195BDC">
        <w:rPr>
          <w:rFonts w:asciiTheme="majorBidi" w:hAnsiTheme="majorBidi" w:cstheme="majorBidi"/>
          <w:lang w:val="en-GB"/>
        </w:rPr>
        <w:t>cent</w:t>
      </w:r>
      <w:r w:rsidR="12CD19E1" w:rsidRPr="00195BDC">
        <w:rPr>
          <w:rFonts w:asciiTheme="majorBidi" w:hAnsiTheme="majorBidi" w:cstheme="majorBidi"/>
          <w:lang w:val="en-GB"/>
        </w:rPr>
        <w:t>.</w:t>
      </w:r>
      <w:r>
        <w:rPr>
          <w:rStyle w:val="FootnoteReference"/>
          <w:rFonts w:asciiTheme="majorBidi" w:hAnsiTheme="majorBidi"/>
          <w:lang w:val="en-GB"/>
        </w:rPr>
        <w:footnoteReference w:id="1"/>
      </w:r>
      <w:r w:rsidR="12CD19E1" w:rsidRPr="00195BDC">
        <w:rPr>
          <w:rFonts w:asciiTheme="majorBidi" w:hAnsiTheme="majorBidi" w:cstheme="majorBidi"/>
          <w:lang w:val="en-GB"/>
        </w:rPr>
        <w:t xml:space="preserve"> </w:t>
      </w:r>
      <w:r w:rsidR="0D3FFF23" w:rsidRPr="00195BDC">
        <w:rPr>
          <w:rFonts w:asciiTheme="majorBidi" w:hAnsiTheme="majorBidi" w:cstheme="majorBidi"/>
          <w:lang w:val="en-GB"/>
        </w:rPr>
        <w:t xml:space="preserve">By the end of 2020, Belize recorded a 15.5 </w:t>
      </w:r>
      <w:r w:rsidR="3D895BE1" w:rsidRPr="00195BDC">
        <w:rPr>
          <w:rFonts w:asciiTheme="majorBidi" w:hAnsiTheme="majorBidi" w:cstheme="majorBidi"/>
          <w:lang w:val="en-GB"/>
        </w:rPr>
        <w:t>per</w:t>
      </w:r>
      <w:r>
        <w:rPr>
          <w:rFonts w:asciiTheme="majorBidi" w:hAnsiTheme="majorBidi" w:cstheme="majorBidi"/>
          <w:lang w:val="en-GB"/>
        </w:rPr>
        <w:t xml:space="preserve"> </w:t>
      </w:r>
      <w:r w:rsidR="3D895BE1" w:rsidRPr="00195BDC">
        <w:rPr>
          <w:rFonts w:asciiTheme="majorBidi" w:hAnsiTheme="majorBidi" w:cstheme="majorBidi"/>
          <w:lang w:val="en-GB"/>
        </w:rPr>
        <w:t>cent</w:t>
      </w:r>
      <w:r w:rsidR="0D3FFF23" w:rsidRPr="00195BDC">
        <w:rPr>
          <w:rFonts w:asciiTheme="majorBidi" w:hAnsiTheme="majorBidi" w:cstheme="majorBidi"/>
          <w:lang w:val="en-GB"/>
        </w:rPr>
        <w:t xml:space="preserve"> contraction of the national economy.</w:t>
      </w:r>
      <w:r>
        <w:rPr>
          <w:rStyle w:val="FootnoteReference"/>
          <w:rFonts w:asciiTheme="majorBidi" w:hAnsiTheme="majorBidi"/>
          <w:lang w:val="en-GB"/>
        </w:rPr>
        <w:footnoteReference w:id="2"/>
      </w:r>
      <w:r w:rsidR="0D3FFF23" w:rsidRPr="00195BDC">
        <w:rPr>
          <w:rFonts w:asciiTheme="majorBidi" w:hAnsiTheme="majorBidi" w:cstheme="majorBidi"/>
          <w:lang w:val="en-GB"/>
        </w:rPr>
        <w:t xml:space="preserve"> The COVID-19 </w:t>
      </w:r>
      <w:r w:rsidR="00193DA6">
        <w:rPr>
          <w:rFonts w:asciiTheme="majorBidi" w:hAnsiTheme="majorBidi" w:cstheme="majorBidi"/>
          <w:lang w:val="en-GB"/>
        </w:rPr>
        <w:t>pandemic-</w:t>
      </w:r>
      <w:r w:rsidR="0D3FFF23" w:rsidRPr="00195BDC">
        <w:rPr>
          <w:rFonts w:asciiTheme="majorBidi" w:hAnsiTheme="majorBidi" w:cstheme="majorBidi"/>
          <w:lang w:val="en-GB"/>
        </w:rPr>
        <w:t>induced decline</w:t>
      </w:r>
      <w:r w:rsidR="0621D442" w:rsidRPr="00195BDC">
        <w:rPr>
          <w:rFonts w:asciiTheme="majorBidi" w:hAnsiTheme="majorBidi" w:cstheme="majorBidi"/>
          <w:lang w:val="en-GB"/>
        </w:rPr>
        <w:t xml:space="preserve"> was mainly</w:t>
      </w:r>
      <w:r w:rsidR="0D3FFF23" w:rsidRPr="00195BDC">
        <w:rPr>
          <w:rFonts w:asciiTheme="majorBidi" w:hAnsiTheme="majorBidi" w:cstheme="majorBidi"/>
          <w:lang w:val="en-GB"/>
        </w:rPr>
        <w:t xml:space="preserve"> in tourism, manufacturing and distribution combined with a declining agriculture sector performance associated with climate</w:t>
      </w:r>
      <w:r w:rsidR="00193DA6">
        <w:rPr>
          <w:rFonts w:asciiTheme="majorBidi" w:hAnsiTheme="majorBidi" w:cstheme="majorBidi"/>
          <w:lang w:val="en-GB"/>
        </w:rPr>
        <w:t>-</w:t>
      </w:r>
      <w:r w:rsidR="0D3FFF23" w:rsidRPr="00195BDC">
        <w:rPr>
          <w:rFonts w:asciiTheme="majorBidi" w:hAnsiTheme="majorBidi" w:cstheme="majorBidi"/>
          <w:lang w:val="en-GB"/>
        </w:rPr>
        <w:t xml:space="preserve">related effects. </w:t>
      </w:r>
      <w:r w:rsidR="0D83E7D4" w:rsidRPr="00195BDC">
        <w:rPr>
          <w:rFonts w:asciiTheme="majorBidi" w:hAnsiTheme="majorBidi" w:cstheme="majorBidi"/>
          <w:lang w:val="en-GB"/>
        </w:rPr>
        <w:t>Since COVID-19, th</w:t>
      </w:r>
      <w:r w:rsidR="2303FB44" w:rsidRPr="00195BDC">
        <w:rPr>
          <w:rFonts w:asciiTheme="majorBidi" w:hAnsiTheme="majorBidi" w:cstheme="majorBidi"/>
          <w:lang w:val="en-GB"/>
        </w:rPr>
        <w:t>e population below the poverty line has increased</w:t>
      </w:r>
      <w:r w:rsidR="6E6CFC2D" w:rsidRPr="00195BDC">
        <w:rPr>
          <w:rFonts w:asciiTheme="majorBidi" w:hAnsiTheme="majorBidi" w:cstheme="majorBidi"/>
          <w:lang w:val="en-GB"/>
        </w:rPr>
        <w:t xml:space="preserve"> by almost 10 </w:t>
      </w:r>
      <w:r w:rsidR="3D895BE1" w:rsidRPr="00195BDC">
        <w:rPr>
          <w:rFonts w:asciiTheme="majorBidi" w:hAnsiTheme="majorBidi" w:cstheme="majorBidi"/>
          <w:lang w:val="en-GB"/>
        </w:rPr>
        <w:t>per</w:t>
      </w:r>
      <w:r w:rsidR="00193DA6">
        <w:rPr>
          <w:rFonts w:asciiTheme="majorBidi" w:hAnsiTheme="majorBidi" w:cstheme="majorBidi"/>
          <w:lang w:val="en-GB"/>
        </w:rPr>
        <w:t xml:space="preserve"> </w:t>
      </w:r>
      <w:r w:rsidR="3D895BE1" w:rsidRPr="00195BDC">
        <w:rPr>
          <w:rFonts w:asciiTheme="majorBidi" w:hAnsiTheme="majorBidi" w:cstheme="majorBidi"/>
          <w:lang w:val="en-GB"/>
        </w:rPr>
        <w:t>cent</w:t>
      </w:r>
      <w:r w:rsidR="6E6CFC2D" w:rsidRPr="00195BDC">
        <w:rPr>
          <w:rFonts w:asciiTheme="majorBidi" w:hAnsiTheme="majorBidi" w:cstheme="majorBidi"/>
          <w:lang w:val="en-GB"/>
        </w:rPr>
        <w:t xml:space="preserve"> to </w:t>
      </w:r>
      <w:r w:rsidR="02DD48AD" w:rsidRPr="00195BDC">
        <w:rPr>
          <w:rFonts w:asciiTheme="majorBidi" w:hAnsiTheme="majorBidi" w:cstheme="majorBidi"/>
          <w:lang w:val="en-GB"/>
        </w:rPr>
        <w:t xml:space="preserve">approximately </w:t>
      </w:r>
      <w:r w:rsidR="12CD19E1" w:rsidRPr="00195BDC">
        <w:rPr>
          <w:rFonts w:asciiTheme="majorBidi" w:hAnsiTheme="majorBidi" w:cstheme="majorBidi"/>
          <w:lang w:val="en-GB"/>
        </w:rPr>
        <w:t>41</w:t>
      </w:r>
      <w:r w:rsidR="3CDAE751" w:rsidRPr="00195BDC">
        <w:rPr>
          <w:rFonts w:asciiTheme="majorBidi" w:hAnsiTheme="majorBidi" w:cstheme="majorBidi"/>
          <w:lang w:val="en-GB"/>
        </w:rPr>
        <w:t xml:space="preserve"> </w:t>
      </w:r>
      <w:r w:rsidR="3D895BE1" w:rsidRPr="00195BDC">
        <w:rPr>
          <w:rFonts w:asciiTheme="majorBidi" w:hAnsiTheme="majorBidi" w:cstheme="majorBidi"/>
          <w:lang w:val="en-GB"/>
        </w:rPr>
        <w:t>per</w:t>
      </w:r>
      <w:r w:rsidR="00193DA6">
        <w:rPr>
          <w:rFonts w:asciiTheme="majorBidi" w:hAnsiTheme="majorBidi" w:cstheme="majorBidi"/>
          <w:lang w:val="en-GB"/>
        </w:rPr>
        <w:t xml:space="preserve"> </w:t>
      </w:r>
      <w:r w:rsidR="3D895BE1" w:rsidRPr="00195BDC">
        <w:rPr>
          <w:rFonts w:asciiTheme="majorBidi" w:hAnsiTheme="majorBidi" w:cstheme="majorBidi"/>
          <w:lang w:val="en-GB"/>
        </w:rPr>
        <w:t>cent</w:t>
      </w:r>
      <w:r w:rsidR="20428EB7" w:rsidRPr="00195BDC">
        <w:rPr>
          <w:rFonts w:asciiTheme="majorBidi" w:hAnsiTheme="majorBidi" w:cstheme="majorBidi"/>
          <w:lang w:val="en-GB"/>
        </w:rPr>
        <w:t xml:space="preserve">, </w:t>
      </w:r>
      <w:r w:rsidR="12CD19E1" w:rsidRPr="00195BDC">
        <w:rPr>
          <w:rFonts w:asciiTheme="majorBidi" w:hAnsiTheme="majorBidi" w:cstheme="majorBidi"/>
          <w:lang w:val="en-GB"/>
        </w:rPr>
        <w:t xml:space="preserve">higher than </w:t>
      </w:r>
      <w:r w:rsidR="6A24D9EF" w:rsidRPr="00195BDC">
        <w:rPr>
          <w:rFonts w:asciiTheme="majorBidi" w:hAnsiTheme="majorBidi" w:cstheme="majorBidi"/>
          <w:lang w:val="en-GB"/>
        </w:rPr>
        <w:t xml:space="preserve">the average rate </w:t>
      </w:r>
      <w:r w:rsidR="12CD19E1" w:rsidRPr="00195BDC">
        <w:rPr>
          <w:rFonts w:asciiTheme="majorBidi" w:hAnsiTheme="majorBidi" w:cstheme="majorBidi"/>
          <w:lang w:val="en-GB"/>
        </w:rPr>
        <w:t>of the Latin American and Caribbean region.</w:t>
      </w:r>
      <w:r w:rsidR="00193DA6">
        <w:rPr>
          <w:rStyle w:val="FootnoteReference"/>
          <w:rFonts w:asciiTheme="majorBidi" w:hAnsiTheme="majorBidi"/>
          <w:lang w:val="en-GB"/>
        </w:rPr>
        <w:footnoteReference w:id="3"/>
      </w:r>
      <w:r w:rsidR="12CD19E1" w:rsidRPr="00195BDC">
        <w:rPr>
          <w:rFonts w:asciiTheme="majorBidi" w:hAnsiTheme="majorBidi" w:cstheme="majorBidi"/>
          <w:lang w:val="en-GB"/>
        </w:rPr>
        <w:t xml:space="preserve"> </w:t>
      </w:r>
      <w:r w:rsidR="60BD93E0" w:rsidRPr="00195BDC">
        <w:rPr>
          <w:rFonts w:asciiTheme="majorBidi" w:hAnsiTheme="majorBidi" w:cstheme="majorBidi"/>
          <w:lang w:val="en-GB"/>
        </w:rPr>
        <w:t>Belize</w:t>
      </w:r>
      <w:r w:rsidR="6F501805" w:rsidRPr="00195BDC">
        <w:rPr>
          <w:rFonts w:asciiTheme="majorBidi" w:hAnsiTheme="majorBidi" w:cstheme="majorBidi"/>
          <w:lang w:val="en-GB"/>
        </w:rPr>
        <w:t xml:space="preserve"> </w:t>
      </w:r>
      <w:r w:rsidR="0DCE0A89" w:rsidRPr="00195BDC">
        <w:rPr>
          <w:rFonts w:asciiTheme="majorBidi" w:hAnsiTheme="majorBidi" w:cstheme="majorBidi"/>
          <w:lang w:val="en-GB"/>
        </w:rPr>
        <w:t>recorded 11.2 per</w:t>
      </w:r>
      <w:r w:rsidR="00193DA6">
        <w:rPr>
          <w:rFonts w:asciiTheme="majorBidi" w:hAnsiTheme="majorBidi" w:cstheme="majorBidi"/>
          <w:lang w:val="en-GB"/>
        </w:rPr>
        <w:t xml:space="preserve"> </w:t>
      </w:r>
      <w:r w:rsidR="0DCE0A89" w:rsidRPr="00195BDC">
        <w:rPr>
          <w:rFonts w:asciiTheme="majorBidi" w:hAnsiTheme="majorBidi" w:cstheme="majorBidi"/>
          <w:lang w:val="en-GB"/>
        </w:rPr>
        <w:t>cent national unemployment (17.2 per</w:t>
      </w:r>
      <w:r w:rsidR="00193DA6">
        <w:rPr>
          <w:rFonts w:asciiTheme="majorBidi" w:hAnsiTheme="majorBidi" w:cstheme="majorBidi"/>
          <w:lang w:val="en-GB"/>
        </w:rPr>
        <w:t xml:space="preserve"> </w:t>
      </w:r>
      <w:r w:rsidR="0DCE0A89" w:rsidRPr="00195BDC">
        <w:rPr>
          <w:rFonts w:asciiTheme="majorBidi" w:hAnsiTheme="majorBidi" w:cstheme="majorBidi"/>
          <w:lang w:val="en-GB"/>
        </w:rPr>
        <w:t xml:space="preserve">cent </w:t>
      </w:r>
      <w:r w:rsidR="00193DA6">
        <w:rPr>
          <w:rFonts w:asciiTheme="majorBidi" w:hAnsiTheme="majorBidi" w:cstheme="majorBidi"/>
          <w:lang w:val="en-GB"/>
        </w:rPr>
        <w:t>f</w:t>
      </w:r>
      <w:r w:rsidR="0DCE0A89" w:rsidRPr="00195BDC">
        <w:rPr>
          <w:rFonts w:asciiTheme="majorBidi" w:hAnsiTheme="majorBidi" w:cstheme="majorBidi"/>
          <w:lang w:val="en-GB"/>
        </w:rPr>
        <w:t>emale</w:t>
      </w:r>
      <w:r w:rsidR="686D90A1" w:rsidRPr="00195BDC">
        <w:rPr>
          <w:rFonts w:asciiTheme="majorBidi" w:hAnsiTheme="majorBidi" w:cstheme="majorBidi"/>
          <w:lang w:val="en-GB"/>
        </w:rPr>
        <w:t>,</w:t>
      </w:r>
      <w:r w:rsidR="0DCE0A89" w:rsidRPr="00195BDC">
        <w:rPr>
          <w:rFonts w:asciiTheme="majorBidi" w:hAnsiTheme="majorBidi" w:cstheme="majorBidi"/>
          <w:lang w:val="en-GB"/>
        </w:rPr>
        <w:t xml:space="preserve"> 7.0 per</w:t>
      </w:r>
      <w:r w:rsidR="00193DA6">
        <w:rPr>
          <w:rFonts w:asciiTheme="majorBidi" w:hAnsiTheme="majorBidi" w:cstheme="majorBidi"/>
          <w:lang w:val="en-GB"/>
        </w:rPr>
        <w:t xml:space="preserve"> </w:t>
      </w:r>
      <w:r w:rsidR="0DCE0A89" w:rsidRPr="00195BDC">
        <w:rPr>
          <w:rFonts w:asciiTheme="majorBidi" w:hAnsiTheme="majorBidi" w:cstheme="majorBidi"/>
          <w:lang w:val="en-GB"/>
        </w:rPr>
        <w:t xml:space="preserve">cent </w:t>
      </w:r>
      <w:r w:rsidR="00193DA6">
        <w:rPr>
          <w:rFonts w:asciiTheme="majorBidi" w:hAnsiTheme="majorBidi" w:cstheme="majorBidi"/>
          <w:lang w:val="en-GB"/>
        </w:rPr>
        <w:t>m</w:t>
      </w:r>
      <w:r w:rsidR="0DCE0A89" w:rsidRPr="00195BDC">
        <w:rPr>
          <w:rFonts w:asciiTheme="majorBidi" w:hAnsiTheme="majorBidi" w:cstheme="majorBidi"/>
          <w:lang w:val="en-GB"/>
        </w:rPr>
        <w:t>ale</w:t>
      </w:r>
      <w:r w:rsidR="416EE23A" w:rsidRPr="00195BDC">
        <w:rPr>
          <w:rFonts w:asciiTheme="majorBidi" w:hAnsiTheme="majorBidi" w:cstheme="majorBidi"/>
          <w:lang w:val="en-GB"/>
        </w:rPr>
        <w:t xml:space="preserve">) and </w:t>
      </w:r>
      <w:r w:rsidR="0DCE0A89" w:rsidRPr="00195BDC">
        <w:rPr>
          <w:rFonts w:asciiTheme="majorBidi" w:hAnsiTheme="majorBidi" w:cstheme="majorBidi"/>
        </w:rPr>
        <w:t>21.1 per</w:t>
      </w:r>
      <w:r w:rsidR="00193DA6">
        <w:rPr>
          <w:rFonts w:asciiTheme="majorBidi" w:hAnsiTheme="majorBidi" w:cstheme="majorBidi"/>
        </w:rPr>
        <w:t xml:space="preserve"> </w:t>
      </w:r>
      <w:r w:rsidR="0DCE0A89" w:rsidRPr="00195BDC">
        <w:rPr>
          <w:rFonts w:asciiTheme="majorBidi" w:hAnsiTheme="majorBidi" w:cstheme="majorBidi"/>
        </w:rPr>
        <w:t xml:space="preserve">cent of underemployed </w:t>
      </w:r>
      <w:r w:rsidR="416EE23A" w:rsidRPr="00195BDC">
        <w:rPr>
          <w:rFonts w:asciiTheme="majorBidi" w:hAnsiTheme="majorBidi" w:cstheme="majorBidi"/>
        </w:rPr>
        <w:t>(</w:t>
      </w:r>
      <w:r w:rsidR="00193DA6">
        <w:rPr>
          <w:rFonts w:asciiTheme="majorBidi" w:hAnsiTheme="majorBidi" w:cstheme="majorBidi"/>
        </w:rPr>
        <w:t>m</w:t>
      </w:r>
      <w:r w:rsidR="0DCE0A89" w:rsidRPr="00195BDC">
        <w:rPr>
          <w:rFonts w:asciiTheme="majorBidi" w:hAnsiTheme="majorBidi" w:cstheme="majorBidi"/>
        </w:rPr>
        <w:t>ales and females experiencing similar levels</w:t>
      </w:r>
      <w:r w:rsidR="416EE23A" w:rsidRPr="00195BDC">
        <w:rPr>
          <w:rFonts w:asciiTheme="majorBidi" w:hAnsiTheme="majorBidi" w:cstheme="majorBidi"/>
        </w:rPr>
        <w:t>)</w:t>
      </w:r>
      <w:r w:rsidR="408F0839" w:rsidRPr="00195BDC">
        <w:rPr>
          <w:rFonts w:asciiTheme="majorBidi" w:hAnsiTheme="majorBidi" w:cstheme="majorBidi"/>
          <w:lang w:val="en-GB"/>
        </w:rPr>
        <w:t xml:space="preserve">. </w:t>
      </w:r>
      <w:r w:rsidR="0DCE0A89" w:rsidRPr="00195BDC">
        <w:rPr>
          <w:rFonts w:asciiTheme="majorBidi" w:hAnsiTheme="majorBidi" w:cstheme="majorBidi"/>
        </w:rPr>
        <w:t>About 50 per</w:t>
      </w:r>
      <w:r w:rsidR="00193DA6">
        <w:rPr>
          <w:rFonts w:asciiTheme="majorBidi" w:hAnsiTheme="majorBidi" w:cstheme="majorBidi"/>
        </w:rPr>
        <w:t xml:space="preserve"> </w:t>
      </w:r>
      <w:r w:rsidR="0DCE0A89" w:rsidRPr="00195BDC">
        <w:rPr>
          <w:rFonts w:asciiTheme="majorBidi" w:hAnsiTheme="majorBidi" w:cstheme="majorBidi"/>
        </w:rPr>
        <w:t>cent of unemplo</w:t>
      </w:r>
      <w:r w:rsidR="00193DA6">
        <w:rPr>
          <w:rFonts w:asciiTheme="majorBidi" w:hAnsiTheme="majorBidi" w:cstheme="majorBidi"/>
        </w:rPr>
        <w:t>yment</w:t>
      </w:r>
      <w:r w:rsidR="0DCE0A89" w:rsidRPr="00195BDC">
        <w:rPr>
          <w:rFonts w:asciiTheme="majorBidi" w:hAnsiTheme="majorBidi" w:cstheme="majorBidi"/>
        </w:rPr>
        <w:t xml:space="preserve"> </w:t>
      </w:r>
      <w:r w:rsidR="00193DA6">
        <w:rPr>
          <w:rFonts w:asciiTheme="majorBidi" w:hAnsiTheme="majorBidi" w:cstheme="majorBidi"/>
        </w:rPr>
        <w:t xml:space="preserve">is </w:t>
      </w:r>
      <w:r w:rsidR="0DCE0A89" w:rsidRPr="00195BDC">
        <w:rPr>
          <w:rFonts w:asciiTheme="majorBidi" w:hAnsiTheme="majorBidi" w:cstheme="majorBidi"/>
        </w:rPr>
        <w:t xml:space="preserve">due to </w:t>
      </w:r>
      <w:r w:rsidR="0C4F93D9" w:rsidRPr="00195BDC">
        <w:rPr>
          <w:rFonts w:asciiTheme="majorBidi" w:hAnsiTheme="majorBidi" w:cstheme="majorBidi"/>
        </w:rPr>
        <w:t>COVID-19</w:t>
      </w:r>
      <w:r w:rsidR="00193DA6">
        <w:rPr>
          <w:rFonts w:asciiTheme="majorBidi" w:hAnsiTheme="majorBidi" w:cstheme="majorBidi"/>
        </w:rPr>
        <w:t>-</w:t>
      </w:r>
      <w:r w:rsidR="0C4F93D9" w:rsidRPr="00195BDC">
        <w:rPr>
          <w:rFonts w:asciiTheme="majorBidi" w:hAnsiTheme="majorBidi" w:cstheme="majorBidi"/>
        </w:rPr>
        <w:t xml:space="preserve">related </w:t>
      </w:r>
      <w:r w:rsidR="0DCE0A89" w:rsidRPr="00195BDC">
        <w:rPr>
          <w:rFonts w:asciiTheme="majorBidi" w:hAnsiTheme="majorBidi" w:cstheme="majorBidi"/>
        </w:rPr>
        <w:t>layoffs or business failure</w:t>
      </w:r>
      <w:r w:rsidR="0C4F93D9" w:rsidRPr="00195BDC">
        <w:rPr>
          <w:rFonts w:asciiTheme="majorBidi" w:hAnsiTheme="majorBidi" w:cstheme="majorBidi"/>
        </w:rPr>
        <w:t>s</w:t>
      </w:r>
      <w:r w:rsidR="0DCE0A89" w:rsidRPr="00195BDC">
        <w:rPr>
          <w:rFonts w:asciiTheme="majorBidi" w:hAnsiTheme="majorBidi" w:cstheme="majorBidi"/>
        </w:rPr>
        <w:t xml:space="preserve">, particularly in the </w:t>
      </w:r>
      <w:r w:rsidR="00193DA6">
        <w:rPr>
          <w:rFonts w:asciiTheme="majorBidi" w:hAnsiTheme="majorBidi" w:cstheme="majorBidi"/>
        </w:rPr>
        <w:t>t</w:t>
      </w:r>
      <w:r w:rsidR="0DCE0A89" w:rsidRPr="00195BDC">
        <w:rPr>
          <w:rFonts w:asciiTheme="majorBidi" w:hAnsiTheme="majorBidi" w:cstheme="majorBidi"/>
        </w:rPr>
        <w:t>ourism industry</w:t>
      </w:r>
      <w:r w:rsidR="3E54B625" w:rsidRPr="00195BDC">
        <w:rPr>
          <w:rFonts w:asciiTheme="majorBidi" w:hAnsiTheme="majorBidi" w:cstheme="majorBidi"/>
          <w:lang w:val="en-GB"/>
        </w:rPr>
        <w:t>.</w:t>
      </w:r>
      <w:r w:rsidR="00CB6C36">
        <w:rPr>
          <w:rStyle w:val="FootnoteReference"/>
          <w:rFonts w:asciiTheme="majorBidi" w:hAnsiTheme="majorBidi"/>
          <w:lang w:val="en-GB"/>
        </w:rPr>
        <w:footnoteReference w:id="4"/>
      </w:r>
    </w:p>
    <w:p w14:paraId="317E5543" w14:textId="36D7D5F2" w:rsidR="00126E96" w:rsidRPr="00195BDC" w:rsidRDefault="219A53DC" w:rsidP="00EC1D84">
      <w:pPr>
        <w:pStyle w:val="ListParagraph"/>
        <w:numPr>
          <w:ilvl w:val="1"/>
          <w:numId w:val="2"/>
        </w:numPr>
        <w:tabs>
          <w:tab w:val="left" w:pos="117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Belize </w:t>
      </w:r>
      <w:r w:rsidR="00570307" w:rsidRPr="00195BDC">
        <w:rPr>
          <w:rFonts w:asciiTheme="majorBidi" w:hAnsiTheme="majorBidi" w:cstheme="majorBidi"/>
          <w:lang w:val="en-GB"/>
        </w:rPr>
        <w:t>remains vulnerable to</w:t>
      </w:r>
      <w:r w:rsidRPr="00195BDC">
        <w:rPr>
          <w:rFonts w:asciiTheme="majorBidi" w:hAnsiTheme="majorBidi" w:cstheme="majorBidi"/>
          <w:lang w:val="en-GB"/>
        </w:rPr>
        <w:t xml:space="preserve"> hurricanes</w:t>
      </w:r>
      <w:r w:rsidR="0325FA4E" w:rsidRPr="00195BDC">
        <w:rPr>
          <w:rFonts w:asciiTheme="majorBidi" w:hAnsiTheme="majorBidi" w:cstheme="majorBidi"/>
          <w:lang w:val="en-GB"/>
        </w:rPr>
        <w:t xml:space="preserve">, </w:t>
      </w:r>
      <w:r w:rsidR="00570307" w:rsidRPr="00195BDC">
        <w:rPr>
          <w:rFonts w:asciiTheme="majorBidi" w:hAnsiTheme="majorBidi" w:cstheme="majorBidi"/>
          <w:lang w:val="en-GB"/>
        </w:rPr>
        <w:t>droughts</w:t>
      </w:r>
      <w:r w:rsidR="0325FA4E" w:rsidRPr="00195BDC">
        <w:rPr>
          <w:rFonts w:asciiTheme="majorBidi" w:hAnsiTheme="majorBidi" w:cstheme="majorBidi"/>
          <w:lang w:val="en-GB"/>
        </w:rPr>
        <w:t xml:space="preserve"> and rising temperatures, all </w:t>
      </w:r>
      <w:r w:rsidR="00726C30">
        <w:rPr>
          <w:rFonts w:asciiTheme="majorBidi" w:hAnsiTheme="majorBidi" w:cstheme="majorBidi"/>
          <w:lang w:val="en-GB"/>
        </w:rPr>
        <w:t xml:space="preserve">of </w:t>
      </w:r>
      <w:r w:rsidR="00CB6C36">
        <w:rPr>
          <w:rFonts w:asciiTheme="majorBidi" w:hAnsiTheme="majorBidi" w:cstheme="majorBidi"/>
          <w:lang w:val="en-GB"/>
        </w:rPr>
        <w:t xml:space="preserve">which bring about </w:t>
      </w:r>
      <w:r w:rsidR="0325FA4E" w:rsidRPr="00195BDC">
        <w:rPr>
          <w:rFonts w:asciiTheme="majorBidi" w:hAnsiTheme="majorBidi" w:cstheme="majorBidi"/>
          <w:lang w:val="en-GB"/>
        </w:rPr>
        <w:t xml:space="preserve">major disruptions in </w:t>
      </w:r>
      <w:r w:rsidR="00126E96" w:rsidRPr="00195BDC">
        <w:rPr>
          <w:rFonts w:asciiTheme="majorBidi" w:hAnsiTheme="majorBidi" w:cstheme="majorBidi"/>
          <w:lang w:val="en-GB"/>
        </w:rPr>
        <w:t>agriculture productivity and exports, affecting employment, income generation, and food and nutrition security.</w:t>
      </w:r>
    </w:p>
    <w:p w14:paraId="306CCE5D" w14:textId="7DE8107D" w:rsidR="00F45124" w:rsidRPr="00195BDC" w:rsidRDefault="00000EC3" w:rsidP="00EC1D84">
      <w:pPr>
        <w:pStyle w:val="ListParagraph"/>
        <w:numPr>
          <w:ilvl w:val="1"/>
          <w:numId w:val="2"/>
        </w:numPr>
        <w:tabs>
          <w:tab w:val="left" w:pos="117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S</w:t>
      </w:r>
      <w:r w:rsidR="071D28FF" w:rsidRPr="00195BDC">
        <w:rPr>
          <w:rFonts w:asciiTheme="majorBidi" w:hAnsiTheme="majorBidi" w:cstheme="majorBidi"/>
          <w:lang w:val="en-GB"/>
        </w:rPr>
        <w:t xml:space="preserve">ocial protection coverage and social inclusion </w:t>
      </w:r>
      <w:r w:rsidR="00807EA8" w:rsidRPr="00195BDC">
        <w:rPr>
          <w:rFonts w:asciiTheme="majorBidi" w:hAnsiTheme="majorBidi" w:cstheme="majorBidi"/>
          <w:lang w:val="en-GB"/>
        </w:rPr>
        <w:t>continue to be challenge</w:t>
      </w:r>
      <w:r w:rsidR="00CB6C36">
        <w:rPr>
          <w:rFonts w:asciiTheme="majorBidi" w:hAnsiTheme="majorBidi" w:cstheme="majorBidi"/>
          <w:lang w:val="en-GB"/>
        </w:rPr>
        <w:t>s,</w:t>
      </w:r>
      <w:r w:rsidR="00807EA8" w:rsidRPr="00195BDC">
        <w:rPr>
          <w:rFonts w:asciiTheme="majorBidi" w:hAnsiTheme="majorBidi" w:cstheme="majorBidi"/>
          <w:lang w:val="en-GB"/>
        </w:rPr>
        <w:t xml:space="preserve"> </w:t>
      </w:r>
      <w:r w:rsidR="071D28FF" w:rsidRPr="00195BDC">
        <w:rPr>
          <w:rFonts w:asciiTheme="majorBidi" w:hAnsiTheme="majorBidi" w:cstheme="majorBidi"/>
          <w:lang w:val="en-GB"/>
        </w:rPr>
        <w:t>espe</w:t>
      </w:r>
      <w:r w:rsidR="666F9B97" w:rsidRPr="00195BDC">
        <w:rPr>
          <w:rFonts w:asciiTheme="majorBidi" w:hAnsiTheme="majorBidi" w:cstheme="majorBidi"/>
          <w:lang w:val="en-GB"/>
        </w:rPr>
        <w:t xml:space="preserve">cially for vulnerable groups such as </w:t>
      </w:r>
      <w:r w:rsidR="45C20E30" w:rsidRPr="00195BDC">
        <w:rPr>
          <w:rFonts w:asciiTheme="majorBidi" w:hAnsiTheme="majorBidi" w:cstheme="majorBidi"/>
          <w:lang w:val="en-GB"/>
        </w:rPr>
        <w:t>r</w:t>
      </w:r>
      <w:r w:rsidR="00F45124" w:rsidRPr="00195BDC">
        <w:rPr>
          <w:rFonts w:asciiTheme="majorBidi" w:hAnsiTheme="majorBidi" w:cstheme="majorBidi"/>
          <w:lang w:val="en-GB"/>
        </w:rPr>
        <w:t xml:space="preserve">ural communities, indigenous peoples, women, urban male youth, people living with disabilities, migrants, </w:t>
      </w:r>
      <w:r w:rsidR="7DBB6356" w:rsidRPr="00195BDC">
        <w:rPr>
          <w:rFonts w:asciiTheme="majorBidi" w:hAnsiTheme="majorBidi" w:cstheme="majorBidi"/>
          <w:lang w:val="en-GB"/>
        </w:rPr>
        <w:t>refugees,</w:t>
      </w:r>
      <w:r w:rsidR="00F45124" w:rsidRPr="00195BDC">
        <w:rPr>
          <w:rFonts w:asciiTheme="majorBidi" w:hAnsiTheme="majorBidi" w:cstheme="majorBidi"/>
          <w:lang w:val="en-GB"/>
        </w:rPr>
        <w:t xml:space="preserve"> and asylum seekers</w:t>
      </w:r>
      <w:r w:rsidR="449ACF29" w:rsidRPr="00195BDC">
        <w:rPr>
          <w:rFonts w:asciiTheme="majorBidi" w:hAnsiTheme="majorBidi" w:cstheme="majorBidi"/>
          <w:lang w:val="en-GB"/>
        </w:rPr>
        <w:t xml:space="preserve">. </w:t>
      </w:r>
      <w:r w:rsidR="00C45DEA" w:rsidRPr="00195BDC">
        <w:rPr>
          <w:rFonts w:asciiTheme="majorBidi" w:hAnsiTheme="majorBidi" w:cstheme="majorBidi"/>
          <w:lang w:val="en-GB"/>
        </w:rPr>
        <w:t xml:space="preserve">COVID-19 has magnified instances of differentiated access to social services, </w:t>
      </w:r>
      <w:r w:rsidR="71E1315A" w:rsidRPr="00195BDC">
        <w:rPr>
          <w:rFonts w:asciiTheme="majorBidi" w:hAnsiTheme="majorBidi" w:cstheme="majorBidi"/>
          <w:lang w:val="en-GB"/>
        </w:rPr>
        <w:t>affecting</w:t>
      </w:r>
      <w:r w:rsidR="00C45DEA" w:rsidRPr="00195BDC">
        <w:rPr>
          <w:rFonts w:asciiTheme="majorBidi" w:hAnsiTheme="majorBidi" w:cstheme="majorBidi"/>
          <w:lang w:val="en-GB"/>
        </w:rPr>
        <w:t xml:space="preserve"> poor women and children</w:t>
      </w:r>
      <w:r w:rsidR="51D6F3D6" w:rsidRPr="00195BDC">
        <w:rPr>
          <w:rFonts w:asciiTheme="majorBidi" w:hAnsiTheme="majorBidi" w:cstheme="majorBidi"/>
          <w:lang w:val="en-GB"/>
        </w:rPr>
        <w:t>, at</w:t>
      </w:r>
      <w:r w:rsidR="00CB6C36">
        <w:rPr>
          <w:rFonts w:asciiTheme="majorBidi" w:hAnsiTheme="majorBidi" w:cstheme="majorBidi"/>
          <w:lang w:val="en-GB"/>
        </w:rPr>
        <w:t>-</w:t>
      </w:r>
      <w:r w:rsidR="51D6F3D6" w:rsidRPr="00195BDC">
        <w:rPr>
          <w:rFonts w:asciiTheme="majorBidi" w:hAnsiTheme="majorBidi" w:cstheme="majorBidi"/>
          <w:lang w:val="en-GB"/>
        </w:rPr>
        <w:t>risk youth</w:t>
      </w:r>
      <w:r w:rsidR="00C45DEA" w:rsidRPr="00195BDC">
        <w:rPr>
          <w:rFonts w:asciiTheme="majorBidi" w:hAnsiTheme="majorBidi" w:cstheme="majorBidi"/>
          <w:lang w:val="en-GB"/>
        </w:rPr>
        <w:t xml:space="preserve"> and marginali</w:t>
      </w:r>
      <w:r w:rsidR="00CB6C36">
        <w:rPr>
          <w:rFonts w:asciiTheme="majorBidi" w:hAnsiTheme="majorBidi" w:cstheme="majorBidi"/>
          <w:lang w:val="en-GB"/>
        </w:rPr>
        <w:t>z</w:t>
      </w:r>
      <w:r w:rsidR="00C45DEA" w:rsidRPr="00195BDC">
        <w:rPr>
          <w:rFonts w:asciiTheme="majorBidi" w:hAnsiTheme="majorBidi" w:cstheme="majorBidi"/>
          <w:lang w:val="en-GB"/>
        </w:rPr>
        <w:t xml:space="preserve">ed populations such as the lesbian, gay, bisexual, transgender, and intersex (LBGTI+) communities. </w:t>
      </w:r>
      <w:r w:rsidR="0063545A" w:rsidRPr="00195BDC">
        <w:rPr>
          <w:rFonts w:asciiTheme="majorBidi" w:hAnsiTheme="majorBidi" w:cstheme="majorBidi"/>
          <w:lang w:val="en-GB"/>
        </w:rPr>
        <w:t>Restricted economic</w:t>
      </w:r>
      <w:r w:rsidR="000D0687" w:rsidRPr="00195BDC">
        <w:rPr>
          <w:rFonts w:asciiTheme="majorBidi" w:hAnsiTheme="majorBidi" w:cstheme="majorBidi"/>
          <w:lang w:val="en-GB"/>
        </w:rPr>
        <w:t xml:space="preserve"> power</w:t>
      </w:r>
      <w:r w:rsidR="0083399C" w:rsidRPr="00195BDC">
        <w:rPr>
          <w:rFonts w:asciiTheme="majorBidi" w:hAnsiTheme="majorBidi" w:cstheme="majorBidi"/>
          <w:lang w:val="en-GB"/>
        </w:rPr>
        <w:t xml:space="preserve"> </w:t>
      </w:r>
      <w:r w:rsidR="4B949249" w:rsidRPr="00195BDC">
        <w:rPr>
          <w:rFonts w:asciiTheme="majorBidi" w:hAnsiTheme="majorBidi" w:cstheme="majorBidi"/>
          <w:lang w:val="en-GB"/>
        </w:rPr>
        <w:t>has</w:t>
      </w:r>
      <w:r w:rsidR="000D0687" w:rsidRPr="00195BDC">
        <w:rPr>
          <w:rFonts w:asciiTheme="majorBidi" w:hAnsiTheme="majorBidi" w:cstheme="majorBidi"/>
          <w:lang w:val="en-GB"/>
        </w:rPr>
        <w:t xml:space="preserve"> </w:t>
      </w:r>
      <w:r w:rsidR="70B1DA5D" w:rsidRPr="00195BDC">
        <w:rPr>
          <w:rFonts w:asciiTheme="majorBidi" w:hAnsiTheme="majorBidi" w:cstheme="majorBidi"/>
          <w:lang w:val="en-GB"/>
        </w:rPr>
        <w:t>limited the</w:t>
      </w:r>
      <w:r w:rsidR="000D0687" w:rsidRPr="00195BDC">
        <w:rPr>
          <w:rFonts w:asciiTheme="majorBidi" w:hAnsiTheme="majorBidi" w:cstheme="majorBidi"/>
          <w:lang w:val="en-GB"/>
        </w:rPr>
        <w:t xml:space="preserve"> coping and adaptive capacities of these groups</w:t>
      </w:r>
      <w:r w:rsidR="00F9039D" w:rsidRPr="00195BDC">
        <w:rPr>
          <w:rFonts w:asciiTheme="majorBidi" w:hAnsiTheme="majorBidi" w:cstheme="majorBidi"/>
          <w:lang w:val="en-GB"/>
        </w:rPr>
        <w:t xml:space="preserve"> and have given rise to new concerns of increased incidences of crime and </w:t>
      </w:r>
      <w:r w:rsidR="0F08E9CE" w:rsidRPr="00195BDC">
        <w:rPr>
          <w:rFonts w:asciiTheme="majorBidi" w:hAnsiTheme="majorBidi" w:cstheme="majorBidi"/>
          <w:lang w:val="en-GB"/>
        </w:rPr>
        <w:t xml:space="preserve">sexual and gender-based </w:t>
      </w:r>
      <w:r w:rsidR="00F9039D" w:rsidRPr="00195BDC">
        <w:rPr>
          <w:rFonts w:asciiTheme="majorBidi" w:hAnsiTheme="majorBidi" w:cstheme="majorBidi"/>
          <w:lang w:val="en-GB"/>
        </w:rPr>
        <w:t>violence</w:t>
      </w:r>
      <w:r w:rsidR="00CB6C36">
        <w:rPr>
          <w:rFonts w:asciiTheme="majorBidi" w:hAnsiTheme="majorBidi" w:cstheme="majorBidi"/>
          <w:lang w:val="en-GB"/>
        </w:rPr>
        <w:t xml:space="preserve">, thereby </w:t>
      </w:r>
      <w:r w:rsidR="3B901EE8" w:rsidRPr="00195BDC">
        <w:rPr>
          <w:rFonts w:asciiTheme="majorBidi" w:hAnsiTheme="majorBidi" w:cstheme="majorBidi"/>
          <w:lang w:val="en-GB"/>
        </w:rPr>
        <w:t>impacting</w:t>
      </w:r>
      <w:r w:rsidR="00F9039D" w:rsidRPr="00195BDC">
        <w:rPr>
          <w:rFonts w:asciiTheme="majorBidi" w:hAnsiTheme="majorBidi" w:cstheme="majorBidi"/>
          <w:lang w:val="en-GB"/>
        </w:rPr>
        <w:t xml:space="preserve"> business growth, </w:t>
      </w:r>
      <w:r w:rsidR="3561C4D6" w:rsidRPr="00195BDC">
        <w:rPr>
          <w:rFonts w:asciiTheme="majorBidi" w:hAnsiTheme="majorBidi" w:cstheme="majorBidi"/>
          <w:lang w:val="en-GB"/>
        </w:rPr>
        <w:t>investment,</w:t>
      </w:r>
      <w:r w:rsidR="00F9039D" w:rsidRPr="00195BDC">
        <w:rPr>
          <w:rFonts w:asciiTheme="majorBidi" w:hAnsiTheme="majorBidi" w:cstheme="majorBidi"/>
          <w:lang w:val="en-GB"/>
        </w:rPr>
        <w:t xml:space="preserve"> and prosperity in Belize. </w:t>
      </w:r>
    </w:p>
    <w:p w14:paraId="5C949A73" w14:textId="79425136" w:rsidR="00941BAA" w:rsidRPr="00195BDC" w:rsidRDefault="00FC3421" w:rsidP="00EC1D84">
      <w:pPr>
        <w:pStyle w:val="ListParagraph"/>
        <w:numPr>
          <w:ilvl w:val="1"/>
          <w:numId w:val="2"/>
        </w:numPr>
        <w:tabs>
          <w:tab w:val="left" w:pos="117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UNDP </w:t>
      </w:r>
      <w:r w:rsidR="00580DF4" w:rsidRPr="00195BDC">
        <w:rPr>
          <w:rFonts w:asciiTheme="majorBidi" w:hAnsiTheme="majorBidi" w:cstheme="majorBidi"/>
          <w:lang w:val="en-GB"/>
        </w:rPr>
        <w:t>build</w:t>
      </w:r>
      <w:r w:rsidR="00913E1C" w:rsidRPr="00195BDC">
        <w:rPr>
          <w:rFonts w:asciiTheme="majorBidi" w:hAnsiTheme="majorBidi" w:cstheme="majorBidi"/>
          <w:lang w:val="en-GB"/>
        </w:rPr>
        <w:t>s</w:t>
      </w:r>
      <w:r w:rsidR="00580DF4" w:rsidRPr="00195BDC">
        <w:rPr>
          <w:rFonts w:asciiTheme="majorBidi" w:hAnsiTheme="majorBidi" w:cstheme="majorBidi"/>
          <w:lang w:val="en-GB"/>
        </w:rPr>
        <w:t xml:space="preserve"> incrementally on foundations achieved </w:t>
      </w:r>
      <w:r w:rsidRPr="00195BDC">
        <w:rPr>
          <w:rFonts w:asciiTheme="majorBidi" w:hAnsiTheme="majorBidi" w:cstheme="majorBidi"/>
          <w:lang w:val="en-GB"/>
        </w:rPr>
        <w:t xml:space="preserve">in </w:t>
      </w:r>
      <w:r w:rsidR="00580DF4" w:rsidRPr="00195BDC">
        <w:rPr>
          <w:rFonts w:asciiTheme="majorBidi" w:hAnsiTheme="majorBidi" w:cstheme="majorBidi"/>
          <w:lang w:val="en-GB"/>
        </w:rPr>
        <w:t xml:space="preserve">the </w:t>
      </w:r>
      <w:r w:rsidRPr="00195BDC">
        <w:rPr>
          <w:rFonts w:asciiTheme="majorBidi" w:hAnsiTheme="majorBidi" w:cstheme="majorBidi"/>
          <w:lang w:val="en-GB"/>
        </w:rPr>
        <w:t>previous programme</w:t>
      </w:r>
      <w:r w:rsidR="00580DF4" w:rsidRPr="00195BDC">
        <w:rPr>
          <w:rFonts w:asciiTheme="majorBidi" w:hAnsiTheme="majorBidi" w:cstheme="majorBidi"/>
          <w:lang w:val="en-GB"/>
        </w:rPr>
        <w:t xml:space="preserve"> and complement</w:t>
      </w:r>
      <w:r w:rsidR="00F5098D" w:rsidRPr="00195BDC">
        <w:rPr>
          <w:rFonts w:asciiTheme="majorBidi" w:hAnsiTheme="majorBidi" w:cstheme="majorBidi"/>
          <w:lang w:val="en-GB"/>
        </w:rPr>
        <w:t>s</w:t>
      </w:r>
      <w:r w:rsidR="00580DF4" w:rsidRPr="00195BDC">
        <w:rPr>
          <w:rFonts w:asciiTheme="majorBidi" w:hAnsiTheme="majorBidi" w:cstheme="majorBidi"/>
          <w:lang w:val="en-GB"/>
        </w:rPr>
        <w:t xml:space="preserve"> developmental </w:t>
      </w:r>
      <w:r w:rsidR="00C85EC9" w:rsidRPr="00195BDC">
        <w:rPr>
          <w:rFonts w:asciiTheme="majorBidi" w:hAnsiTheme="majorBidi" w:cstheme="majorBidi"/>
          <w:lang w:val="en-GB"/>
        </w:rPr>
        <w:t>priorities</w:t>
      </w:r>
      <w:r w:rsidR="00765F1F" w:rsidRPr="00195BDC">
        <w:rPr>
          <w:rFonts w:asciiTheme="majorBidi" w:hAnsiTheme="majorBidi" w:cstheme="majorBidi"/>
          <w:lang w:val="en-GB"/>
        </w:rPr>
        <w:t xml:space="preserve">. </w:t>
      </w:r>
      <w:r w:rsidR="0087707F" w:rsidRPr="00195BDC">
        <w:rPr>
          <w:rFonts w:asciiTheme="majorBidi" w:hAnsiTheme="majorBidi" w:cstheme="majorBidi"/>
          <w:lang w:val="en-GB"/>
        </w:rPr>
        <w:t>L</w:t>
      </w:r>
      <w:r w:rsidR="00941BAA" w:rsidRPr="00195BDC">
        <w:rPr>
          <w:rFonts w:asciiTheme="majorBidi" w:hAnsiTheme="majorBidi" w:cstheme="majorBidi"/>
          <w:lang w:val="en-GB"/>
        </w:rPr>
        <w:t xml:space="preserve">essons and best practices </w:t>
      </w:r>
      <w:r w:rsidR="00AF7153" w:rsidRPr="00195BDC">
        <w:rPr>
          <w:rFonts w:asciiTheme="majorBidi" w:hAnsiTheme="majorBidi" w:cstheme="majorBidi"/>
          <w:lang w:val="en-GB"/>
        </w:rPr>
        <w:t xml:space="preserve">incorporated </w:t>
      </w:r>
      <w:r w:rsidR="00CB6C36">
        <w:rPr>
          <w:rFonts w:asciiTheme="majorBidi" w:hAnsiTheme="majorBidi" w:cstheme="majorBidi"/>
          <w:lang w:val="en-GB"/>
        </w:rPr>
        <w:t xml:space="preserve">in </w:t>
      </w:r>
      <w:r w:rsidR="00941BAA" w:rsidRPr="00195BDC">
        <w:rPr>
          <w:rFonts w:asciiTheme="majorBidi" w:hAnsiTheme="majorBidi" w:cstheme="majorBidi"/>
          <w:lang w:val="en-GB"/>
        </w:rPr>
        <w:t xml:space="preserve">the review of past programmes and through consultations with counterparts </w:t>
      </w:r>
      <w:r w:rsidR="00743F5B">
        <w:rPr>
          <w:rFonts w:asciiTheme="majorBidi" w:hAnsiTheme="majorBidi" w:cstheme="majorBidi"/>
          <w:lang w:val="en-GB"/>
        </w:rPr>
        <w:t>underscore that</w:t>
      </w:r>
      <w:r w:rsidR="004D676C" w:rsidRPr="00195BDC">
        <w:rPr>
          <w:rFonts w:asciiTheme="majorBidi" w:hAnsiTheme="majorBidi" w:cstheme="majorBidi"/>
          <w:lang w:val="en-GB"/>
        </w:rPr>
        <w:t>: (</w:t>
      </w:r>
      <w:r w:rsidR="00CB6C36">
        <w:rPr>
          <w:rFonts w:asciiTheme="majorBidi" w:hAnsiTheme="majorBidi" w:cstheme="majorBidi"/>
          <w:lang w:val="en-GB"/>
        </w:rPr>
        <w:t>a</w:t>
      </w:r>
      <w:r w:rsidR="004D676C" w:rsidRPr="00195BDC">
        <w:rPr>
          <w:rFonts w:asciiTheme="majorBidi" w:hAnsiTheme="majorBidi" w:cstheme="majorBidi"/>
          <w:lang w:val="en-GB"/>
        </w:rPr>
        <w:t>)</w:t>
      </w:r>
      <w:r w:rsidR="00CB6C36">
        <w:rPr>
          <w:rFonts w:asciiTheme="majorBidi" w:hAnsiTheme="majorBidi" w:cstheme="majorBidi"/>
          <w:lang w:val="en-GB"/>
        </w:rPr>
        <w:t> i</w:t>
      </w:r>
      <w:r w:rsidR="00202422" w:rsidRPr="00195BDC">
        <w:rPr>
          <w:rFonts w:asciiTheme="majorBidi" w:hAnsiTheme="majorBidi" w:cstheme="majorBidi"/>
          <w:lang w:val="en-GB"/>
        </w:rPr>
        <w:t>nterlinkages among issues of</w:t>
      </w:r>
      <w:r w:rsidR="00941BAA" w:rsidRPr="00195BDC">
        <w:rPr>
          <w:rFonts w:asciiTheme="majorBidi" w:hAnsiTheme="majorBidi" w:cstheme="majorBidi"/>
          <w:lang w:val="en-GB"/>
        </w:rPr>
        <w:t xml:space="preserve"> sustainable natural resource management, disaster risk management and climate change</w:t>
      </w:r>
      <w:r w:rsidR="00743F5B">
        <w:rPr>
          <w:rFonts w:asciiTheme="majorBidi" w:hAnsiTheme="majorBidi" w:cstheme="majorBidi"/>
          <w:lang w:val="en-GB"/>
        </w:rPr>
        <w:t xml:space="preserve"> are key and </w:t>
      </w:r>
      <w:r w:rsidR="004D676C" w:rsidRPr="00195BDC">
        <w:rPr>
          <w:rFonts w:asciiTheme="majorBidi" w:hAnsiTheme="majorBidi" w:cstheme="majorBidi"/>
          <w:lang w:val="en-GB"/>
        </w:rPr>
        <w:t>warrant</w:t>
      </w:r>
      <w:r w:rsidR="00941BAA" w:rsidRPr="00195BDC">
        <w:rPr>
          <w:rFonts w:asciiTheme="majorBidi" w:hAnsiTheme="majorBidi" w:cstheme="majorBidi"/>
          <w:lang w:val="en-GB"/>
        </w:rPr>
        <w:t xml:space="preserve"> multidimensional</w:t>
      </w:r>
      <w:r w:rsidR="00D53EEF" w:rsidRPr="00195BDC">
        <w:rPr>
          <w:rFonts w:asciiTheme="majorBidi" w:hAnsiTheme="majorBidi" w:cstheme="majorBidi"/>
          <w:lang w:val="en-GB"/>
        </w:rPr>
        <w:t xml:space="preserve"> or</w:t>
      </w:r>
      <w:r w:rsidR="00941BAA" w:rsidRPr="00195BDC">
        <w:rPr>
          <w:rFonts w:asciiTheme="majorBidi" w:hAnsiTheme="majorBidi" w:cstheme="majorBidi"/>
          <w:lang w:val="en-GB"/>
        </w:rPr>
        <w:t xml:space="preserve"> multisector approach</w:t>
      </w:r>
      <w:r w:rsidR="00494D7E" w:rsidRPr="00195BDC">
        <w:rPr>
          <w:rFonts w:asciiTheme="majorBidi" w:hAnsiTheme="majorBidi" w:cstheme="majorBidi"/>
          <w:lang w:val="en-GB"/>
        </w:rPr>
        <w:t>es</w:t>
      </w:r>
      <w:r w:rsidR="00CB6C36">
        <w:rPr>
          <w:rFonts w:asciiTheme="majorBidi" w:hAnsiTheme="majorBidi" w:cstheme="majorBidi"/>
          <w:lang w:val="en-GB"/>
        </w:rPr>
        <w:t>;</w:t>
      </w:r>
      <w:r w:rsidR="00941BAA" w:rsidRPr="00195BDC">
        <w:rPr>
          <w:rFonts w:asciiTheme="majorBidi" w:hAnsiTheme="majorBidi" w:cstheme="majorBidi"/>
          <w:lang w:val="en-GB"/>
        </w:rPr>
        <w:t xml:space="preserve"> (</w:t>
      </w:r>
      <w:r w:rsidR="00CB6C36">
        <w:rPr>
          <w:rFonts w:asciiTheme="majorBidi" w:hAnsiTheme="majorBidi" w:cstheme="majorBidi"/>
          <w:lang w:val="en-GB"/>
        </w:rPr>
        <w:t xml:space="preserve">b) </w:t>
      </w:r>
      <w:r w:rsidR="00743F5B">
        <w:rPr>
          <w:rFonts w:asciiTheme="majorBidi" w:hAnsiTheme="majorBidi" w:cstheme="majorBidi"/>
          <w:lang w:val="en-GB"/>
        </w:rPr>
        <w:t xml:space="preserve">given the </w:t>
      </w:r>
      <w:r w:rsidR="00941BAA" w:rsidRPr="00195BDC">
        <w:rPr>
          <w:rFonts w:asciiTheme="majorBidi" w:hAnsiTheme="majorBidi" w:cstheme="majorBidi"/>
          <w:lang w:val="en-GB"/>
        </w:rPr>
        <w:t xml:space="preserve">natural resource-based economy, environmental sustainability </w:t>
      </w:r>
      <w:r w:rsidR="00CB6C36">
        <w:rPr>
          <w:rFonts w:asciiTheme="majorBidi" w:hAnsiTheme="majorBidi" w:cstheme="majorBidi"/>
          <w:lang w:val="en-GB"/>
        </w:rPr>
        <w:t xml:space="preserve">is </w:t>
      </w:r>
      <w:r w:rsidR="00941BAA" w:rsidRPr="00195BDC">
        <w:rPr>
          <w:rFonts w:asciiTheme="majorBidi" w:hAnsiTheme="majorBidi" w:cstheme="majorBidi"/>
          <w:lang w:val="en-GB"/>
        </w:rPr>
        <w:t>central to economic and physical recovery/development efforts</w:t>
      </w:r>
      <w:r w:rsidR="0FC00561" w:rsidRPr="00195BDC">
        <w:rPr>
          <w:rFonts w:asciiTheme="majorBidi" w:hAnsiTheme="majorBidi" w:cstheme="majorBidi"/>
          <w:lang w:val="en-GB"/>
        </w:rPr>
        <w:t>,</w:t>
      </w:r>
      <w:r w:rsidR="00941BAA" w:rsidRPr="00195BDC">
        <w:rPr>
          <w:rFonts w:asciiTheme="majorBidi" w:hAnsiTheme="majorBidi" w:cstheme="majorBidi"/>
          <w:lang w:val="en-GB"/>
        </w:rPr>
        <w:t xml:space="preserve"> </w:t>
      </w:r>
      <w:r w:rsidR="00D9295F" w:rsidRPr="00195BDC">
        <w:rPr>
          <w:rFonts w:asciiTheme="majorBidi" w:hAnsiTheme="majorBidi" w:cstheme="majorBidi"/>
          <w:lang w:val="en-GB"/>
        </w:rPr>
        <w:t xml:space="preserve">including </w:t>
      </w:r>
      <w:r w:rsidR="00941BAA" w:rsidRPr="00195BDC">
        <w:rPr>
          <w:rFonts w:asciiTheme="majorBidi" w:hAnsiTheme="majorBidi" w:cstheme="majorBidi"/>
          <w:lang w:val="en-GB"/>
        </w:rPr>
        <w:t xml:space="preserve">pursuit of </w:t>
      </w:r>
      <w:r w:rsidR="00CB6C36">
        <w:rPr>
          <w:rFonts w:asciiTheme="majorBidi" w:hAnsiTheme="majorBidi" w:cstheme="majorBidi"/>
          <w:lang w:val="en-GB"/>
        </w:rPr>
        <w:t>l</w:t>
      </w:r>
      <w:r w:rsidR="00941BAA" w:rsidRPr="00195BDC">
        <w:rPr>
          <w:rFonts w:asciiTheme="majorBidi" w:hAnsiTheme="majorBidi" w:cstheme="majorBidi"/>
          <w:lang w:val="en-GB"/>
        </w:rPr>
        <w:t xml:space="preserve">ow </w:t>
      </w:r>
      <w:r w:rsidR="00CB6C36">
        <w:rPr>
          <w:rFonts w:asciiTheme="majorBidi" w:hAnsiTheme="majorBidi" w:cstheme="majorBidi"/>
          <w:lang w:val="en-GB"/>
        </w:rPr>
        <w:t>e</w:t>
      </w:r>
      <w:r w:rsidR="00941BAA" w:rsidRPr="00195BDC">
        <w:rPr>
          <w:rFonts w:asciiTheme="majorBidi" w:hAnsiTheme="majorBidi" w:cstheme="majorBidi"/>
          <w:lang w:val="en-GB"/>
        </w:rPr>
        <w:t xml:space="preserve">mission </w:t>
      </w:r>
      <w:r w:rsidR="00CB6C36">
        <w:rPr>
          <w:rFonts w:asciiTheme="majorBidi" w:hAnsiTheme="majorBidi" w:cstheme="majorBidi"/>
          <w:lang w:val="en-GB"/>
        </w:rPr>
        <w:t>d</w:t>
      </w:r>
      <w:r w:rsidR="00FC665E" w:rsidRPr="00195BDC">
        <w:rPr>
          <w:rFonts w:asciiTheme="majorBidi" w:hAnsiTheme="majorBidi" w:cstheme="majorBidi"/>
          <w:lang w:val="en-GB"/>
        </w:rPr>
        <w:t>evelopment strategies</w:t>
      </w:r>
      <w:r w:rsidR="00CB6C36">
        <w:rPr>
          <w:rFonts w:asciiTheme="majorBidi" w:hAnsiTheme="majorBidi" w:cstheme="majorBidi"/>
          <w:lang w:val="en-GB"/>
        </w:rPr>
        <w:t>;</w:t>
      </w:r>
      <w:r w:rsidR="00941BAA" w:rsidRPr="00195BDC">
        <w:rPr>
          <w:rFonts w:asciiTheme="majorBidi" w:hAnsiTheme="majorBidi" w:cstheme="majorBidi"/>
          <w:lang w:val="en-GB"/>
        </w:rPr>
        <w:t xml:space="preserve"> (</w:t>
      </w:r>
      <w:r w:rsidR="00CB6C36">
        <w:rPr>
          <w:rFonts w:asciiTheme="majorBidi" w:hAnsiTheme="majorBidi" w:cstheme="majorBidi"/>
          <w:lang w:val="en-GB"/>
        </w:rPr>
        <w:t>c</w:t>
      </w:r>
      <w:r w:rsidR="00941BAA" w:rsidRPr="00195BDC">
        <w:rPr>
          <w:rFonts w:asciiTheme="majorBidi" w:hAnsiTheme="majorBidi" w:cstheme="majorBidi"/>
          <w:lang w:val="en-GB"/>
        </w:rPr>
        <w:t>)</w:t>
      </w:r>
      <w:r w:rsidR="00CB6C36">
        <w:rPr>
          <w:rFonts w:asciiTheme="majorBidi" w:hAnsiTheme="majorBidi" w:cstheme="majorBidi"/>
          <w:lang w:val="en-GB"/>
        </w:rPr>
        <w:t> p</w:t>
      </w:r>
      <w:r w:rsidR="00941BAA" w:rsidRPr="00195BDC">
        <w:rPr>
          <w:rFonts w:asciiTheme="majorBidi" w:hAnsiTheme="majorBidi" w:cstheme="majorBidi"/>
          <w:lang w:val="en-GB"/>
        </w:rPr>
        <w:t xml:space="preserve">reventative investments (such as adaptation practices and infrastructure, disaster risk mitigation, rehabilitation of landscapes and seascapes) </w:t>
      </w:r>
      <w:r w:rsidR="00743F5B">
        <w:rPr>
          <w:rFonts w:asciiTheme="majorBidi" w:hAnsiTheme="majorBidi" w:cstheme="majorBidi"/>
          <w:lang w:val="en-GB"/>
        </w:rPr>
        <w:t xml:space="preserve">are </w:t>
      </w:r>
      <w:r w:rsidR="00E4347A" w:rsidRPr="00195BDC">
        <w:rPr>
          <w:rFonts w:asciiTheme="majorBidi" w:hAnsiTheme="majorBidi" w:cstheme="majorBidi"/>
          <w:lang w:val="en-GB"/>
        </w:rPr>
        <w:t xml:space="preserve">a </w:t>
      </w:r>
      <w:r w:rsidR="00941BAA" w:rsidRPr="00195BDC">
        <w:rPr>
          <w:rFonts w:asciiTheme="majorBidi" w:hAnsiTheme="majorBidi" w:cstheme="majorBidi"/>
          <w:lang w:val="en-GB"/>
        </w:rPr>
        <w:t>require</w:t>
      </w:r>
      <w:r w:rsidR="00E4347A" w:rsidRPr="00195BDC">
        <w:rPr>
          <w:rFonts w:asciiTheme="majorBidi" w:hAnsiTheme="majorBidi" w:cstheme="majorBidi"/>
          <w:lang w:val="en-GB"/>
        </w:rPr>
        <w:t>ment for the reduction of</w:t>
      </w:r>
      <w:r w:rsidR="00941BAA" w:rsidRPr="00195BDC">
        <w:rPr>
          <w:rFonts w:asciiTheme="majorBidi" w:hAnsiTheme="majorBidi" w:cstheme="majorBidi"/>
          <w:lang w:val="en-GB"/>
        </w:rPr>
        <w:t xml:space="preserve"> population vulnerabilities and resilience</w:t>
      </w:r>
      <w:r w:rsidR="00B46331" w:rsidRPr="00195BDC">
        <w:rPr>
          <w:rFonts w:asciiTheme="majorBidi" w:hAnsiTheme="majorBidi" w:cstheme="majorBidi"/>
          <w:lang w:val="en-GB"/>
        </w:rPr>
        <w:t xml:space="preserve"> </w:t>
      </w:r>
      <w:r w:rsidR="004E4577" w:rsidRPr="00195BDC">
        <w:rPr>
          <w:rFonts w:asciiTheme="majorBidi" w:hAnsiTheme="majorBidi" w:cstheme="majorBidi"/>
          <w:lang w:val="en-GB"/>
        </w:rPr>
        <w:t>building</w:t>
      </w:r>
      <w:r w:rsidR="00CB6C36">
        <w:rPr>
          <w:rFonts w:asciiTheme="majorBidi" w:hAnsiTheme="majorBidi" w:cstheme="majorBidi"/>
          <w:lang w:val="en-GB"/>
        </w:rPr>
        <w:t>;</w:t>
      </w:r>
      <w:r w:rsidR="65135864" w:rsidRPr="00195BDC">
        <w:rPr>
          <w:rFonts w:asciiTheme="majorBidi" w:hAnsiTheme="majorBidi" w:cstheme="majorBidi"/>
          <w:lang w:val="en-GB"/>
        </w:rPr>
        <w:t xml:space="preserve"> </w:t>
      </w:r>
      <w:r w:rsidR="00941BAA" w:rsidRPr="00195BDC">
        <w:rPr>
          <w:rFonts w:asciiTheme="majorBidi" w:hAnsiTheme="majorBidi" w:cstheme="majorBidi"/>
          <w:lang w:val="en-GB"/>
        </w:rPr>
        <w:t>(</w:t>
      </w:r>
      <w:r w:rsidR="00CB6C36">
        <w:rPr>
          <w:rFonts w:asciiTheme="majorBidi" w:hAnsiTheme="majorBidi" w:cstheme="majorBidi"/>
          <w:lang w:val="en-GB"/>
        </w:rPr>
        <w:t>d</w:t>
      </w:r>
      <w:r w:rsidR="00941BAA" w:rsidRPr="00195BDC">
        <w:rPr>
          <w:rFonts w:asciiTheme="majorBidi" w:hAnsiTheme="majorBidi" w:cstheme="majorBidi"/>
          <w:lang w:val="en-GB"/>
        </w:rPr>
        <w:t xml:space="preserve">) </w:t>
      </w:r>
      <w:r w:rsidR="00CB6C36">
        <w:rPr>
          <w:rFonts w:asciiTheme="majorBidi" w:hAnsiTheme="majorBidi" w:cstheme="majorBidi"/>
          <w:lang w:val="en-GB"/>
        </w:rPr>
        <w:t>d</w:t>
      </w:r>
      <w:r w:rsidR="00941BAA" w:rsidRPr="00195BDC">
        <w:rPr>
          <w:rFonts w:asciiTheme="majorBidi" w:hAnsiTheme="majorBidi" w:cstheme="majorBidi"/>
          <w:lang w:val="en-GB"/>
        </w:rPr>
        <w:t xml:space="preserve">igital disruption </w:t>
      </w:r>
      <w:r w:rsidR="00743F5B">
        <w:rPr>
          <w:rFonts w:asciiTheme="majorBidi" w:hAnsiTheme="majorBidi" w:cstheme="majorBidi"/>
          <w:lang w:val="en-GB"/>
        </w:rPr>
        <w:t xml:space="preserve">is </w:t>
      </w:r>
      <w:r w:rsidR="00941BAA" w:rsidRPr="00195BDC">
        <w:rPr>
          <w:rFonts w:asciiTheme="majorBidi" w:hAnsiTheme="majorBidi" w:cstheme="majorBidi"/>
          <w:lang w:val="en-GB"/>
        </w:rPr>
        <w:t xml:space="preserve">integral to the building </w:t>
      </w:r>
      <w:r w:rsidR="00941BAA" w:rsidRPr="00195BDC">
        <w:rPr>
          <w:rFonts w:asciiTheme="majorBidi" w:hAnsiTheme="majorBidi" w:cstheme="majorBidi"/>
          <w:lang w:val="en-GB"/>
        </w:rPr>
        <w:lastRenderedPageBreak/>
        <w:t>of a resilient nation, effective provision of social services, increasing productive potential, and accelerating progress towards reali</w:t>
      </w:r>
      <w:r w:rsidR="00CB6C36">
        <w:rPr>
          <w:rFonts w:asciiTheme="majorBidi" w:hAnsiTheme="majorBidi" w:cstheme="majorBidi"/>
          <w:lang w:val="en-GB"/>
        </w:rPr>
        <w:t>z</w:t>
      </w:r>
      <w:r w:rsidR="00941BAA" w:rsidRPr="00195BDC">
        <w:rPr>
          <w:rFonts w:asciiTheme="majorBidi" w:hAnsiTheme="majorBidi" w:cstheme="majorBidi"/>
          <w:lang w:val="en-GB"/>
        </w:rPr>
        <w:t xml:space="preserve">ation of </w:t>
      </w:r>
      <w:r w:rsidR="00743F5B">
        <w:rPr>
          <w:rFonts w:asciiTheme="majorBidi" w:hAnsiTheme="majorBidi" w:cstheme="majorBidi"/>
          <w:lang w:val="en-GB"/>
        </w:rPr>
        <w:t xml:space="preserve">the </w:t>
      </w:r>
      <w:r w:rsidR="00151C8D" w:rsidRPr="00195BDC">
        <w:rPr>
          <w:rFonts w:asciiTheme="majorBidi" w:hAnsiTheme="majorBidi" w:cstheme="majorBidi"/>
          <w:lang w:val="en-GB"/>
        </w:rPr>
        <w:t>Sustainable Development Goals</w:t>
      </w:r>
      <w:r w:rsidR="00CB6C36">
        <w:rPr>
          <w:rFonts w:asciiTheme="majorBidi" w:hAnsiTheme="majorBidi" w:cstheme="majorBidi"/>
          <w:lang w:val="en-GB"/>
        </w:rPr>
        <w:t>;</w:t>
      </w:r>
      <w:r w:rsidR="00941BAA" w:rsidRPr="00195BDC">
        <w:rPr>
          <w:rFonts w:asciiTheme="majorBidi" w:hAnsiTheme="majorBidi" w:cstheme="majorBidi"/>
          <w:lang w:val="en-GB"/>
        </w:rPr>
        <w:t xml:space="preserve"> (</w:t>
      </w:r>
      <w:r w:rsidR="00CB6C36">
        <w:rPr>
          <w:rFonts w:asciiTheme="majorBidi" w:hAnsiTheme="majorBidi" w:cstheme="majorBidi"/>
          <w:lang w:val="en-GB"/>
        </w:rPr>
        <w:t>e</w:t>
      </w:r>
      <w:r w:rsidR="00941BAA" w:rsidRPr="00195BDC">
        <w:rPr>
          <w:rFonts w:asciiTheme="majorBidi" w:hAnsiTheme="majorBidi" w:cstheme="majorBidi"/>
          <w:lang w:val="en-GB"/>
        </w:rPr>
        <w:t>)</w:t>
      </w:r>
      <w:r w:rsidR="00743F5B">
        <w:rPr>
          <w:rFonts w:asciiTheme="majorBidi" w:hAnsiTheme="majorBidi" w:cstheme="majorBidi"/>
          <w:lang w:val="en-GB"/>
        </w:rPr>
        <w:t> </w:t>
      </w:r>
      <w:r w:rsidR="00CB6C36">
        <w:rPr>
          <w:rFonts w:asciiTheme="majorBidi" w:hAnsiTheme="majorBidi" w:cstheme="majorBidi"/>
          <w:lang w:val="en-GB"/>
        </w:rPr>
        <w:t>s</w:t>
      </w:r>
      <w:r w:rsidR="00941BAA" w:rsidRPr="00195BDC">
        <w:rPr>
          <w:rFonts w:asciiTheme="majorBidi" w:hAnsiTheme="majorBidi" w:cstheme="majorBidi"/>
          <w:lang w:val="en-GB"/>
        </w:rPr>
        <w:t xml:space="preserve">trategies </w:t>
      </w:r>
      <w:r w:rsidR="00743F5B">
        <w:rPr>
          <w:rFonts w:asciiTheme="majorBidi" w:hAnsiTheme="majorBidi" w:cstheme="majorBidi"/>
          <w:lang w:val="en-GB"/>
        </w:rPr>
        <w:t xml:space="preserve">for </w:t>
      </w:r>
      <w:r w:rsidR="00941BAA" w:rsidRPr="00195BDC">
        <w:rPr>
          <w:rFonts w:asciiTheme="majorBidi" w:hAnsiTheme="majorBidi" w:cstheme="majorBidi"/>
          <w:lang w:val="en-GB"/>
        </w:rPr>
        <w:t xml:space="preserve">citizen security </w:t>
      </w:r>
      <w:r w:rsidR="00743F5B">
        <w:rPr>
          <w:rFonts w:asciiTheme="majorBidi" w:hAnsiTheme="majorBidi" w:cstheme="majorBidi"/>
          <w:lang w:val="en-GB"/>
        </w:rPr>
        <w:t xml:space="preserve">must </w:t>
      </w:r>
      <w:r w:rsidR="00941BAA" w:rsidRPr="00195BDC">
        <w:rPr>
          <w:rFonts w:asciiTheme="majorBidi" w:hAnsiTheme="majorBidi" w:cstheme="majorBidi"/>
          <w:lang w:val="en-GB"/>
        </w:rPr>
        <w:t xml:space="preserve">address environmental/social factors </w:t>
      </w:r>
      <w:r w:rsidR="00D26467">
        <w:rPr>
          <w:rFonts w:asciiTheme="majorBidi" w:hAnsiTheme="majorBidi" w:cstheme="majorBidi"/>
          <w:lang w:val="en-GB"/>
        </w:rPr>
        <w:t xml:space="preserve">that </w:t>
      </w:r>
      <w:r w:rsidR="00941BAA" w:rsidRPr="00195BDC">
        <w:rPr>
          <w:rFonts w:asciiTheme="majorBidi" w:hAnsiTheme="majorBidi" w:cstheme="majorBidi"/>
          <w:lang w:val="en-GB"/>
        </w:rPr>
        <w:t>reproduce criminal and violent behaviour</w:t>
      </w:r>
      <w:r w:rsidR="00545875" w:rsidRPr="00195BDC">
        <w:rPr>
          <w:rFonts w:asciiTheme="majorBidi" w:hAnsiTheme="majorBidi" w:cstheme="majorBidi"/>
          <w:lang w:val="en-GB"/>
        </w:rPr>
        <w:t xml:space="preserve"> </w:t>
      </w:r>
      <w:r w:rsidR="00D26467">
        <w:rPr>
          <w:rFonts w:asciiTheme="majorBidi" w:hAnsiTheme="majorBidi" w:cstheme="majorBidi"/>
          <w:lang w:val="en-GB"/>
        </w:rPr>
        <w:t xml:space="preserve">and </w:t>
      </w:r>
      <w:r w:rsidR="000666A2" w:rsidRPr="00195BDC">
        <w:rPr>
          <w:rFonts w:asciiTheme="majorBidi" w:hAnsiTheme="majorBidi" w:cstheme="majorBidi"/>
          <w:lang w:val="en-GB"/>
        </w:rPr>
        <w:t xml:space="preserve">focus on </w:t>
      </w:r>
      <w:r w:rsidR="00941BAA" w:rsidRPr="00195BDC">
        <w:rPr>
          <w:rFonts w:asciiTheme="majorBidi" w:hAnsiTheme="majorBidi" w:cstheme="majorBidi"/>
          <w:lang w:val="en-GB"/>
        </w:rPr>
        <w:t>rehabilitatio</w:t>
      </w:r>
      <w:r w:rsidR="00D26467">
        <w:rPr>
          <w:rFonts w:asciiTheme="majorBidi" w:hAnsiTheme="majorBidi" w:cstheme="majorBidi"/>
          <w:lang w:val="en-GB"/>
        </w:rPr>
        <w:t>n</w:t>
      </w:r>
      <w:r w:rsidR="00941BAA" w:rsidRPr="00195BDC">
        <w:rPr>
          <w:rFonts w:asciiTheme="majorBidi" w:hAnsiTheme="majorBidi" w:cstheme="majorBidi"/>
          <w:lang w:val="en-GB"/>
        </w:rPr>
        <w:t xml:space="preserve"> </w:t>
      </w:r>
      <w:r w:rsidR="7BB748FB" w:rsidRPr="00195BDC">
        <w:rPr>
          <w:rFonts w:asciiTheme="majorBidi" w:hAnsiTheme="majorBidi" w:cstheme="majorBidi"/>
          <w:lang w:val="en-GB"/>
        </w:rPr>
        <w:t>to</w:t>
      </w:r>
      <w:r w:rsidR="00941BAA" w:rsidRPr="00195BDC">
        <w:rPr>
          <w:rFonts w:asciiTheme="majorBidi" w:hAnsiTheme="majorBidi" w:cstheme="majorBidi"/>
          <w:lang w:val="en-GB"/>
        </w:rPr>
        <w:t xml:space="preserve"> prevent recidivism</w:t>
      </w:r>
      <w:r w:rsidR="00D26467">
        <w:rPr>
          <w:rFonts w:asciiTheme="majorBidi" w:hAnsiTheme="majorBidi" w:cstheme="majorBidi"/>
          <w:lang w:val="en-GB"/>
        </w:rPr>
        <w:t>;</w:t>
      </w:r>
      <w:r w:rsidR="00941BAA" w:rsidRPr="00195BDC">
        <w:rPr>
          <w:rFonts w:asciiTheme="majorBidi" w:hAnsiTheme="majorBidi" w:cstheme="majorBidi"/>
          <w:lang w:val="en-GB"/>
        </w:rPr>
        <w:t xml:space="preserve"> (</w:t>
      </w:r>
      <w:r w:rsidR="00D26467">
        <w:rPr>
          <w:rFonts w:asciiTheme="majorBidi" w:hAnsiTheme="majorBidi" w:cstheme="majorBidi"/>
          <w:lang w:val="en-GB"/>
        </w:rPr>
        <w:t>f</w:t>
      </w:r>
      <w:r w:rsidR="00941BAA" w:rsidRPr="00195BDC">
        <w:rPr>
          <w:rFonts w:asciiTheme="majorBidi" w:hAnsiTheme="majorBidi" w:cstheme="majorBidi"/>
          <w:lang w:val="en-GB"/>
        </w:rPr>
        <w:t>)</w:t>
      </w:r>
      <w:r w:rsidR="00743F5B">
        <w:rPr>
          <w:rFonts w:asciiTheme="majorBidi" w:hAnsiTheme="majorBidi" w:cstheme="majorBidi"/>
          <w:lang w:val="en-GB"/>
        </w:rPr>
        <w:t> </w:t>
      </w:r>
      <w:r w:rsidR="00D26467">
        <w:rPr>
          <w:rFonts w:asciiTheme="majorBidi" w:hAnsiTheme="majorBidi" w:cstheme="majorBidi"/>
          <w:lang w:val="en-GB"/>
        </w:rPr>
        <w:t>a</w:t>
      </w:r>
      <w:r w:rsidR="00941BAA" w:rsidRPr="00195BDC">
        <w:rPr>
          <w:rFonts w:asciiTheme="majorBidi" w:hAnsiTheme="majorBidi" w:cstheme="majorBidi"/>
          <w:lang w:val="en-GB"/>
        </w:rPr>
        <w:t xml:space="preserve"> multi</w:t>
      </w:r>
      <w:r w:rsidR="00D26467">
        <w:rPr>
          <w:rFonts w:asciiTheme="majorBidi" w:hAnsiTheme="majorBidi" w:cstheme="majorBidi"/>
          <w:lang w:val="en-GB"/>
        </w:rPr>
        <w:t>-</w:t>
      </w:r>
      <w:r w:rsidR="00941BAA" w:rsidRPr="00195BDC">
        <w:rPr>
          <w:rFonts w:asciiTheme="majorBidi" w:hAnsiTheme="majorBidi" w:cstheme="majorBidi"/>
          <w:lang w:val="en-GB"/>
        </w:rPr>
        <w:t xml:space="preserve">sectoral approach </w:t>
      </w:r>
      <w:r w:rsidR="002A2401" w:rsidRPr="00195BDC">
        <w:rPr>
          <w:rFonts w:asciiTheme="majorBidi" w:hAnsiTheme="majorBidi" w:cstheme="majorBidi"/>
          <w:lang w:val="en-GB"/>
        </w:rPr>
        <w:t>rooted</w:t>
      </w:r>
      <w:r w:rsidR="00941BAA" w:rsidRPr="00195BDC">
        <w:rPr>
          <w:rFonts w:asciiTheme="majorBidi" w:hAnsiTheme="majorBidi" w:cstheme="majorBidi"/>
          <w:lang w:val="en-GB"/>
        </w:rPr>
        <w:t xml:space="preserve"> in a</w:t>
      </w:r>
      <w:r w:rsidR="00CD4E41" w:rsidRPr="00195BDC">
        <w:rPr>
          <w:rFonts w:asciiTheme="majorBidi" w:hAnsiTheme="majorBidi" w:cstheme="majorBidi"/>
          <w:lang w:val="en-GB"/>
        </w:rPr>
        <w:t>n</w:t>
      </w:r>
      <w:r w:rsidR="00941BAA" w:rsidRPr="00195BDC">
        <w:rPr>
          <w:rFonts w:asciiTheme="majorBidi" w:hAnsiTheme="majorBidi" w:cstheme="majorBidi"/>
          <w:lang w:val="en-GB"/>
        </w:rPr>
        <w:t xml:space="preserve"> integrated, comprehensive public sector response strategy is required to effectively address citizen insecurity at the situational and community levels</w:t>
      </w:r>
      <w:r w:rsidR="00D26467">
        <w:rPr>
          <w:rFonts w:asciiTheme="majorBidi" w:hAnsiTheme="majorBidi" w:cstheme="majorBidi"/>
          <w:lang w:val="en-GB"/>
        </w:rPr>
        <w:t>;</w:t>
      </w:r>
      <w:r w:rsidR="00941BAA" w:rsidRPr="00195BDC">
        <w:rPr>
          <w:rFonts w:asciiTheme="majorBidi" w:hAnsiTheme="majorBidi" w:cstheme="majorBidi"/>
          <w:lang w:val="en-GB"/>
        </w:rPr>
        <w:t xml:space="preserve"> (</w:t>
      </w:r>
      <w:r w:rsidR="00D26467">
        <w:rPr>
          <w:rFonts w:asciiTheme="majorBidi" w:hAnsiTheme="majorBidi" w:cstheme="majorBidi"/>
          <w:lang w:val="en-GB"/>
        </w:rPr>
        <w:t>g</w:t>
      </w:r>
      <w:r w:rsidR="00941BAA" w:rsidRPr="00195BDC">
        <w:rPr>
          <w:rFonts w:asciiTheme="majorBidi" w:hAnsiTheme="majorBidi" w:cstheme="majorBidi"/>
          <w:lang w:val="en-GB"/>
        </w:rPr>
        <w:t xml:space="preserve">) </w:t>
      </w:r>
      <w:r w:rsidR="00D26467">
        <w:rPr>
          <w:rFonts w:asciiTheme="majorBidi" w:hAnsiTheme="majorBidi" w:cstheme="majorBidi"/>
          <w:lang w:val="en-GB"/>
        </w:rPr>
        <w:t>i</w:t>
      </w:r>
      <w:r w:rsidR="00941BAA" w:rsidRPr="00195BDC">
        <w:rPr>
          <w:rFonts w:asciiTheme="majorBidi" w:hAnsiTheme="majorBidi" w:cstheme="majorBidi"/>
          <w:lang w:val="en-GB"/>
        </w:rPr>
        <w:t xml:space="preserve">nterventions </w:t>
      </w:r>
      <w:r w:rsidR="0010159E" w:rsidRPr="00195BDC">
        <w:rPr>
          <w:rFonts w:asciiTheme="majorBidi" w:hAnsiTheme="majorBidi" w:cstheme="majorBidi"/>
          <w:lang w:val="en-GB"/>
        </w:rPr>
        <w:t xml:space="preserve">that </w:t>
      </w:r>
      <w:r w:rsidR="00DE23A7" w:rsidRPr="00195BDC">
        <w:rPr>
          <w:rFonts w:asciiTheme="majorBidi" w:hAnsiTheme="majorBidi" w:cstheme="majorBidi"/>
          <w:lang w:val="en-GB"/>
        </w:rPr>
        <w:t xml:space="preserve">address inequality and </w:t>
      </w:r>
      <w:r w:rsidR="00941BAA" w:rsidRPr="00195BDC">
        <w:rPr>
          <w:rFonts w:asciiTheme="majorBidi" w:hAnsiTheme="majorBidi" w:cstheme="majorBidi"/>
          <w:lang w:val="en-GB"/>
        </w:rPr>
        <w:t>enable the empowerment of vulnerable and marginali</w:t>
      </w:r>
      <w:r w:rsidR="00D26467">
        <w:rPr>
          <w:rFonts w:asciiTheme="majorBidi" w:hAnsiTheme="majorBidi" w:cstheme="majorBidi"/>
          <w:lang w:val="en-GB"/>
        </w:rPr>
        <w:t>z</w:t>
      </w:r>
      <w:r w:rsidR="00941BAA" w:rsidRPr="00195BDC">
        <w:rPr>
          <w:rFonts w:asciiTheme="majorBidi" w:hAnsiTheme="majorBidi" w:cstheme="majorBidi"/>
          <w:lang w:val="en-GB"/>
        </w:rPr>
        <w:t xml:space="preserve">ed groups are required </w:t>
      </w:r>
      <w:r w:rsidR="00D26467">
        <w:rPr>
          <w:rFonts w:asciiTheme="majorBidi" w:hAnsiTheme="majorBidi" w:cstheme="majorBidi"/>
          <w:lang w:val="en-GB"/>
        </w:rPr>
        <w:t xml:space="preserve">to </w:t>
      </w:r>
      <w:r w:rsidR="00941BAA" w:rsidRPr="00195BDC">
        <w:rPr>
          <w:rFonts w:asciiTheme="majorBidi" w:hAnsiTheme="majorBidi" w:cstheme="majorBidi"/>
          <w:lang w:val="en-GB"/>
        </w:rPr>
        <w:t>reali</w:t>
      </w:r>
      <w:r w:rsidR="00D26467">
        <w:rPr>
          <w:rFonts w:asciiTheme="majorBidi" w:hAnsiTheme="majorBidi" w:cstheme="majorBidi"/>
          <w:lang w:val="en-GB"/>
        </w:rPr>
        <w:t xml:space="preserve">ze </w:t>
      </w:r>
      <w:r w:rsidR="00941BAA" w:rsidRPr="00195BDC">
        <w:rPr>
          <w:rFonts w:asciiTheme="majorBidi" w:hAnsiTheme="majorBidi" w:cstheme="majorBidi"/>
          <w:lang w:val="en-GB"/>
        </w:rPr>
        <w:t>truly sustainable and transformational changes across society</w:t>
      </w:r>
      <w:r w:rsidR="00D26467">
        <w:rPr>
          <w:rFonts w:asciiTheme="majorBidi" w:hAnsiTheme="majorBidi" w:cstheme="majorBidi"/>
          <w:lang w:val="en-GB"/>
        </w:rPr>
        <w:t>;</w:t>
      </w:r>
      <w:r w:rsidR="00941BAA" w:rsidRPr="00195BDC">
        <w:rPr>
          <w:rFonts w:asciiTheme="majorBidi" w:hAnsiTheme="majorBidi" w:cstheme="majorBidi"/>
          <w:lang w:val="en-GB"/>
        </w:rPr>
        <w:t xml:space="preserve"> </w:t>
      </w:r>
      <w:r w:rsidR="00D26467">
        <w:rPr>
          <w:rFonts w:asciiTheme="majorBidi" w:hAnsiTheme="majorBidi" w:cstheme="majorBidi"/>
          <w:lang w:val="en-GB"/>
        </w:rPr>
        <w:t xml:space="preserve">and </w:t>
      </w:r>
      <w:r w:rsidR="00941BAA" w:rsidRPr="00195BDC">
        <w:rPr>
          <w:rFonts w:asciiTheme="majorBidi" w:hAnsiTheme="majorBidi" w:cstheme="majorBidi"/>
          <w:lang w:val="en-GB"/>
        </w:rPr>
        <w:t>(</w:t>
      </w:r>
      <w:r w:rsidR="00D26467">
        <w:rPr>
          <w:rFonts w:asciiTheme="majorBidi" w:hAnsiTheme="majorBidi" w:cstheme="majorBidi"/>
          <w:lang w:val="en-GB"/>
        </w:rPr>
        <w:t>h</w:t>
      </w:r>
      <w:r w:rsidR="00941BAA" w:rsidRPr="00195BDC">
        <w:rPr>
          <w:rFonts w:asciiTheme="majorBidi" w:hAnsiTheme="majorBidi" w:cstheme="majorBidi"/>
          <w:lang w:val="en-GB"/>
        </w:rPr>
        <w:t xml:space="preserve">) </w:t>
      </w:r>
      <w:r w:rsidR="00D26467">
        <w:rPr>
          <w:rFonts w:asciiTheme="majorBidi" w:hAnsiTheme="majorBidi" w:cstheme="majorBidi"/>
          <w:lang w:val="en-GB"/>
        </w:rPr>
        <w:t>w</w:t>
      </w:r>
      <w:r w:rsidR="00941BAA" w:rsidRPr="00195BDC">
        <w:rPr>
          <w:rFonts w:asciiTheme="majorBidi" w:hAnsiTheme="majorBidi" w:cstheme="majorBidi"/>
          <w:lang w:val="en-GB"/>
        </w:rPr>
        <w:t>eak data infrastructure restricts the building of a culture for data</w:t>
      </w:r>
      <w:r w:rsidR="00743F5B">
        <w:rPr>
          <w:rFonts w:asciiTheme="majorBidi" w:hAnsiTheme="majorBidi" w:cstheme="majorBidi"/>
          <w:lang w:val="en-GB"/>
        </w:rPr>
        <w:t>-</w:t>
      </w:r>
      <w:r w:rsidR="00941BAA" w:rsidRPr="00195BDC">
        <w:rPr>
          <w:rFonts w:asciiTheme="majorBidi" w:hAnsiTheme="majorBidi" w:cstheme="majorBidi"/>
          <w:lang w:val="en-GB"/>
        </w:rPr>
        <w:t>informed, evidence-based decision</w:t>
      </w:r>
      <w:r w:rsidR="00D26467">
        <w:rPr>
          <w:rFonts w:asciiTheme="majorBidi" w:hAnsiTheme="majorBidi" w:cstheme="majorBidi"/>
          <w:lang w:val="en-GB"/>
        </w:rPr>
        <w:t>-</w:t>
      </w:r>
      <w:r w:rsidR="00941BAA" w:rsidRPr="00195BDC">
        <w:rPr>
          <w:rFonts w:asciiTheme="majorBidi" w:hAnsiTheme="majorBidi" w:cstheme="majorBidi"/>
          <w:lang w:val="en-GB"/>
        </w:rPr>
        <w:t xml:space="preserve">making and programming. </w:t>
      </w:r>
    </w:p>
    <w:p w14:paraId="68125A3F" w14:textId="6448A622" w:rsidR="007A052A" w:rsidRPr="00195BDC" w:rsidRDefault="00046144" w:rsidP="00EC1D84">
      <w:pPr>
        <w:pStyle w:val="ListParagraph"/>
        <w:numPr>
          <w:ilvl w:val="1"/>
          <w:numId w:val="2"/>
        </w:numPr>
        <w:tabs>
          <w:tab w:val="left" w:pos="117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The</w:t>
      </w:r>
      <w:r w:rsidR="00695E3E" w:rsidRPr="00195BDC">
        <w:rPr>
          <w:rFonts w:asciiTheme="majorBidi" w:hAnsiTheme="majorBidi" w:cstheme="majorBidi"/>
          <w:lang w:val="en-GB"/>
        </w:rPr>
        <w:t xml:space="preserve"> </w:t>
      </w:r>
      <w:r w:rsidR="00D26467">
        <w:rPr>
          <w:rFonts w:asciiTheme="majorBidi" w:hAnsiTheme="majorBidi" w:cstheme="majorBidi"/>
          <w:lang w:val="en-GB"/>
        </w:rPr>
        <w:t>2021 i</w:t>
      </w:r>
      <w:r w:rsidR="00651072" w:rsidRPr="00195BDC">
        <w:rPr>
          <w:rFonts w:asciiTheme="majorBidi" w:hAnsiTheme="majorBidi" w:cstheme="majorBidi"/>
          <w:lang w:val="en-GB"/>
        </w:rPr>
        <w:t xml:space="preserve">ndependent </w:t>
      </w:r>
      <w:r w:rsidR="00D26467">
        <w:rPr>
          <w:rFonts w:asciiTheme="majorBidi" w:hAnsiTheme="majorBidi" w:cstheme="majorBidi"/>
          <w:lang w:val="en-GB"/>
        </w:rPr>
        <w:t>c</w:t>
      </w:r>
      <w:r w:rsidR="00651072" w:rsidRPr="00195BDC">
        <w:rPr>
          <w:rFonts w:asciiTheme="majorBidi" w:hAnsiTheme="majorBidi" w:cstheme="majorBidi"/>
          <w:lang w:val="en-GB"/>
        </w:rPr>
        <w:t xml:space="preserve">ountry </w:t>
      </w:r>
      <w:r w:rsidR="00D26467">
        <w:rPr>
          <w:rFonts w:asciiTheme="majorBidi" w:hAnsiTheme="majorBidi" w:cstheme="majorBidi"/>
          <w:lang w:val="en-GB"/>
        </w:rPr>
        <w:t>p</w:t>
      </w:r>
      <w:r w:rsidR="00651072" w:rsidRPr="00195BDC">
        <w:rPr>
          <w:rFonts w:asciiTheme="majorBidi" w:hAnsiTheme="majorBidi" w:cstheme="majorBidi"/>
          <w:lang w:val="en-GB"/>
        </w:rPr>
        <w:t xml:space="preserve">rogramme </w:t>
      </w:r>
      <w:r w:rsidR="00D26467">
        <w:rPr>
          <w:rFonts w:asciiTheme="majorBidi" w:hAnsiTheme="majorBidi" w:cstheme="majorBidi"/>
          <w:lang w:val="en-GB"/>
        </w:rPr>
        <w:t>r</w:t>
      </w:r>
      <w:r w:rsidR="00651072" w:rsidRPr="00195BDC">
        <w:rPr>
          <w:rFonts w:asciiTheme="majorBidi" w:hAnsiTheme="majorBidi" w:cstheme="majorBidi"/>
          <w:lang w:val="en-GB"/>
        </w:rPr>
        <w:t xml:space="preserve">eview </w:t>
      </w:r>
      <w:r w:rsidR="009F2EFC" w:rsidRPr="00195BDC">
        <w:rPr>
          <w:rFonts w:asciiTheme="majorBidi" w:hAnsiTheme="majorBidi" w:cstheme="majorBidi"/>
          <w:lang w:val="en-GB"/>
        </w:rPr>
        <w:t>recogni</w:t>
      </w:r>
      <w:r w:rsidR="00D26467">
        <w:rPr>
          <w:rFonts w:asciiTheme="majorBidi" w:hAnsiTheme="majorBidi" w:cstheme="majorBidi"/>
          <w:lang w:val="en-GB"/>
        </w:rPr>
        <w:t>z</w:t>
      </w:r>
      <w:r w:rsidR="009F2EFC" w:rsidRPr="00195BDC">
        <w:rPr>
          <w:rFonts w:asciiTheme="majorBidi" w:hAnsiTheme="majorBidi" w:cstheme="majorBidi"/>
          <w:lang w:val="en-GB"/>
        </w:rPr>
        <w:t xml:space="preserve">ed </w:t>
      </w:r>
      <w:r w:rsidR="00E5675D" w:rsidRPr="00195BDC">
        <w:rPr>
          <w:rFonts w:asciiTheme="majorBidi" w:hAnsiTheme="majorBidi" w:cstheme="majorBidi"/>
          <w:lang w:val="en-GB"/>
        </w:rPr>
        <w:t>the close</w:t>
      </w:r>
      <w:r w:rsidR="00695E3E" w:rsidRPr="00195BDC">
        <w:rPr>
          <w:rFonts w:asciiTheme="majorBidi" w:hAnsiTheme="majorBidi" w:cstheme="majorBidi"/>
          <w:lang w:val="en-GB"/>
        </w:rPr>
        <w:t xml:space="preserve"> align</w:t>
      </w:r>
      <w:r w:rsidR="006A6254" w:rsidRPr="00195BDC">
        <w:rPr>
          <w:rFonts w:asciiTheme="majorBidi" w:hAnsiTheme="majorBidi" w:cstheme="majorBidi"/>
          <w:lang w:val="en-GB"/>
        </w:rPr>
        <w:t>ment of</w:t>
      </w:r>
      <w:r w:rsidR="00695E3E" w:rsidRPr="00195BDC">
        <w:rPr>
          <w:rFonts w:asciiTheme="majorBidi" w:hAnsiTheme="majorBidi" w:cstheme="majorBidi"/>
          <w:lang w:val="en-GB"/>
        </w:rPr>
        <w:t xml:space="preserve"> </w:t>
      </w:r>
      <w:r w:rsidR="00D26467">
        <w:rPr>
          <w:rFonts w:asciiTheme="majorBidi" w:hAnsiTheme="majorBidi" w:cstheme="majorBidi"/>
          <w:lang w:val="en-GB"/>
        </w:rPr>
        <w:t xml:space="preserve">the </w:t>
      </w:r>
      <w:r w:rsidR="00695E3E" w:rsidRPr="00195BDC">
        <w:rPr>
          <w:rFonts w:asciiTheme="majorBidi" w:hAnsiTheme="majorBidi" w:cstheme="majorBidi"/>
          <w:lang w:val="en-GB"/>
        </w:rPr>
        <w:t xml:space="preserve">UNDP </w:t>
      </w:r>
      <w:r w:rsidR="00D26467">
        <w:rPr>
          <w:rFonts w:asciiTheme="majorBidi" w:hAnsiTheme="majorBidi" w:cstheme="majorBidi"/>
          <w:lang w:val="en-GB"/>
        </w:rPr>
        <w:t xml:space="preserve">country </w:t>
      </w:r>
      <w:r w:rsidR="00695E3E" w:rsidRPr="00195BDC">
        <w:rPr>
          <w:rFonts w:asciiTheme="majorBidi" w:hAnsiTheme="majorBidi" w:cstheme="majorBidi"/>
          <w:lang w:val="en-GB"/>
        </w:rPr>
        <w:t xml:space="preserve">programme </w:t>
      </w:r>
      <w:r w:rsidR="006A6254" w:rsidRPr="00195BDC">
        <w:rPr>
          <w:rFonts w:asciiTheme="majorBidi" w:hAnsiTheme="majorBidi" w:cstheme="majorBidi"/>
          <w:lang w:val="en-GB"/>
        </w:rPr>
        <w:t>with</w:t>
      </w:r>
      <w:r w:rsidR="00695E3E" w:rsidRPr="00195BDC">
        <w:rPr>
          <w:rFonts w:asciiTheme="majorBidi" w:hAnsiTheme="majorBidi" w:cstheme="majorBidi"/>
          <w:lang w:val="en-GB"/>
        </w:rPr>
        <w:t xml:space="preserve"> national priorities and </w:t>
      </w:r>
      <w:r w:rsidR="00D26467">
        <w:rPr>
          <w:rFonts w:asciiTheme="majorBidi" w:hAnsiTheme="majorBidi" w:cstheme="majorBidi"/>
          <w:lang w:val="en-GB"/>
        </w:rPr>
        <w:t xml:space="preserve">its </w:t>
      </w:r>
      <w:r w:rsidR="003958F7" w:rsidRPr="00195BDC">
        <w:rPr>
          <w:rFonts w:asciiTheme="majorBidi" w:hAnsiTheme="majorBidi" w:cstheme="majorBidi"/>
          <w:lang w:val="en-GB"/>
        </w:rPr>
        <w:t>adaptability</w:t>
      </w:r>
      <w:r w:rsidR="00695E3E" w:rsidRPr="00195BDC">
        <w:rPr>
          <w:rFonts w:asciiTheme="majorBidi" w:hAnsiTheme="majorBidi" w:cstheme="majorBidi"/>
          <w:lang w:val="en-GB"/>
        </w:rPr>
        <w:t xml:space="preserve"> to respond to emerging </w:t>
      </w:r>
      <w:r w:rsidR="0007194B" w:rsidRPr="00195BDC">
        <w:rPr>
          <w:rFonts w:asciiTheme="majorBidi" w:hAnsiTheme="majorBidi" w:cstheme="majorBidi"/>
          <w:lang w:val="en-GB"/>
        </w:rPr>
        <w:t xml:space="preserve">needs. </w:t>
      </w:r>
      <w:r w:rsidR="00240E1C" w:rsidRPr="00195BDC">
        <w:rPr>
          <w:rFonts w:asciiTheme="majorBidi" w:hAnsiTheme="majorBidi" w:cstheme="majorBidi"/>
          <w:lang w:val="en-GB"/>
        </w:rPr>
        <w:t xml:space="preserve">This has </w:t>
      </w:r>
      <w:r w:rsidR="005B44BB" w:rsidRPr="00195BDC">
        <w:rPr>
          <w:rFonts w:asciiTheme="majorBidi" w:hAnsiTheme="majorBidi" w:cstheme="majorBidi"/>
          <w:lang w:val="en-GB"/>
        </w:rPr>
        <w:t xml:space="preserve">increased the confidence of counterparts </w:t>
      </w:r>
      <w:r w:rsidR="00F86342" w:rsidRPr="00195BDC">
        <w:rPr>
          <w:rFonts w:asciiTheme="majorBidi" w:hAnsiTheme="majorBidi" w:cstheme="majorBidi"/>
          <w:lang w:val="en-GB"/>
        </w:rPr>
        <w:t>in UNDP as a development partner</w:t>
      </w:r>
      <w:r w:rsidR="00216D7B" w:rsidRPr="00195BDC">
        <w:rPr>
          <w:rFonts w:asciiTheme="majorBidi" w:hAnsiTheme="majorBidi" w:cstheme="majorBidi"/>
          <w:lang w:val="en-GB"/>
        </w:rPr>
        <w:t xml:space="preserve">, </w:t>
      </w:r>
      <w:r w:rsidR="00D26467">
        <w:rPr>
          <w:rFonts w:asciiTheme="majorBidi" w:hAnsiTheme="majorBidi" w:cstheme="majorBidi"/>
          <w:lang w:val="en-GB"/>
        </w:rPr>
        <w:t xml:space="preserve">which has </w:t>
      </w:r>
      <w:r w:rsidR="00216D7B" w:rsidRPr="00195BDC">
        <w:rPr>
          <w:rFonts w:asciiTheme="majorBidi" w:hAnsiTheme="majorBidi" w:cstheme="majorBidi"/>
          <w:lang w:val="en-GB"/>
        </w:rPr>
        <w:t>enabl</w:t>
      </w:r>
      <w:r w:rsidR="00D26467">
        <w:rPr>
          <w:rFonts w:asciiTheme="majorBidi" w:hAnsiTheme="majorBidi" w:cstheme="majorBidi"/>
          <w:lang w:val="en-GB"/>
        </w:rPr>
        <w:t xml:space="preserve">ed </w:t>
      </w:r>
      <w:r w:rsidR="005B6776" w:rsidRPr="00195BDC">
        <w:rPr>
          <w:rFonts w:asciiTheme="majorBidi" w:hAnsiTheme="majorBidi" w:cstheme="majorBidi"/>
          <w:lang w:val="en-GB"/>
        </w:rPr>
        <w:t xml:space="preserve">local </w:t>
      </w:r>
      <w:r w:rsidR="00F86342" w:rsidRPr="00195BDC">
        <w:rPr>
          <w:rFonts w:asciiTheme="majorBidi" w:hAnsiTheme="majorBidi" w:cstheme="majorBidi"/>
          <w:lang w:val="en-GB"/>
        </w:rPr>
        <w:t>capacit</w:t>
      </w:r>
      <w:r w:rsidR="00412CF5" w:rsidRPr="00195BDC">
        <w:rPr>
          <w:rFonts w:asciiTheme="majorBidi" w:hAnsiTheme="majorBidi" w:cstheme="majorBidi"/>
          <w:lang w:val="en-GB"/>
        </w:rPr>
        <w:t>ies</w:t>
      </w:r>
      <w:r w:rsidR="00F86342" w:rsidRPr="00195BDC">
        <w:rPr>
          <w:rFonts w:asciiTheme="majorBidi" w:hAnsiTheme="majorBidi" w:cstheme="majorBidi"/>
          <w:lang w:val="en-GB"/>
        </w:rPr>
        <w:t xml:space="preserve"> and ownership</w:t>
      </w:r>
      <w:r w:rsidR="00E12EBF" w:rsidRPr="00195BDC">
        <w:rPr>
          <w:rFonts w:asciiTheme="majorBidi" w:hAnsiTheme="majorBidi" w:cstheme="majorBidi"/>
          <w:lang w:val="en-GB"/>
        </w:rPr>
        <w:t xml:space="preserve"> </w:t>
      </w:r>
      <w:r w:rsidR="00412CF5" w:rsidRPr="00195BDC">
        <w:rPr>
          <w:rFonts w:asciiTheme="majorBidi" w:hAnsiTheme="majorBidi" w:cstheme="majorBidi"/>
          <w:lang w:val="en-GB"/>
        </w:rPr>
        <w:t>of programmes</w:t>
      </w:r>
      <w:r w:rsidR="00D26467">
        <w:rPr>
          <w:rFonts w:asciiTheme="majorBidi" w:hAnsiTheme="majorBidi" w:cstheme="majorBidi"/>
          <w:lang w:val="en-GB"/>
        </w:rPr>
        <w:t xml:space="preserve"> and </w:t>
      </w:r>
      <w:r w:rsidR="00883A5B" w:rsidRPr="00195BDC">
        <w:rPr>
          <w:rFonts w:asciiTheme="majorBidi" w:hAnsiTheme="majorBidi" w:cstheme="majorBidi"/>
          <w:lang w:val="en-GB"/>
        </w:rPr>
        <w:t>led</w:t>
      </w:r>
      <w:r w:rsidR="00D26467">
        <w:rPr>
          <w:rFonts w:asciiTheme="majorBidi" w:hAnsiTheme="majorBidi" w:cstheme="majorBidi"/>
          <w:lang w:val="en-GB"/>
        </w:rPr>
        <w:t xml:space="preserve"> </w:t>
      </w:r>
      <w:r w:rsidR="00883A5B" w:rsidRPr="00195BDC">
        <w:rPr>
          <w:rFonts w:asciiTheme="majorBidi" w:hAnsiTheme="majorBidi" w:cstheme="majorBidi"/>
          <w:lang w:val="en-GB"/>
        </w:rPr>
        <w:t xml:space="preserve">to </w:t>
      </w:r>
      <w:r w:rsidR="00F6455B" w:rsidRPr="00195BDC">
        <w:rPr>
          <w:rFonts w:asciiTheme="majorBidi" w:hAnsiTheme="majorBidi" w:cstheme="majorBidi"/>
          <w:lang w:val="en-GB"/>
        </w:rPr>
        <w:t>increased sustainability</w:t>
      </w:r>
      <w:r w:rsidR="00D124FB" w:rsidRPr="00195BDC">
        <w:rPr>
          <w:rFonts w:asciiTheme="majorBidi" w:hAnsiTheme="majorBidi" w:cstheme="majorBidi"/>
          <w:lang w:val="en-GB"/>
        </w:rPr>
        <w:t xml:space="preserve">. </w:t>
      </w:r>
      <w:r w:rsidR="00151976" w:rsidRPr="00195BDC">
        <w:rPr>
          <w:rFonts w:asciiTheme="majorBidi" w:hAnsiTheme="majorBidi" w:cstheme="majorBidi"/>
          <w:lang w:val="en-GB"/>
        </w:rPr>
        <w:t xml:space="preserve">Programmatic alignment is achieved </w:t>
      </w:r>
      <w:r w:rsidR="00D26467">
        <w:rPr>
          <w:rFonts w:asciiTheme="majorBidi" w:hAnsiTheme="majorBidi" w:cstheme="majorBidi"/>
          <w:lang w:val="en-GB"/>
        </w:rPr>
        <w:t xml:space="preserve">thanks to the </w:t>
      </w:r>
      <w:r w:rsidR="00151976" w:rsidRPr="00195BDC">
        <w:rPr>
          <w:rFonts w:asciiTheme="majorBidi" w:hAnsiTheme="majorBidi" w:cstheme="majorBidi"/>
          <w:lang w:val="en-GB"/>
        </w:rPr>
        <w:t xml:space="preserve">ongoing </w:t>
      </w:r>
      <w:r w:rsidR="00D26467">
        <w:rPr>
          <w:rFonts w:asciiTheme="majorBidi" w:hAnsiTheme="majorBidi" w:cstheme="majorBidi"/>
          <w:lang w:val="en-GB"/>
        </w:rPr>
        <w:t xml:space="preserve">UNDP </w:t>
      </w:r>
      <w:r w:rsidR="00151976" w:rsidRPr="00195BDC">
        <w:rPr>
          <w:rFonts w:asciiTheme="majorBidi" w:hAnsiTheme="majorBidi" w:cstheme="majorBidi"/>
          <w:lang w:val="en-GB"/>
        </w:rPr>
        <w:t xml:space="preserve">review of national circumstances </w:t>
      </w:r>
      <w:r w:rsidR="00213BE6" w:rsidRPr="00195BDC">
        <w:rPr>
          <w:rFonts w:asciiTheme="majorBidi" w:hAnsiTheme="majorBidi" w:cstheme="majorBidi"/>
          <w:lang w:val="en-GB"/>
        </w:rPr>
        <w:t xml:space="preserve">with </w:t>
      </w:r>
      <w:r w:rsidR="00BB5224" w:rsidRPr="00195BDC">
        <w:rPr>
          <w:rFonts w:asciiTheme="majorBidi" w:hAnsiTheme="majorBidi" w:cstheme="majorBidi"/>
          <w:lang w:val="en-GB"/>
        </w:rPr>
        <w:t>counterparts</w:t>
      </w:r>
      <w:r w:rsidR="00D26467">
        <w:rPr>
          <w:rFonts w:asciiTheme="majorBidi" w:hAnsiTheme="majorBidi" w:cstheme="majorBidi"/>
          <w:lang w:val="en-GB"/>
        </w:rPr>
        <w:t>,</w:t>
      </w:r>
      <w:r w:rsidR="00BB5224" w:rsidRPr="00195BDC">
        <w:rPr>
          <w:rFonts w:asciiTheme="majorBidi" w:hAnsiTheme="majorBidi" w:cstheme="majorBidi"/>
          <w:lang w:val="en-GB"/>
        </w:rPr>
        <w:t xml:space="preserve"> </w:t>
      </w:r>
      <w:r w:rsidR="00781441" w:rsidRPr="00195BDC">
        <w:rPr>
          <w:rFonts w:asciiTheme="majorBidi" w:hAnsiTheme="majorBidi" w:cstheme="majorBidi"/>
          <w:lang w:val="en-GB"/>
        </w:rPr>
        <w:t>including</w:t>
      </w:r>
      <w:r w:rsidR="008D46B1" w:rsidRPr="00195BDC">
        <w:rPr>
          <w:rFonts w:asciiTheme="majorBidi" w:hAnsiTheme="majorBidi" w:cstheme="majorBidi"/>
          <w:lang w:val="en-GB"/>
        </w:rPr>
        <w:t xml:space="preserve"> </w:t>
      </w:r>
      <w:r w:rsidR="004F35F2" w:rsidRPr="00195BDC">
        <w:rPr>
          <w:rFonts w:asciiTheme="majorBidi" w:hAnsiTheme="majorBidi" w:cstheme="majorBidi"/>
          <w:lang w:val="en-GB"/>
        </w:rPr>
        <w:t xml:space="preserve">lead </w:t>
      </w:r>
      <w:r w:rsidR="00D26467">
        <w:rPr>
          <w:rFonts w:asciiTheme="majorBidi" w:hAnsiTheme="majorBidi" w:cstheme="majorBidi"/>
          <w:lang w:val="en-GB"/>
        </w:rPr>
        <w:t>g</w:t>
      </w:r>
      <w:r w:rsidR="00BB5224" w:rsidRPr="00195BDC">
        <w:rPr>
          <w:rFonts w:asciiTheme="majorBidi" w:hAnsiTheme="majorBidi" w:cstheme="majorBidi"/>
          <w:lang w:val="en-GB"/>
        </w:rPr>
        <w:t>overnment ministries</w:t>
      </w:r>
      <w:r w:rsidR="007E3AFB" w:rsidRPr="00195BDC">
        <w:rPr>
          <w:rFonts w:asciiTheme="majorBidi" w:hAnsiTheme="majorBidi" w:cstheme="majorBidi"/>
          <w:lang w:val="en-GB"/>
        </w:rPr>
        <w:t>, key development partners</w:t>
      </w:r>
      <w:r w:rsidR="004F35F2" w:rsidRPr="00195BDC">
        <w:rPr>
          <w:rFonts w:asciiTheme="majorBidi" w:hAnsiTheme="majorBidi" w:cstheme="majorBidi"/>
          <w:lang w:val="en-GB"/>
        </w:rPr>
        <w:t>, and stakeholder groups</w:t>
      </w:r>
      <w:r w:rsidR="00843505" w:rsidRPr="00195BDC">
        <w:rPr>
          <w:rFonts w:asciiTheme="majorBidi" w:hAnsiTheme="majorBidi" w:cstheme="majorBidi"/>
          <w:lang w:val="en-GB"/>
        </w:rPr>
        <w:t xml:space="preserve">. </w:t>
      </w:r>
      <w:r w:rsidR="00B55433" w:rsidRPr="00195BDC">
        <w:rPr>
          <w:rFonts w:asciiTheme="majorBidi" w:hAnsiTheme="majorBidi" w:cstheme="majorBidi"/>
          <w:lang w:val="en-GB"/>
        </w:rPr>
        <w:t>This also</w:t>
      </w:r>
      <w:r w:rsidR="00C96827" w:rsidRPr="00195BDC">
        <w:rPr>
          <w:rFonts w:asciiTheme="majorBidi" w:hAnsiTheme="majorBidi" w:cstheme="majorBidi"/>
          <w:lang w:val="en-GB"/>
        </w:rPr>
        <w:t xml:space="preserve"> include</w:t>
      </w:r>
      <w:r w:rsidR="001959F0" w:rsidRPr="00195BDC">
        <w:rPr>
          <w:rFonts w:asciiTheme="majorBidi" w:hAnsiTheme="majorBidi" w:cstheme="majorBidi"/>
          <w:lang w:val="en-GB"/>
        </w:rPr>
        <w:t>s</w:t>
      </w:r>
      <w:r w:rsidR="00EE6D40" w:rsidRPr="00195BDC">
        <w:rPr>
          <w:rFonts w:asciiTheme="majorBidi" w:hAnsiTheme="majorBidi" w:cstheme="majorBidi"/>
          <w:lang w:val="en-GB"/>
        </w:rPr>
        <w:t xml:space="preserve"> participation in local structures and </w:t>
      </w:r>
      <w:r w:rsidR="00D26467">
        <w:rPr>
          <w:rFonts w:asciiTheme="majorBidi" w:hAnsiTheme="majorBidi" w:cstheme="majorBidi"/>
          <w:lang w:val="en-GB"/>
        </w:rPr>
        <w:t xml:space="preserve">the </w:t>
      </w:r>
      <w:r w:rsidR="004F35F2" w:rsidRPr="00195BDC">
        <w:rPr>
          <w:rFonts w:asciiTheme="majorBidi" w:hAnsiTheme="majorBidi" w:cstheme="majorBidi"/>
          <w:lang w:val="en-GB"/>
        </w:rPr>
        <w:t xml:space="preserve">annual </w:t>
      </w:r>
      <w:r w:rsidR="00D26467">
        <w:rPr>
          <w:rFonts w:asciiTheme="majorBidi" w:hAnsiTheme="majorBidi" w:cstheme="majorBidi"/>
          <w:lang w:val="en-GB"/>
        </w:rPr>
        <w:t xml:space="preserve">UNDP </w:t>
      </w:r>
      <w:r w:rsidR="004F35F2" w:rsidRPr="00195BDC">
        <w:rPr>
          <w:rFonts w:asciiTheme="majorBidi" w:hAnsiTheme="majorBidi" w:cstheme="majorBidi"/>
          <w:lang w:val="en-GB"/>
        </w:rPr>
        <w:t>programmatic review processes</w:t>
      </w:r>
      <w:r w:rsidR="00BB5224" w:rsidRPr="00195BDC">
        <w:rPr>
          <w:rFonts w:asciiTheme="majorBidi" w:hAnsiTheme="majorBidi" w:cstheme="majorBidi"/>
          <w:lang w:val="en-GB"/>
        </w:rPr>
        <w:t xml:space="preserve">. </w:t>
      </w:r>
    </w:p>
    <w:p w14:paraId="43FDD06D" w14:textId="550DFB64" w:rsidR="00217861" w:rsidRPr="00195BDC" w:rsidRDefault="1A2A7E91" w:rsidP="00EC1D84">
      <w:pPr>
        <w:pStyle w:val="ListParagraph"/>
        <w:numPr>
          <w:ilvl w:val="1"/>
          <w:numId w:val="2"/>
        </w:numPr>
        <w:tabs>
          <w:tab w:val="left" w:pos="1170"/>
        </w:tabs>
        <w:spacing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The </w:t>
      </w:r>
      <w:r w:rsidR="00743F5B">
        <w:rPr>
          <w:rFonts w:asciiTheme="majorBidi" w:hAnsiTheme="majorBidi" w:cstheme="majorBidi"/>
          <w:lang w:val="en-GB"/>
        </w:rPr>
        <w:t xml:space="preserve">country </w:t>
      </w:r>
      <w:r w:rsidRPr="00195BDC">
        <w:rPr>
          <w:rFonts w:asciiTheme="majorBidi" w:hAnsiTheme="majorBidi" w:cstheme="majorBidi"/>
          <w:lang w:val="en-GB"/>
        </w:rPr>
        <w:t>programme articulates measures necessary to regain momentum to achieve the Goals</w:t>
      </w:r>
      <w:r w:rsidR="00645F65" w:rsidRPr="00195BDC">
        <w:rPr>
          <w:rFonts w:asciiTheme="majorBidi" w:hAnsiTheme="majorBidi" w:cstheme="majorBidi"/>
          <w:lang w:val="en-GB"/>
        </w:rPr>
        <w:t>.</w:t>
      </w:r>
      <w:r w:rsidRPr="00195BDC">
        <w:rPr>
          <w:rFonts w:asciiTheme="majorBidi" w:hAnsiTheme="majorBidi" w:cstheme="majorBidi"/>
          <w:lang w:val="en-GB"/>
        </w:rPr>
        <w:t xml:space="preserve"> The application of UNDP signature solutions and the leveraging of regional and global networks, programmes and experiences position UNDP as a development partner capable of providing integrated policy approaches and innovative solutions for the treatment of identified development challenges</w:t>
      </w:r>
      <w:r w:rsidR="006A1B97">
        <w:rPr>
          <w:rFonts w:asciiTheme="majorBidi" w:hAnsiTheme="majorBidi" w:cstheme="majorBidi"/>
          <w:lang w:val="en-GB"/>
        </w:rPr>
        <w:t xml:space="preserve">, and capable of </w:t>
      </w:r>
      <w:r w:rsidRPr="00195BDC">
        <w:rPr>
          <w:rFonts w:asciiTheme="majorBidi" w:hAnsiTheme="majorBidi" w:cstheme="majorBidi"/>
          <w:lang w:val="en-GB"/>
        </w:rPr>
        <w:t xml:space="preserve">enabling </w:t>
      </w:r>
      <w:r w:rsidR="006A1B97">
        <w:rPr>
          <w:rFonts w:asciiTheme="majorBidi" w:hAnsiTheme="majorBidi" w:cstheme="majorBidi"/>
          <w:lang w:val="en-GB"/>
        </w:rPr>
        <w:t xml:space="preserve">the </w:t>
      </w:r>
      <w:r w:rsidRPr="00195BDC">
        <w:rPr>
          <w:rFonts w:asciiTheme="majorBidi" w:hAnsiTheme="majorBidi" w:cstheme="majorBidi"/>
          <w:lang w:val="en-GB"/>
        </w:rPr>
        <w:t xml:space="preserve">structural transformations required as the country builds forward better in its recovery.  Recognizing opportunities for collaboration offered by a diverse United Nations </w:t>
      </w:r>
      <w:r w:rsidR="006A1B97">
        <w:rPr>
          <w:rFonts w:asciiTheme="majorBidi" w:hAnsiTheme="majorBidi" w:cstheme="majorBidi"/>
          <w:lang w:val="en-GB"/>
        </w:rPr>
        <w:t>s</w:t>
      </w:r>
      <w:r w:rsidRPr="00195BDC">
        <w:rPr>
          <w:rFonts w:asciiTheme="majorBidi" w:hAnsiTheme="majorBidi" w:cstheme="majorBidi"/>
          <w:lang w:val="en-GB"/>
        </w:rPr>
        <w:t>ystem</w:t>
      </w:r>
      <w:r w:rsidR="006A1B97">
        <w:rPr>
          <w:rFonts w:asciiTheme="majorBidi" w:hAnsiTheme="majorBidi" w:cstheme="majorBidi"/>
          <w:lang w:val="en-GB"/>
        </w:rPr>
        <w:t>,</w:t>
      </w:r>
      <w:r w:rsidRPr="00195BDC">
        <w:rPr>
          <w:rFonts w:asciiTheme="majorBidi" w:hAnsiTheme="majorBidi" w:cstheme="majorBidi"/>
          <w:lang w:val="en-GB"/>
        </w:rPr>
        <w:t xml:space="preserve"> </w:t>
      </w:r>
      <w:r w:rsidR="72AC2A93" w:rsidRPr="00195BDC">
        <w:rPr>
          <w:rFonts w:asciiTheme="majorBidi" w:hAnsiTheme="majorBidi" w:cstheme="majorBidi"/>
          <w:lang w:val="en-GB"/>
        </w:rPr>
        <w:t>UNDP</w:t>
      </w:r>
      <w:r w:rsidRPr="00195BDC">
        <w:rPr>
          <w:rFonts w:asciiTheme="majorBidi" w:hAnsiTheme="majorBidi" w:cstheme="majorBidi"/>
          <w:lang w:val="en-GB"/>
        </w:rPr>
        <w:t xml:space="preserve"> will promote greater integration of United Nations programmatic offers </w:t>
      </w:r>
      <w:r w:rsidR="05C5EBD0" w:rsidRPr="00195BDC">
        <w:rPr>
          <w:rFonts w:asciiTheme="majorBidi" w:hAnsiTheme="majorBidi" w:cstheme="majorBidi"/>
          <w:lang w:val="en-GB"/>
        </w:rPr>
        <w:t xml:space="preserve">for joint programming </w:t>
      </w:r>
      <w:r w:rsidRPr="00195BDC">
        <w:rPr>
          <w:rFonts w:asciiTheme="majorBidi" w:hAnsiTheme="majorBidi" w:cstheme="majorBidi"/>
          <w:lang w:val="en-GB"/>
        </w:rPr>
        <w:t>to deliver the multi-sectoral, multi-stakeholder approach required to address the root causes of the development challenges identified comprehensively.</w:t>
      </w:r>
    </w:p>
    <w:p w14:paraId="2440D3DF" w14:textId="77777777" w:rsidR="00BD76A4" w:rsidRPr="00195BDC" w:rsidRDefault="00BD76A4" w:rsidP="00EC1D84">
      <w:pPr>
        <w:pStyle w:val="Heading2"/>
        <w:spacing w:line="240" w:lineRule="exact"/>
        <w:ind w:left="900" w:right="720"/>
        <w:jc w:val="both"/>
        <w:rPr>
          <w:rFonts w:asciiTheme="majorBidi" w:hAnsiTheme="majorBidi" w:cstheme="majorBidi"/>
          <w:b w:val="0"/>
          <w:bCs/>
          <w:color w:val="000000"/>
          <w:sz w:val="20"/>
          <w:lang w:val="en-GB"/>
        </w:rPr>
      </w:pPr>
    </w:p>
    <w:p w14:paraId="2440D3E0" w14:textId="5670A1CA" w:rsidR="004820B0" w:rsidRPr="00195BDC" w:rsidRDefault="00677F8A" w:rsidP="00EC1D84">
      <w:pPr>
        <w:pStyle w:val="Heading2"/>
        <w:numPr>
          <w:ilvl w:val="0"/>
          <w:numId w:val="22"/>
        </w:numPr>
        <w:spacing w:after="200" w:line="240" w:lineRule="exact"/>
        <w:ind w:left="900" w:right="720" w:hanging="360"/>
        <w:jc w:val="both"/>
        <w:rPr>
          <w:rFonts w:asciiTheme="majorBidi" w:hAnsiTheme="majorBidi" w:cstheme="majorBidi"/>
          <w:color w:val="000000"/>
          <w:sz w:val="24"/>
          <w:szCs w:val="24"/>
          <w:lang w:val="en-GB"/>
        </w:rPr>
      </w:pPr>
      <w:r w:rsidRPr="00195BDC">
        <w:rPr>
          <w:rFonts w:asciiTheme="majorBidi" w:hAnsiTheme="majorBidi" w:cstheme="majorBidi"/>
          <w:color w:val="000000" w:themeColor="text1"/>
          <w:sz w:val="24"/>
          <w:szCs w:val="24"/>
          <w:lang w:val="en-GB"/>
        </w:rPr>
        <w:t xml:space="preserve">Programme </w:t>
      </w:r>
      <w:r w:rsidR="00EC1D84" w:rsidRPr="00195BDC">
        <w:rPr>
          <w:rFonts w:asciiTheme="majorBidi" w:hAnsiTheme="majorBidi" w:cstheme="majorBidi"/>
          <w:color w:val="000000" w:themeColor="text1"/>
          <w:sz w:val="24"/>
          <w:szCs w:val="24"/>
          <w:lang w:val="en-GB"/>
        </w:rPr>
        <w:t>p</w:t>
      </w:r>
      <w:r w:rsidRPr="00195BDC">
        <w:rPr>
          <w:rFonts w:asciiTheme="majorBidi" w:hAnsiTheme="majorBidi" w:cstheme="majorBidi"/>
          <w:color w:val="000000" w:themeColor="text1"/>
          <w:sz w:val="24"/>
          <w:szCs w:val="24"/>
          <w:lang w:val="en-GB"/>
        </w:rPr>
        <w:t>riorities</w:t>
      </w:r>
      <w:r w:rsidR="002B6341" w:rsidRPr="00195BDC">
        <w:rPr>
          <w:rFonts w:asciiTheme="majorBidi" w:hAnsiTheme="majorBidi" w:cstheme="majorBidi"/>
          <w:color w:val="000000" w:themeColor="text1"/>
          <w:sz w:val="24"/>
          <w:szCs w:val="24"/>
          <w:lang w:val="en-GB"/>
        </w:rPr>
        <w:t xml:space="preserve"> </w:t>
      </w:r>
      <w:r w:rsidR="004736BE" w:rsidRPr="00195BDC">
        <w:rPr>
          <w:rFonts w:asciiTheme="majorBidi" w:hAnsiTheme="majorBidi" w:cstheme="majorBidi"/>
          <w:color w:val="000000" w:themeColor="text1"/>
          <w:sz w:val="24"/>
          <w:szCs w:val="24"/>
          <w:lang w:val="en-GB"/>
        </w:rPr>
        <w:t xml:space="preserve">and </w:t>
      </w:r>
      <w:r w:rsidR="00EC1D84" w:rsidRPr="00195BDC">
        <w:rPr>
          <w:rFonts w:asciiTheme="majorBidi" w:hAnsiTheme="majorBidi" w:cstheme="majorBidi"/>
          <w:color w:val="000000" w:themeColor="text1"/>
          <w:sz w:val="24"/>
          <w:szCs w:val="24"/>
          <w:lang w:val="en-GB"/>
        </w:rPr>
        <w:t>p</w:t>
      </w:r>
      <w:r w:rsidR="002B6341" w:rsidRPr="00195BDC">
        <w:rPr>
          <w:rFonts w:asciiTheme="majorBidi" w:hAnsiTheme="majorBidi" w:cstheme="majorBidi"/>
          <w:color w:val="000000" w:themeColor="text1"/>
          <w:sz w:val="24"/>
          <w:szCs w:val="24"/>
          <w:lang w:val="en-GB"/>
        </w:rPr>
        <w:t>artnerships</w:t>
      </w:r>
      <w:r w:rsidR="00074DB9" w:rsidRPr="00195BDC">
        <w:rPr>
          <w:rFonts w:asciiTheme="majorBidi" w:hAnsiTheme="majorBidi" w:cstheme="majorBidi"/>
          <w:color w:val="000000" w:themeColor="text1"/>
          <w:sz w:val="24"/>
          <w:szCs w:val="24"/>
          <w:lang w:val="en-GB"/>
        </w:rPr>
        <w:t xml:space="preserve"> </w:t>
      </w:r>
    </w:p>
    <w:p w14:paraId="6E6156AD" w14:textId="0CA3A844" w:rsidR="002C0771" w:rsidRPr="00195BDC" w:rsidRDefault="469A0974" w:rsidP="00EC1D84">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The vision of the country programme is to support Belize in </w:t>
      </w:r>
      <w:r w:rsidR="00DE4238" w:rsidRPr="00195BDC">
        <w:rPr>
          <w:rFonts w:asciiTheme="majorBidi" w:hAnsiTheme="majorBidi" w:cstheme="majorBidi"/>
          <w:lang w:val="en-GB"/>
        </w:rPr>
        <w:t>investing in climate action</w:t>
      </w:r>
      <w:r w:rsidR="006A1B97">
        <w:rPr>
          <w:rFonts w:asciiTheme="majorBidi" w:hAnsiTheme="majorBidi" w:cstheme="majorBidi"/>
          <w:lang w:val="en-GB"/>
        </w:rPr>
        <w:t xml:space="preserve"> and </w:t>
      </w:r>
      <w:r w:rsidR="00DE4238" w:rsidRPr="00195BDC">
        <w:rPr>
          <w:rFonts w:asciiTheme="majorBidi" w:hAnsiTheme="majorBidi" w:cstheme="majorBidi"/>
          <w:lang w:val="en-GB"/>
        </w:rPr>
        <w:t xml:space="preserve">sustainable </w:t>
      </w:r>
      <w:r w:rsidR="006A1B97">
        <w:rPr>
          <w:rFonts w:asciiTheme="majorBidi" w:hAnsiTheme="majorBidi" w:cstheme="majorBidi"/>
          <w:lang w:val="en-GB"/>
        </w:rPr>
        <w:t>natural resource management</w:t>
      </w:r>
      <w:r w:rsidR="00DE4238" w:rsidRPr="00195BDC">
        <w:rPr>
          <w:rFonts w:asciiTheme="majorBidi" w:hAnsiTheme="majorBidi" w:cstheme="majorBidi"/>
          <w:lang w:val="en-GB"/>
        </w:rPr>
        <w:t xml:space="preserve">, </w:t>
      </w:r>
      <w:r w:rsidR="5C1D93D8" w:rsidRPr="00195BDC">
        <w:rPr>
          <w:rFonts w:asciiTheme="majorBidi" w:hAnsiTheme="majorBidi" w:cstheme="majorBidi"/>
          <w:lang w:val="en-GB"/>
        </w:rPr>
        <w:t xml:space="preserve">including interventions </w:t>
      </w:r>
      <w:r w:rsidR="006A1B97">
        <w:rPr>
          <w:rFonts w:asciiTheme="majorBidi" w:hAnsiTheme="majorBidi" w:cstheme="majorBidi"/>
          <w:lang w:val="en-GB"/>
        </w:rPr>
        <w:t xml:space="preserve">that </w:t>
      </w:r>
      <w:r w:rsidR="5C1D93D8" w:rsidRPr="00195BDC">
        <w:rPr>
          <w:rFonts w:asciiTheme="majorBidi" w:hAnsiTheme="majorBidi" w:cstheme="majorBidi"/>
          <w:lang w:val="en-GB"/>
        </w:rPr>
        <w:t>directly promote a greener development pathway</w:t>
      </w:r>
      <w:r w:rsidR="00E2493A" w:rsidRPr="00195BDC">
        <w:rPr>
          <w:rFonts w:asciiTheme="majorBidi" w:hAnsiTheme="majorBidi" w:cstheme="majorBidi"/>
          <w:lang w:val="en-GB"/>
        </w:rPr>
        <w:t>,</w:t>
      </w:r>
      <w:r w:rsidR="5C1D93D8" w:rsidRPr="00195BDC">
        <w:rPr>
          <w:rFonts w:asciiTheme="majorBidi" w:hAnsiTheme="majorBidi" w:cstheme="majorBidi"/>
          <w:lang w:val="en-GB"/>
        </w:rPr>
        <w:t xml:space="preserve"> </w:t>
      </w:r>
      <w:r w:rsidR="00E2493A" w:rsidRPr="00195BDC">
        <w:rPr>
          <w:rFonts w:asciiTheme="majorBidi" w:hAnsiTheme="majorBidi" w:cstheme="majorBidi"/>
          <w:lang w:val="en-GB"/>
        </w:rPr>
        <w:t>exploit</w:t>
      </w:r>
      <w:r w:rsidR="006A1B97">
        <w:rPr>
          <w:rFonts w:asciiTheme="majorBidi" w:hAnsiTheme="majorBidi" w:cstheme="majorBidi"/>
          <w:lang w:val="en-GB"/>
        </w:rPr>
        <w:t>ing</w:t>
      </w:r>
      <w:r w:rsidR="00E2493A" w:rsidRPr="00195BDC">
        <w:rPr>
          <w:rFonts w:asciiTheme="majorBidi" w:hAnsiTheme="majorBidi" w:cstheme="majorBidi"/>
          <w:lang w:val="en-GB"/>
        </w:rPr>
        <w:t xml:space="preserve"> </w:t>
      </w:r>
      <w:r w:rsidR="5C1D93D8" w:rsidRPr="00195BDC">
        <w:rPr>
          <w:rFonts w:asciiTheme="majorBidi" w:hAnsiTheme="majorBidi" w:cstheme="majorBidi"/>
          <w:lang w:val="en-GB"/>
        </w:rPr>
        <w:t xml:space="preserve">opportunities offered by </w:t>
      </w:r>
      <w:r w:rsidR="689AC111" w:rsidRPr="00195BDC">
        <w:rPr>
          <w:rFonts w:asciiTheme="majorBidi" w:hAnsiTheme="majorBidi" w:cstheme="majorBidi"/>
          <w:lang w:val="en-GB"/>
        </w:rPr>
        <w:t>blue and green</w:t>
      </w:r>
      <w:r w:rsidR="5C1D93D8" w:rsidRPr="00195BDC">
        <w:rPr>
          <w:rFonts w:asciiTheme="majorBidi" w:hAnsiTheme="majorBidi" w:cstheme="majorBidi"/>
          <w:lang w:val="en-GB"/>
        </w:rPr>
        <w:t xml:space="preserve"> economies, </w:t>
      </w:r>
      <w:r w:rsidR="00DE4238" w:rsidRPr="00195BDC">
        <w:rPr>
          <w:rFonts w:asciiTheme="majorBidi" w:hAnsiTheme="majorBidi" w:cstheme="majorBidi"/>
          <w:lang w:val="en-GB"/>
        </w:rPr>
        <w:t xml:space="preserve">effective governance, and equitable creation </w:t>
      </w:r>
      <w:r w:rsidR="00E2493A" w:rsidRPr="00195BDC">
        <w:rPr>
          <w:rFonts w:asciiTheme="majorBidi" w:hAnsiTheme="majorBidi" w:cstheme="majorBidi"/>
          <w:lang w:val="en-GB"/>
        </w:rPr>
        <w:t xml:space="preserve">of a </w:t>
      </w:r>
      <w:r w:rsidR="00DE4238" w:rsidRPr="00195BDC">
        <w:rPr>
          <w:rFonts w:asciiTheme="majorBidi" w:hAnsiTheme="majorBidi" w:cstheme="majorBidi"/>
          <w:lang w:val="en-GB"/>
        </w:rPr>
        <w:t xml:space="preserve">safe Belizean society. </w:t>
      </w:r>
      <w:r w:rsidR="00AC780C" w:rsidRPr="00195BDC">
        <w:rPr>
          <w:rFonts w:asciiTheme="majorBidi" w:hAnsiTheme="majorBidi" w:cstheme="majorBidi"/>
          <w:lang w:val="en-GB"/>
        </w:rPr>
        <w:t xml:space="preserve"> </w:t>
      </w:r>
    </w:p>
    <w:p w14:paraId="2EB075DC" w14:textId="2F051615" w:rsidR="00B74DA1" w:rsidRPr="00195BDC" w:rsidRDefault="00A26700" w:rsidP="00EC1D84">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Programme development ran parallel to the development of the </w:t>
      </w:r>
      <w:r w:rsidR="00435A4E" w:rsidRPr="00195BDC">
        <w:rPr>
          <w:rFonts w:asciiTheme="majorBidi" w:hAnsiTheme="majorBidi" w:cstheme="majorBidi"/>
          <w:lang w:val="en-GB"/>
        </w:rPr>
        <w:t>UN</w:t>
      </w:r>
      <w:r w:rsidRPr="00195BDC">
        <w:rPr>
          <w:rFonts w:asciiTheme="majorBidi" w:hAnsiTheme="majorBidi" w:cstheme="majorBidi"/>
          <w:lang w:val="en-GB"/>
        </w:rPr>
        <w:t>MSDCF</w:t>
      </w:r>
      <w:r w:rsidR="006A1B97">
        <w:rPr>
          <w:rFonts w:asciiTheme="majorBidi" w:hAnsiTheme="majorBidi" w:cstheme="majorBidi"/>
          <w:lang w:val="en-GB"/>
        </w:rPr>
        <w:t>,</w:t>
      </w:r>
      <w:r w:rsidRPr="00195BDC">
        <w:rPr>
          <w:rFonts w:asciiTheme="majorBidi" w:hAnsiTheme="majorBidi" w:cstheme="majorBidi"/>
          <w:lang w:val="en-GB"/>
        </w:rPr>
        <w:t xml:space="preserve"> benefitting </w:t>
      </w:r>
      <w:r w:rsidR="000A1D94" w:rsidRPr="00195BDC">
        <w:rPr>
          <w:rFonts w:asciiTheme="majorBidi" w:hAnsiTheme="majorBidi" w:cstheme="majorBidi"/>
          <w:lang w:val="en-GB"/>
        </w:rPr>
        <w:t>from inclusive</w:t>
      </w:r>
      <w:r w:rsidRPr="00195BDC">
        <w:rPr>
          <w:rFonts w:asciiTheme="majorBidi" w:hAnsiTheme="majorBidi" w:cstheme="majorBidi"/>
          <w:lang w:val="en-GB"/>
        </w:rPr>
        <w:t xml:space="preserve"> </w:t>
      </w:r>
      <w:r w:rsidR="21290F6E" w:rsidRPr="00195BDC">
        <w:rPr>
          <w:rFonts w:asciiTheme="majorBidi" w:hAnsiTheme="majorBidi" w:cstheme="majorBidi"/>
          <w:lang w:val="en-GB"/>
        </w:rPr>
        <w:t>consultations led by the Resident Coordinator</w:t>
      </w:r>
      <w:r w:rsidR="006F76B2">
        <w:rPr>
          <w:rFonts w:asciiTheme="majorBidi" w:hAnsiTheme="majorBidi" w:cstheme="majorBidi"/>
          <w:lang w:val="en-GB"/>
        </w:rPr>
        <w:t>’s</w:t>
      </w:r>
      <w:r w:rsidR="21290F6E" w:rsidRPr="00195BDC">
        <w:rPr>
          <w:rFonts w:asciiTheme="majorBidi" w:hAnsiTheme="majorBidi" w:cstheme="majorBidi"/>
          <w:lang w:val="en-GB"/>
        </w:rPr>
        <w:t xml:space="preserve"> Office</w:t>
      </w:r>
      <w:r w:rsidRPr="00195BDC">
        <w:rPr>
          <w:rFonts w:asciiTheme="majorBidi" w:hAnsiTheme="majorBidi" w:cstheme="majorBidi"/>
          <w:lang w:val="en-GB"/>
        </w:rPr>
        <w:t>. UNDP expanded its national counterparts</w:t>
      </w:r>
      <w:r w:rsidR="002F2F2B" w:rsidRPr="00195BDC">
        <w:rPr>
          <w:rFonts w:asciiTheme="majorBidi" w:hAnsiTheme="majorBidi" w:cstheme="majorBidi"/>
          <w:lang w:val="en-GB"/>
        </w:rPr>
        <w:t>’</w:t>
      </w:r>
      <w:r w:rsidR="00096A8C" w:rsidRPr="00195BDC">
        <w:rPr>
          <w:rFonts w:asciiTheme="majorBidi" w:hAnsiTheme="majorBidi" w:cstheme="majorBidi"/>
          <w:lang w:val="en-GB"/>
        </w:rPr>
        <w:t xml:space="preserve"> engagement</w:t>
      </w:r>
      <w:r w:rsidRPr="00195BDC">
        <w:rPr>
          <w:rFonts w:asciiTheme="majorBidi" w:hAnsiTheme="majorBidi" w:cstheme="majorBidi"/>
          <w:lang w:val="en-GB"/>
        </w:rPr>
        <w:t xml:space="preserve">, joining </w:t>
      </w:r>
      <w:r w:rsidR="65B058E1" w:rsidRPr="00195BDC">
        <w:rPr>
          <w:rFonts w:asciiTheme="majorBidi" w:hAnsiTheme="majorBidi" w:cstheme="majorBidi"/>
          <w:lang w:val="en-GB"/>
        </w:rPr>
        <w:t xml:space="preserve">UNFPA and </w:t>
      </w:r>
      <w:r w:rsidR="00D53EEF" w:rsidRPr="00195BDC">
        <w:rPr>
          <w:rFonts w:asciiTheme="majorBidi" w:hAnsiTheme="majorBidi" w:cstheme="majorBidi"/>
          <w:lang w:val="en-GB"/>
        </w:rPr>
        <w:t>the United Nations Children’s Fund (</w:t>
      </w:r>
      <w:r w:rsidR="65B058E1" w:rsidRPr="00195BDC">
        <w:rPr>
          <w:rFonts w:asciiTheme="majorBidi" w:hAnsiTheme="majorBidi" w:cstheme="majorBidi"/>
          <w:lang w:val="en-GB"/>
        </w:rPr>
        <w:t>UNICEF</w:t>
      </w:r>
      <w:r w:rsidR="00D53EEF" w:rsidRPr="00195BDC">
        <w:rPr>
          <w:rFonts w:asciiTheme="majorBidi" w:hAnsiTheme="majorBidi" w:cstheme="majorBidi"/>
          <w:lang w:val="en-GB"/>
        </w:rPr>
        <w:t>)</w:t>
      </w:r>
      <w:r w:rsidR="65B058E1" w:rsidRPr="00195BDC">
        <w:rPr>
          <w:rFonts w:asciiTheme="majorBidi" w:hAnsiTheme="majorBidi" w:cstheme="majorBidi"/>
          <w:lang w:val="en-GB"/>
        </w:rPr>
        <w:t xml:space="preserve"> </w:t>
      </w:r>
      <w:r w:rsidRPr="00195BDC">
        <w:rPr>
          <w:rFonts w:asciiTheme="majorBidi" w:hAnsiTheme="majorBidi" w:cstheme="majorBidi"/>
          <w:lang w:val="en-GB"/>
        </w:rPr>
        <w:t xml:space="preserve">in socializing </w:t>
      </w:r>
      <w:r w:rsidR="006A1B97">
        <w:rPr>
          <w:rFonts w:asciiTheme="majorBidi" w:hAnsiTheme="majorBidi" w:cstheme="majorBidi"/>
          <w:lang w:val="en-GB"/>
        </w:rPr>
        <w:t>common country assessment (</w:t>
      </w:r>
      <w:r w:rsidRPr="00195BDC">
        <w:rPr>
          <w:rFonts w:asciiTheme="majorBidi" w:hAnsiTheme="majorBidi" w:cstheme="majorBidi"/>
          <w:lang w:val="en-GB"/>
        </w:rPr>
        <w:t>CCA</w:t>
      </w:r>
      <w:r w:rsidR="006A1B97">
        <w:rPr>
          <w:rFonts w:asciiTheme="majorBidi" w:hAnsiTheme="majorBidi" w:cstheme="majorBidi"/>
          <w:lang w:val="en-GB"/>
        </w:rPr>
        <w:t>)</w:t>
      </w:r>
      <w:r w:rsidRPr="00195BDC">
        <w:rPr>
          <w:rFonts w:asciiTheme="majorBidi" w:hAnsiTheme="majorBidi" w:cstheme="majorBidi"/>
          <w:lang w:val="en-GB"/>
        </w:rPr>
        <w:t xml:space="preserve"> results and </w:t>
      </w:r>
      <w:r w:rsidR="00E34258" w:rsidRPr="00195BDC">
        <w:rPr>
          <w:rFonts w:asciiTheme="majorBidi" w:hAnsiTheme="majorBidi" w:cstheme="majorBidi"/>
          <w:lang w:val="en-GB"/>
        </w:rPr>
        <w:t>the</w:t>
      </w:r>
      <w:r w:rsidR="002C0771" w:rsidRPr="00195BDC">
        <w:rPr>
          <w:rFonts w:asciiTheme="majorBidi" w:hAnsiTheme="majorBidi" w:cstheme="majorBidi"/>
          <w:lang w:val="en-GB"/>
        </w:rPr>
        <w:t xml:space="preserve"> </w:t>
      </w:r>
      <w:r w:rsidR="009F2EFC" w:rsidRPr="00195BDC">
        <w:rPr>
          <w:rFonts w:asciiTheme="majorBidi" w:hAnsiTheme="majorBidi" w:cstheme="majorBidi"/>
          <w:lang w:val="en-GB"/>
        </w:rPr>
        <w:t>prioriti</w:t>
      </w:r>
      <w:r w:rsidR="006A1B97">
        <w:rPr>
          <w:rFonts w:asciiTheme="majorBidi" w:hAnsiTheme="majorBidi" w:cstheme="majorBidi"/>
          <w:lang w:val="en-GB"/>
        </w:rPr>
        <w:t>z</w:t>
      </w:r>
      <w:r w:rsidR="009F2EFC" w:rsidRPr="00195BDC">
        <w:rPr>
          <w:rFonts w:asciiTheme="majorBidi" w:hAnsiTheme="majorBidi" w:cstheme="majorBidi"/>
          <w:lang w:val="en-GB"/>
        </w:rPr>
        <w:t xml:space="preserve">ation </w:t>
      </w:r>
      <w:r w:rsidR="00E34258" w:rsidRPr="00195BDC">
        <w:rPr>
          <w:rFonts w:asciiTheme="majorBidi" w:hAnsiTheme="majorBidi" w:cstheme="majorBidi"/>
          <w:lang w:val="en-GB"/>
        </w:rPr>
        <w:t>of development challenges</w:t>
      </w:r>
      <w:r w:rsidR="002C0771" w:rsidRPr="00195BDC">
        <w:rPr>
          <w:rFonts w:asciiTheme="majorBidi" w:hAnsiTheme="majorBidi" w:cstheme="majorBidi"/>
          <w:lang w:val="en-GB"/>
        </w:rPr>
        <w:t xml:space="preserve">. </w:t>
      </w:r>
      <w:r w:rsidR="00CA21E4" w:rsidRPr="00195BDC">
        <w:rPr>
          <w:rFonts w:asciiTheme="majorBidi" w:hAnsiTheme="majorBidi" w:cstheme="majorBidi"/>
          <w:lang w:val="en-GB"/>
        </w:rPr>
        <w:t>C</w:t>
      </w:r>
      <w:r w:rsidR="00A770EF" w:rsidRPr="00195BDC">
        <w:rPr>
          <w:rFonts w:asciiTheme="majorBidi" w:hAnsiTheme="majorBidi" w:cstheme="majorBidi"/>
          <w:lang w:val="en-GB"/>
        </w:rPr>
        <w:t xml:space="preserve">onsultations </w:t>
      </w:r>
      <w:r w:rsidR="002C0771" w:rsidRPr="00195BDC">
        <w:rPr>
          <w:rFonts w:asciiTheme="majorBidi" w:hAnsiTheme="majorBidi" w:cstheme="majorBidi"/>
          <w:lang w:val="en-GB"/>
        </w:rPr>
        <w:t xml:space="preserve">brought together </w:t>
      </w:r>
      <w:r w:rsidR="4755ADE3" w:rsidRPr="00195BDC">
        <w:rPr>
          <w:rFonts w:asciiTheme="majorBidi" w:hAnsiTheme="majorBidi" w:cstheme="majorBidi"/>
          <w:lang w:val="en-GB"/>
        </w:rPr>
        <w:t>a diverse</w:t>
      </w:r>
      <w:r w:rsidR="002C0771" w:rsidRPr="00195BDC">
        <w:rPr>
          <w:rFonts w:asciiTheme="majorBidi" w:hAnsiTheme="majorBidi" w:cstheme="majorBidi"/>
          <w:lang w:val="en-GB"/>
        </w:rPr>
        <w:t xml:space="preserve"> group of actors</w:t>
      </w:r>
      <w:r w:rsidR="004B15F0" w:rsidRPr="00195BDC">
        <w:rPr>
          <w:rFonts w:asciiTheme="majorBidi" w:hAnsiTheme="majorBidi" w:cstheme="majorBidi"/>
          <w:lang w:val="en-GB"/>
        </w:rPr>
        <w:t>,</w:t>
      </w:r>
      <w:r w:rsidR="002C0771" w:rsidRPr="00195BDC">
        <w:rPr>
          <w:rFonts w:asciiTheme="majorBidi" w:hAnsiTheme="majorBidi" w:cstheme="majorBidi"/>
          <w:lang w:val="en-GB"/>
        </w:rPr>
        <w:t xml:space="preserve"> representative of the various agency mandates</w:t>
      </w:r>
      <w:r w:rsidR="00DC20C0" w:rsidRPr="00195BDC">
        <w:rPr>
          <w:rFonts w:asciiTheme="majorBidi" w:hAnsiTheme="majorBidi" w:cstheme="majorBidi"/>
          <w:lang w:val="en-GB"/>
        </w:rPr>
        <w:t xml:space="preserve"> and </w:t>
      </w:r>
      <w:r w:rsidR="008D0DCB" w:rsidRPr="00195BDC">
        <w:rPr>
          <w:rFonts w:asciiTheme="majorBidi" w:hAnsiTheme="majorBidi" w:cstheme="majorBidi"/>
          <w:lang w:val="en-GB"/>
        </w:rPr>
        <w:t>the participatio</w:t>
      </w:r>
      <w:r w:rsidR="00CB5296" w:rsidRPr="00195BDC">
        <w:rPr>
          <w:rFonts w:asciiTheme="majorBidi" w:hAnsiTheme="majorBidi" w:cstheme="majorBidi"/>
          <w:lang w:val="en-GB"/>
        </w:rPr>
        <w:t>n</w:t>
      </w:r>
      <w:r w:rsidR="00DC20C0" w:rsidRPr="00195BDC">
        <w:rPr>
          <w:rFonts w:asciiTheme="majorBidi" w:hAnsiTheme="majorBidi" w:cstheme="majorBidi"/>
          <w:lang w:val="en-GB"/>
        </w:rPr>
        <w:t xml:space="preserve"> of traditionally marginalized groups</w:t>
      </w:r>
      <w:r w:rsidR="00CB5296" w:rsidRPr="00195BDC">
        <w:rPr>
          <w:rFonts w:asciiTheme="majorBidi" w:hAnsiTheme="majorBidi" w:cstheme="majorBidi"/>
          <w:lang w:val="en-GB"/>
        </w:rPr>
        <w:t>, featuring</w:t>
      </w:r>
      <w:r w:rsidR="00A770EF" w:rsidRPr="00195BDC">
        <w:rPr>
          <w:rFonts w:asciiTheme="majorBidi" w:hAnsiTheme="majorBidi" w:cstheme="majorBidi"/>
          <w:lang w:val="en-GB"/>
        </w:rPr>
        <w:t xml:space="preserve"> </w:t>
      </w:r>
      <w:r w:rsidR="00343653" w:rsidRPr="00195BDC">
        <w:rPr>
          <w:rFonts w:asciiTheme="majorBidi" w:hAnsiTheme="majorBidi" w:cstheme="majorBidi"/>
          <w:lang w:val="en-GB"/>
        </w:rPr>
        <w:t>prominently youth engagement</w:t>
      </w:r>
      <w:r w:rsidR="007E3AFB" w:rsidRPr="00195BDC">
        <w:rPr>
          <w:rFonts w:asciiTheme="majorBidi" w:hAnsiTheme="majorBidi" w:cstheme="majorBidi"/>
          <w:lang w:val="en-GB"/>
        </w:rPr>
        <w:t xml:space="preserve">. </w:t>
      </w:r>
      <w:r w:rsidR="002C0771" w:rsidRPr="00195BDC">
        <w:rPr>
          <w:rFonts w:asciiTheme="majorBidi" w:hAnsiTheme="majorBidi" w:cstheme="majorBidi"/>
          <w:lang w:val="en-GB"/>
        </w:rPr>
        <w:t xml:space="preserve"> </w:t>
      </w:r>
    </w:p>
    <w:p w14:paraId="2EFD31DC" w14:textId="1C0FE1AA" w:rsidR="00DA3260" w:rsidRPr="00195BDC" w:rsidRDefault="00DA3260"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The country programme</w:t>
      </w:r>
      <w:r w:rsidR="006A1B97">
        <w:rPr>
          <w:rFonts w:asciiTheme="majorBidi" w:hAnsiTheme="majorBidi" w:cstheme="majorBidi"/>
          <w:lang w:val="en-GB"/>
        </w:rPr>
        <w:t>’s</w:t>
      </w:r>
      <w:r w:rsidRPr="00195BDC">
        <w:rPr>
          <w:rFonts w:asciiTheme="majorBidi" w:hAnsiTheme="majorBidi" w:cstheme="majorBidi"/>
          <w:lang w:val="en-GB"/>
        </w:rPr>
        <w:t xml:space="preserve"> overarching theory of change can be summarized as follows: </w:t>
      </w:r>
      <w:r w:rsidRPr="00195BDC">
        <w:rPr>
          <w:rFonts w:asciiTheme="majorBidi" w:hAnsiTheme="majorBidi" w:cstheme="majorBidi"/>
          <w:i/>
          <w:iCs/>
          <w:lang w:val="en-GB"/>
        </w:rPr>
        <w:t>if</w:t>
      </w:r>
      <w:r w:rsidRPr="00195BDC">
        <w:rPr>
          <w:rFonts w:asciiTheme="majorBidi" w:hAnsiTheme="majorBidi" w:cstheme="majorBidi"/>
          <w:lang w:val="en-GB"/>
        </w:rPr>
        <w:t xml:space="preserve"> </w:t>
      </w:r>
      <w:r w:rsidR="006A1B97">
        <w:rPr>
          <w:rFonts w:asciiTheme="majorBidi" w:hAnsiTheme="majorBidi" w:cstheme="majorBidi"/>
          <w:lang w:val="en-GB"/>
        </w:rPr>
        <w:t xml:space="preserve">the </w:t>
      </w:r>
      <w:r w:rsidRPr="00195BDC">
        <w:rPr>
          <w:rFonts w:asciiTheme="majorBidi" w:hAnsiTheme="majorBidi" w:cstheme="majorBidi"/>
          <w:lang w:val="en-GB"/>
        </w:rPr>
        <w:t>Belizean people and communities have enhanced adaptive capacity for inclusive, gender</w:t>
      </w:r>
      <w:r w:rsidR="006A1B97">
        <w:rPr>
          <w:rFonts w:asciiTheme="majorBidi" w:hAnsiTheme="majorBidi" w:cstheme="majorBidi"/>
          <w:lang w:val="en-GB"/>
        </w:rPr>
        <w:t>-</w:t>
      </w:r>
      <w:r w:rsidRPr="00195BDC">
        <w:rPr>
          <w:rFonts w:asciiTheme="majorBidi" w:hAnsiTheme="majorBidi" w:cstheme="majorBidi"/>
          <w:lang w:val="en-GB"/>
        </w:rPr>
        <w:t xml:space="preserve">responsive </w:t>
      </w:r>
      <w:r w:rsidR="006A1B97">
        <w:rPr>
          <w:rFonts w:asciiTheme="majorBidi" w:hAnsiTheme="majorBidi" w:cstheme="majorBidi"/>
          <w:lang w:val="en-GB"/>
        </w:rPr>
        <w:t xml:space="preserve">disaster-risk management </w:t>
      </w:r>
      <w:r w:rsidRPr="00195BDC">
        <w:rPr>
          <w:rFonts w:asciiTheme="majorBidi" w:hAnsiTheme="majorBidi" w:cstheme="majorBidi"/>
          <w:lang w:val="en-GB"/>
        </w:rPr>
        <w:t xml:space="preserve">and climate change adaptation and mitigation, and </w:t>
      </w:r>
      <w:r w:rsidRPr="00195BDC">
        <w:rPr>
          <w:rFonts w:asciiTheme="majorBidi" w:hAnsiTheme="majorBidi" w:cstheme="majorBidi"/>
          <w:i/>
          <w:iCs/>
          <w:lang w:val="en-GB"/>
        </w:rPr>
        <w:t>if</w:t>
      </w:r>
      <w:r w:rsidRPr="00195BDC">
        <w:rPr>
          <w:rFonts w:asciiTheme="majorBidi" w:hAnsiTheme="majorBidi" w:cstheme="majorBidi"/>
          <w:lang w:val="en-GB"/>
        </w:rPr>
        <w:t xml:space="preserve"> natural resources and ecosystems are managed more sustainably to enhance community and people resilience as well as shared prosperity, and </w:t>
      </w:r>
      <w:r w:rsidRPr="00195BDC">
        <w:rPr>
          <w:rFonts w:asciiTheme="majorBidi" w:hAnsiTheme="majorBidi" w:cstheme="majorBidi"/>
          <w:i/>
          <w:iCs/>
          <w:lang w:val="en-GB"/>
        </w:rPr>
        <w:t>if</w:t>
      </w:r>
      <w:r w:rsidRPr="00195BDC">
        <w:rPr>
          <w:rFonts w:asciiTheme="majorBidi" w:hAnsiTheme="majorBidi" w:cstheme="majorBidi"/>
          <w:lang w:val="en-GB"/>
        </w:rPr>
        <w:t xml:space="preserve"> national laws, policies, systems and institutions improve access to justice and promote peace, social cohesion and security, and </w:t>
      </w:r>
      <w:r w:rsidRPr="00195BDC">
        <w:rPr>
          <w:rFonts w:asciiTheme="majorBidi" w:hAnsiTheme="majorBidi" w:cstheme="majorBidi"/>
          <w:i/>
          <w:iCs/>
          <w:lang w:val="en-GB"/>
        </w:rPr>
        <w:t>if</w:t>
      </w:r>
      <w:r w:rsidRPr="00195BDC">
        <w:rPr>
          <w:rFonts w:asciiTheme="majorBidi" w:hAnsiTheme="majorBidi" w:cstheme="majorBidi"/>
          <w:lang w:val="en-GB"/>
        </w:rPr>
        <w:t xml:space="preserve"> people in Belize and </w:t>
      </w:r>
      <w:r w:rsidR="006A1B97">
        <w:rPr>
          <w:rFonts w:asciiTheme="majorBidi" w:hAnsiTheme="majorBidi" w:cstheme="majorBidi"/>
          <w:lang w:val="en-GB"/>
        </w:rPr>
        <w:t xml:space="preserve">its </w:t>
      </w:r>
      <w:r w:rsidRPr="00195BDC">
        <w:rPr>
          <w:rFonts w:asciiTheme="majorBidi" w:hAnsiTheme="majorBidi" w:cstheme="majorBidi"/>
          <w:lang w:val="en-GB"/>
        </w:rPr>
        <w:t xml:space="preserve">communities have an improved standard of living, in safe, fair, inclusive, and equitable societies, </w:t>
      </w:r>
      <w:r w:rsidRPr="00195BDC">
        <w:rPr>
          <w:rFonts w:asciiTheme="majorBidi" w:hAnsiTheme="majorBidi" w:cstheme="majorBidi"/>
          <w:i/>
          <w:iCs/>
          <w:lang w:val="en-GB"/>
        </w:rPr>
        <w:t>then</w:t>
      </w:r>
      <w:r w:rsidRPr="00195BDC">
        <w:rPr>
          <w:rFonts w:asciiTheme="majorBidi" w:hAnsiTheme="majorBidi" w:cstheme="majorBidi"/>
          <w:lang w:val="en-GB"/>
        </w:rPr>
        <w:t xml:space="preserve"> sustainable solutions grounded in the principles of effective resource management will be applied in securing </w:t>
      </w:r>
      <w:r w:rsidR="006A1B97">
        <w:rPr>
          <w:rFonts w:asciiTheme="majorBidi" w:hAnsiTheme="majorBidi" w:cstheme="majorBidi"/>
          <w:lang w:val="en-GB"/>
        </w:rPr>
        <w:t xml:space="preserve">the country’s </w:t>
      </w:r>
      <w:r w:rsidRPr="00195BDC">
        <w:rPr>
          <w:rFonts w:asciiTheme="majorBidi" w:hAnsiTheme="majorBidi" w:cstheme="majorBidi"/>
          <w:lang w:val="en-GB"/>
        </w:rPr>
        <w:t xml:space="preserve">resilience and economic prosperity, and </w:t>
      </w:r>
      <w:r w:rsidRPr="00195BDC">
        <w:rPr>
          <w:rFonts w:asciiTheme="majorBidi" w:hAnsiTheme="majorBidi" w:cstheme="majorBidi"/>
          <w:i/>
          <w:iCs/>
          <w:lang w:val="en-GB"/>
        </w:rPr>
        <w:t>then</w:t>
      </w:r>
      <w:r w:rsidRPr="00195BDC">
        <w:rPr>
          <w:rFonts w:asciiTheme="majorBidi" w:hAnsiTheme="majorBidi" w:cstheme="majorBidi"/>
          <w:lang w:val="en-GB"/>
        </w:rPr>
        <w:t xml:space="preserve"> barriers created by systematic and structural inequalities will be removed enabling a safe and just Belize.</w:t>
      </w:r>
    </w:p>
    <w:p w14:paraId="511A6A4B" w14:textId="2CC526DB" w:rsidR="001B7D2C" w:rsidRPr="003C0320" w:rsidRDefault="00B35EC2" w:rsidP="006B6525">
      <w:pPr>
        <w:tabs>
          <w:tab w:val="left" w:pos="1260"/>
        </w:tabs>
        <w:spacing w:after="120" w:line="240" w:lineRule="exact"/>
        <w:ind w:left="900" w:right="720"/>
        <w:rPr>
          <w:rFonts w:asciiTheme="majorBidi" w:hAnsiTheme="majorBidi" w:cstheme="majorBidi"/>
          <w:i/>
          <w:iCs/>
          <w:lang w:val="en-GB"/>
        </w:rPr>
      </w:pPr>
      <w:r w:rsidRPr="003C0320">
        <w:rPr>
          <w:rFonts w:asciiTheme="majorBidi" w:hAnsiTheme="majorBidi" w:cstheme="majorBidi"/>
          <w:i/>
          <w:iCs/>
          <w:lang w:val="en-GB"/>
        </w:rPr>
        <w:lastRenderedPageBreak/>
        <w:t>Supporting climate and disaster resilience and nature-based, low-carbon development</w:t>
      </w:r>
    </w:p>
    <w:p w14:paraId="596D3B45" w14:textId="14721162" w:rsidR="004C5B3D" w:rsidRPr="00195BDC" w:rsidRDefault="006A1B97"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Pr>
          <w:rFonts w:asciiTheme="majorBidi" w:hAnsiTheme="majorBidi" w:cstheme="majorBidi"/>
          <w:lang w:val="en-GB"/>
        </w:rPr>
        <w:t xml:space="preserve">In </w:t>
      </w:r>
      <w:r w:rsidR="00AD65A8" w:rsidRPr="00195BDC">
        <w:rPr>
          <w:rFonts w:asciiTheme="majorBidi" w:hAnsiTheme="majorBidi" w:cstheme="majorBidi"/>
          <w:lang w:val="en-GB"/>
        </w:rPr>
        <w:t xml:space="preserve">the </w:t>
      </w:r>
      <w:r w:rsidR="005F75C0" w:rsidRPr="00195BDC">
        <w:rPr>
          <w:rFonts w:asciiTheme="majorBidi" w:hAnsiTheme="majorBidi" w:cstheme="majorBidi"/>
          <w:lang w:val="en-GB"/>
        </w:rPr>
        <w:t xml:space="preserve">new </w:t>
      </w:r>
      <w:r>
        <w:rPr>
          <w:rFonts w:asciiTheme="majorBidi" w:hAnsiTheme="majorBidi" w:cstheme="majorBidi"/>
          <w:lang w:val="en-GB"/>
        </w:rPr>
        <w:t xml:space="preserve">country </w:t>
      </w:r>
      <w:r w:rsidR="005F75C0" w:rsidRPr="00195BDC">
        <w:rPr>
          <w:rFonts w:asciiTheme="majorBidi" w:hAnsiTheme="majorBidi" w:cstheme="majorBidi"/>
          <w:lang w:val="en-GB"/>
        </w:rPr>
        <w:t xml:space="preserve">programme, </w:t>
      </w:r>
      <w:r>
        <w:rPr>
          <w:rFonts w:asciiTheme="majorBidi" w:hAnsiTheme="majorBidi" w:cstheme="majorBidi"/>
          <w:lang w:val="en-GB"/>
        </w:rPr>
        <w:t xml:space="preserve">2022-2026, </w:t>
      </w:r>
      <w:r w:rsidR="005F75C0" w:rsidRPr="00195BDC">
        <w:rPr>
          <w:rFonts w:asciiTheme="majorBidi" w:hAnsiTheme="majorBidi" w:cstheme="majorBidi"/>
          <w:lang w:val="en-GB"/>
        </w:rPr>
        <w:t>UNDP will b</w:t>
      </w:r>
      <w:r w:rsidR="00F525F2" w:rsidRPr="00195BDC">
        <w:rPr>
          <w:rFonts w:asciiTheme="majorBidi" w:hAnsiTheme="majorBidi" w:cstheme="majorBidi"/>
          <w:lang w:val="en-GB"/>
        </w:rPr>
        <w:t xml:space="preserve">uild on the </w:t>
      </w:r>
      <w:r w:rsidR="00EC595B" w:rsidRPr="00195BDC">
        <w:rPr>
          <w:rFonts w:asciiTheme="majorBidi" w:hAnsiTheme="majorBidi" w:cstheme="majorBidi"/>
          <w:lang w:val="en-GB"/>
        </w:rPr>
        <w:t xml:space="preserve">support </w:t>
      </w:r>
      <w:r>
        <w:rPr>
          <w:rFonts w:asciiTheme="majorBidi" w:hAnsiTheme="majorBidi" w:cstheme="majorBidi"/>
          <w:lang w:val="en-GB"/>
        </w:rPr>
        <w:t xml:space="preserve">it </w:t>
      </w:r>
      <w:r w:rsidR="00EC595B" w:rsidRPr="00195BDC">
        <w:rPr>
          <w:rFonts w:asciiTheme="majorBidi" w:hAnsiTheme="majorBidi" w:cstheme="majorBidi"/>
          <w:lang w:val="en-GB"/>
        </w:rPr>
        <w:t xml:space="preserve">provided to the </w:t>
      </w:r>
      <w:r>
        <w:rPr>
          <w:rFonts w:asciiTheme="majorBidi" w:hAnsiTheme="majorBidi" w:cstheme="majorBidi"/>
          <w:lang w:val="en-GB"/>
        </w:rPr>
        <w:t>G</w:t>
      </w:r>
      <w:r w:rsidR="00EC595B" w:rsidRPr="00195BDC">
        <w:rPr>
          <w:rFonts w:asciiTheme="majorBidi" w:hAnsiTheme="majorBidi" w:cstheme="majorBidi"/>
          <w:lang w:val="en-GB"/>
        </w:rPr>
        <w:t xml:space="preserve">overnment </w:t>
      </w:r>
      <w:r>
        <w:rPr>
          <w:rFonts w:asciiTheme="majorBidi" w:hAnsiTheme="majorBidi" w:cstheme="majorBidi"/>
          <w:lang w:val="en-GB"/>
        </w:rPr>
        <w:t xml:space="preserve">during </w:t>
      </w:r>
      <w:r w:rsidR="0034185C" w:rsidRPr="00195BDC">
        <w:rPr>
          <w:rFonts w:asciiTheme="majorBidi" w:hAnsiTheme="majorBidi" w:cstheme="majorBidi"/>
          <w:lang w:val="en-GB"/>
        </w:rPr>
        <w:t xml:space="preserve">the past </w:t>
      </w:r>
      <w:r>
        <w:rPr>
          <w:rFonts w:asciiTheme="majorBidi" w:hAnsiTheme="majorBidi" w:cstheme="majorBidi"/>
          <w:lang w:val="en-GB"/>
        </w:rPr>
        <w:t>C</w:t>
      </w:r>
      <w:r w:rsidR="0034185C" w:rsidRPr="00195BDC">
        <w:rPr>
          <w:rFonts w:asciiTheme="majorBidi" w:hAnsiTheme="majorBidi" w:cstheme="majorBidi"/>
          <w:lang w:val="en-GB"/>
        </w:rPr>
        <w:t xml:space="preserve">ooperation </w:t>
      </w:r>
      <w:r>
        <w:rPr>
          <w:rFonts w:asciiTheme="majorBidi" w:hAnsiTheme="majorBidi" w:cstheme="majorBidi"/>
          <w:lang w:val="en-GB"/>
        </w:rPr>
        <w:t>F</w:t>
      </w:r>
      <w:r w:rsidR="0034185C" w:rsidRPr="00195BDC">
        <w:rPr>
          <w:rFonts w:asciiTheme="majorBidi" w:hAnsiTheme="majorBidi" w:cstheme="majorBidi"/>
          <w:lang w:val="en-GB"/>
        </w:rPr>
        <w:t>ramework</w:t>
      </w:r>
      <w:r>
        <w:rPr>
          <w:rFonts w:asciiTheme="majorBidi" w:hAnsiTheme="majorBidi" w:cstheme="majorBidi"/>
          <w:lang w:val="en-GB"/>
        </w:rPr>
        <w:t xml:space="preserve">, 2017-2021, in </w:t>
      </w:r>
      <w:r w:rsidR="00724320" w:rsidRPr="00195BDC">
        <w:rPr>
          <w:rFonts w:asciiTheme="majorBidi" w:hAnsiTheme="majorBidi" w:cstheme="majorBidi"/>
          <w:lang w:val="en-GB"/>
        </w:rPr>
        <w:t xml:space="preserve">updating the national architecture </w:t>
      </w:r>
      <w:r>
        <w:rPr>
          <w:rFonts w:asciiTheme="majorBidi" w:hAnsiTheme="majorBidi" w:cstheme="majorBidi"/>
          <w:lang w:val="en-GB"/>
        </w:rPr>
        <w:t xml:space="preserve">that </w:t>
      </w:r>
      <w:r w:rsidR="00147A15" w:rsidRPr="00195BDC">
        <w:rPr>
          <w:rFonts w:asciiTheme="majorBidi" w:hAnsiTheme="majorBidi" w:cstheme="majorBidi"/>
          <w:lang w:val="en-GB"/>
        </w:rPr>
        <w:t>enables effective</w:t>
      </w:r>
      <w:r w:rsidR="0002492C" w:rsidRPr="00195BDC">
        <w:rPr>
          <w:rFonts w:asciiTheme="majorBidi" w:hAnsiTheme="majorBidi" w:cstheme="majorBidi"/>
          <w:lang w:val="en-GB"/>
        </w:rPr>
        <w:t xml:space="preserve"> and inclusive</w:t>
      </w:r>
      <w:r w:rsidR="00724320" w:rsidRPr="00195BDC">
        <w:rPr>
          <w:rFonts w:asciiTheme="majorBidi" w:hAnsiTheme="majorBidi" w:cstheme="majorBidi"/>
          <w:lang w:val="en-GB"/>
        </w:rPr>
        <w:t xml:space="preserve"> </w:t>
      </w:r>
      <w:r>
        <w:rPr>
          <w:rFonts w:asciiTheme="majorBidi" w:hAnsiTheme="majorBidi" w:cstheme="majorBidi"/>
          <w:lang w:val="en-GB"/>
        </w:rPr>
        <w:t xml:space="preserve">climate change </w:t>
      </w:r>
      <w:r w:rsidR="00724320" w:rsidRPr="00195BDC">
        <w:rPr>
          <w:rFonts w:asciiTheme="majorBidi" w:hAnsiTheme="majorBidi" w:cstheme="majorBidi"/>
          <w:lang w:val="en-GB"/>
        </w:rPr>
        <w:t>management</w:t>
      </w:r>
      <w:r w:rsidR="00556EC5" w:rsidRPr="00195BDC">
        <w:rPr>
          <w:rFonts w:asciiTheme="majorBidi" w:hAnsiTheme="majorBidi" w:cstheme="majorBidi"/>
          <w:lang w:val="en-GB"/>
        </w:rPr>
        <w:t xml:space="preserve"> </w:t>
      </w:r>
      <w:r>
        <w:rPr>
          <w:rFonts w:asciiTheme="majorBidi" w:hAnsiTheme="majorBidi" w:cstheme="majorBidi"/>
          <w:lang w:val="en-GB"/>
        </w:rPr>
        <w:t xml:space="preserve">and </w:t>
      </w:r>
      <w:r w:rsidR="00F55A33" w:rsidRPr="00195BDC">
        <w:rPr>
          <w:rFonts w:asciiTheme="majorBidi" w:hAnsiTheme="majorBidi" w:cstheme="majorBidi"/>
          <w:lang w:val="en-GB"/>
        </w:rPr>
        <w:t>includes</w:t>
      </w:r>
      <w:r w:rsidR="00E43030" w:rsidRPr="00195BDC">
        <w:rPr>
          <w:rFonts w:asciiTheme="majorBidi" w:hAnsiTheme="majorBidi" w:cstheme="majorBidi"/>
          <w:lang w:val="en-GB"/>
        </w:rPr>
        <w:t xml:space="preserve"> the</w:t>
      </w:r>
      <w:r w:rsidR="00990C54" w:rsidRPr="00195BDC">
        <w:rPr>
          <w:rFonts w:asciiTheme="majorBidi" w:hAnsiTheme="majorBidi" w:cstheme="majorBidi"/>
          <w:lang w:val="en-GB"/>
        </w:rPr>
        <w:t xml:space="preserve"> </w:t>
      </w:r>
      <w:r w:rsidR="00556EC5" w:rsidRPr="00195BDC">
        <w:rPr>
          <w:rFonts w:asciiTheme="majorBidi" w:hAnsiTheme="majorBidi" w:cstheme="majorBidi"/>
          <w:lang w:val="en-GB"/>
        </w:rPr>
        <w:t xml:space="preserve">updating of the </w:t>
      </w:r>
      <w:r>
        <w:rPr>
          <w:rFonts w:asciiTheme="majorBidi" w:hAnsiTheme="majorBidi" w:cstheme="majorBidi"/>
          <w:lang w:val="en-GB"/>
        </w:rPr>
        <w:t>n</w:t>
      </w:r>
      <w:r w:rsidR="00990C54" w:rsidRPr="00195BDC">
        <w:rPr>
          <w:rFonts w:asciiTheme="majorBidi" w:hAnsiTheme="majorBidi" w:cstheme="majorBidi"/>
          <w:lang w:val="en-GB"/>
        </w:rPr>
        <w:t xml:space="preserve">ationally </w:t>
      </w:r>
      <w:r>
        <w:rPr>
          <w:rFonts w:asciiTheme="majorBidi" w:hAnsiTheme="majorBidi" w:cstheme="majorBidi"/>
          <w:lang w:val="en-GB"/>
        </w:rPr>
        <w:t>d</w:t>
      </w:r>
      <w:r w:rsidR="00990C54" w:rsidRPr="00195BDC">
        <w:rPr>
          <w:rFonts w:asciiTheme="majorBidi" w:hAnsiTheme="majorBidi" w:cstheme="majorBidi"/>
          <w:lang w:val="en-GB"/>
        </w:rPr>
        <w:t xml:space="preserve">etermined </w:t>
      </w:r>
      <w:r>
        <w:rPr>
          <w:rFonts w:asciiTheme="majorBidi" w:hAnsiTheme="majorBidi" w:cstheme="majorBidi"/>
          <w:lang w:val="en-GB"/>
        </w:rPr>
        <w:t>c</w:t>
      </w:r>
      <w:r w:rsidR="00990C54" w:rsidRPr="00195BDC">
        <w:rPr>
          <w:rFonts w:asciiTheme="majorBidi" w:hAnsiTheme="majorBidi" w:cstheme="majorBidi"/>
          <w:lang w:val="en-GB"/>
        </w:rPr>
        <w:t>ontributions</w:t>
      </w:r>
      <w:r w:rsidR="00091F86" w:rsidRPr="00195BDC">
        <w:rPr>
          <w:rFonts w:asciiTheme="majorBidi" w:hAnsiTheme="majorBidi" w:cstheme="majorBidi"/>
          <w:lang w:val="en-GB"/>
        </w:rPr>
        <w:t xml:space="preserve">, </w:t>
      </w:r>
      <w:r w:rsidR="00556EC5" w:rsidRPr="00195BDC">
        <w:rPr>
          <w:rFonts w:asciiTheme="majorBidi" w:hAnsiTheme="majorBidi" w:cstheme="majorBidi"/>
          <w:lang w:val="en-GB"/>
        </w:rPr>
        <w:t xml:space="preserve">the </w:t>
      </w:r>
      <w:r w:rsidR="00F63688">
        <w:rPr>
          <w:rFonts w:asciiTheme="majorBidi" w:hAnsiTheme="majorBidi" w:cstheme="majorBidi"/>
          <w:lang w:val="en-GB"/>
        </w:rPr>
        <w:t>N</w:t>
      </w:r>
      <w:r w:rsidR="00E43030" w:rsidRPr="00195BDC">
        <w:rPr>
          <w:rFonts w:asciiTheme="majorBidi" w:hAnsiTheme="majorBidi" w:cstheme="majorBidi"/>
          <w:lang w:val="en-GB"/>
        </w:rPr>
        <w:t xml:space="preserve">ational </w:t>
      </w:r>
      <w:r w:rsidR="00F63688">
        <w:rPr>
          <w:rFonts w:asciiTheme="majorBidi" w:hAnsiTheme="majorBidi" w:cstheme="majorBidi"/>
          <w:lang w:val="en-GB"/>
        </w:rPr>
        <w:t>C</w:t>
      </w:r>
      <w:r w:rsidR="00E43030" w:rsidRPr="00195BDC">
        <w:rPr>
          <w:rFonts w:asciiTheme="majorBidi" w:hAnsiTheme="majorBidi" w:cstheme="majorBidi"/>
          <w:lang w:val="en-GB"/>
        </w:rPr>
        <w:t xml:space="preserve">limate </w:t>
      </w:r>
      <w:r w:rsidR="00F63688">
        <w:rPr>
          <w:rFonts w:asciiTheme="majorBidi" w:hAnsiTheme="majorBidi" w:cstheme="majorBidi"/>
          <w:lang w:val="en-GB"/>
        </w:rPr>
        <w:t>C</w:t>
      </w:r>
      <w:r w:rsidR="00E43030" w:rsidRPr="00195BDC">
        <w:rPr>
          <w:rFonts w:asciiTheme="majorBidi" w:hAnsiTheme="majorBidi" w:cstheme="majorBidi"/>
          <w:lang w:val="en-GB"/>
        </w:rPr>
        <w:t xml:space="preserve">hange </w:t>
      </w:r>
      <w:r w:rsidR="00F63688">
        <w:rPr>
          <w:rFonts w:asciiTheme="majorBidi" w:hAnsiTheme="majorBidi" w:cstheme="majorBidi"/>
          <w:lang w:val="en-GB"/>
        </w:rPr>
        <w:t>P</w:t>
      </w:r>
      <w:r w:rsidR="00E43030" w:rsidRPr="00195BDC">
        <w:rPr>
          <w:rFonts w:asciiTheme="majorBidi" w:hAnsiTheme="majorBidi" w:cstheme="majorBidi"/>
          <w:lang w:val="en-GB"/>
        </w:rPr>
        <w:t xml:space="preserve">olicy, Strategy and Master Plan </w:t>
      </w:r>
      <w:r w:rsidR="00091F86" w:rsidRPr="00195BDC">
        <w:rPr>
          <w:rFonts w:asciiTheme="majorBidi" w:hAnsiTheme="majorBidi" w:cstheme="majorBidi"/>
          <w:lang w:val="en-GB"/>
        </w:rPr>
        <w:t xml:space="preserve">and </w:t>
      </w:r>
      <w:r w:rsidR="00BA2BE3" w:rsidRPr="00195BDC">
        <w:rPr>
          <w:rFonts w:asciiTheme="majorBidi" w:hAnsiTheme="majorBidi" w:cstheme="majorBidi"/>
          <w:lang w:val="en-GB"/>
        </w:rPr>
        <w:t xml:space="preserve">the </w:t>
      </w:r>
      <w:r w:rsidR="00E43030" w:rsidRPr="00195BDC">
        <w:rPr>
          <w:rFonts w:asciiTheme="majorBidi" w:hAnsiTheme="majorBidi" w:cstheme="majorBidi"/>
          <w:lang w:val="en-GB"/>
        </w:rPr>
        <w:t xml:space="preserve">drafting of a </w:t>
      </w:r>
      <w:r w:rsidR="00BA2BE3" w:rsidRPr="00195BDC">
        <w:rPr>
          <w:rFonts w:asciiTheme="majorBidi" w:hAnsiTheme="majorBidi" w:cstheme="majorBidi"/>
          <w:lang w:val="en-GB"/>
        </w:rPr>
        <w:t xml:space="preserve">new </w:t>
      </w:r>
      <w:r w:rsidR="00F63688">
        <w:rPr>
          <w:rFonts w:asciiTheme="majorBidi" w:hAnsiTheme="majorBidi" w:cstheme="majorBidi"/>
          <w:lang w:val="en-GB"/>
        </w:rPr>
        <w:t>low emission development strategies</w:t>
      </w:r>
      <w:r w:rsidR="005873BF" w:rsidRPr="00195BDC">
        <w:rPr>
          <w:rFonts w:asciiTheme="majorBidi" w:hAnsiTheme="majorBidi" w:cstheme="majorBidi"/>
          <w:lang w:val="en-GB"/>
        </w:rPr>
        <w:t xml:space="preserve">. </w:t>
      </w:r>
    </w:p>
    <w:p w14:paraId="0B9B017E" w14:textId="55B94A52" w:rsidR="003960B0" w:rsidRPr="00195BDC" w:rsidRDefault="00263FC1"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UNDP will </w:t>
      </w:r>
      <w:r w:rsidR="00EA6BB3" w:rsidRPr="00195BDC">
        <w:rPr>
          <w:rFonts w:asciiTheme="majorBidi" w:hAnsiTheme="majorBidi" w:cstheme="majorBidi"/>
          <w:lang w:val="en-GB"/>
        </w:rPr>
        <w:t>support</w:t>
      </w:r>
      <w:r w:rsidR="00AB1E30" w:rsidRPr="00195BDC">
        <w:rPr>
          <w:rFonts w:asciiTheme="majorBidi" w:hAnsiTheme="majorBidi" w:cstheme="majorBidi"/>
          <w:lang w:val="en-GB"/>
        </w:rPr>
        <w:t xml:space="preserve"> the Ministry of Finance, Economic Development </w:t>
      </w:r>
      <w:r w:rsidR="00D53EEF" w:rsidRPr="00195BDC">
        <w:rPr>
          <w:rFonts w:asciiTheme="majorBidi" w:hAnsiTheme="majorBidi" w:cstheme="majorBidi"/>
          <w:lang w:val="en-GB"/>
        </w:rPr>
        <w:t>and</w:t>
      </w:r>
      <w:r w:rsidR="00AB1E30" w:rsidRPr="00195BDC">
        <w:rPr>
          <w:rFonts w:asciiTheme="majorBidi" w:hAnsiTheme="majorBidi" w:cstheme="majorBidi"/>
          <w:lang w:val="en-GB"/>
        </w:rPr>
        <w:t xml:space="preserve"> Investment</w:t>
      </w:r>
      <w:r w:rsidR="003764FB">
        <w:rPr>
          <w:rFonts w:asciiTheme="majorBidi" w:hAnsiTheme="majorBidi" w:cstheme="majorBidi"/>
          <w:lang w:val="en-GB"/>
        </w:rPr>
        <w:t xml:space="preserve"> (MFEDI)</w:t>
      </w:r>
      <w:r w:rsidR="000C467B" w:rsidRPr="00195BDC">
        <w:rPr>
          <w:rFonts w:asciiTheme="majorBidi" w:hAnsiTheme="majorBidi" w:cstheme="majorBidi"/>
          <w:lang w:val="en-GB"/>
        </w:rPr>
        <w:t>,</w:t>
      </w:r>
      <w:r w:rsidR="00EA6BB3" w:rsidRPr="00195BDC">
        <w:rPr>
          <w:rFonts w:asciiTheme="majorBidi" w:hAnsiTheme="majorBidi" w:cstheme="majorBidi"/>
          <w:lang w:val="en-GB"/>
        </w:rPr>
        <w:t xml:space="preserve"> the Ministry </w:t>
      </w:r>
      <w:r w:rsidR="091242DB" w:rsidRPr="00195BDC">
        <w:rPr>
          <w:rFonts w:asciiTheme="majorBidi" w:hAnsiTheme="majorBidi" w:cstheme="majorBidi"/>
          <w:lang w:val="en-GB"/>
        </w:rPr>
        <w:t>of Sustainable</w:t>
      </w:r>
      <w:r w:rsidR="00EA6BB3" w:rsidRPr="00195BDC">
        <w:rPr>
          <w:rFonts w:asciiTheme="majorBidi" w:hAnsiTheme="majorBidi" w:cstheme="majorBidi"/>
          <w:lang w:val="en-GB"/>
        </w:rPr>
        <w:t xml:space="preserve"> Development, Climate Change and Disaster Risk Management </w:t>
      </w:r>
      <w:r w:rsidR="003764FB">
        <w:rPr>
          <w:rFonts w:asciiTheme="majorBidi" w:hAnsiTheme="majorBidi" w:cstheme="majorBidi"/>
          <w:lang w:val="en-GB"/>
        </w:rPr>
        <w:t>(MSDCCDRM)</w:t>
      </w:r>
      <w:r w:rsidR="003764FB" w:rsidRPr="00195BDC" w:rsidDel="00F63688">
        <w:rPr>
          <w:rFonts w:asciiTheme="majorBidi" w:hAnsiTheme="majorBidi" w:cstheme="majorBidi"/>
          <w:lang w:val="en-GB"/>
        </w:rPr>
        <w:t xml:space="preserve"> </w:t>
      </w:r>
      <w:r w:rsidR="00EA6BB3" w:rsidRPr="00195BDC">
        <w:rPr>
          <w:rFonts w:asciiTheme="majorBidi" w:hAnsiTheme="majorBidi" w:cstheme="majorBidi"/>
          <w:lang w:val="en-GB"/>
        </w:rPr>
        <w:t xml:space="preserve">and the Ministry of Blue Economy and Civil Aviation </w:t>
      </w:r>
      <w:r w:rsidR="003764FB">
        <w:rPr>
          <w:rFonts w:asciiTheme="majorBidi" w:hAnsiTheme="majorBidi" w:cstheme="majorBidi"/>
          <w:lang w:val="en-GB"/>
        </w:rPr>
        <w:t xml:space="preserve">(MBECA) </w:t>
      </w:r>
      <w:r w:rsidR="00EA6BB3" w:rsidRPr="00195BDC">
        <w:rPr>
          <w:rFonts w:asciiTheme="majorBidi" w:hAnsiTheme="majorBidi" w:cstheme="majorBidi"/>
          <w:lang w:val="en-GB"/>
        </w:rPr>
        <w:t xml:space="preserve">and work with </w:t>
      </w:r>
      <w:r w:rsidR="00C35834" w:rsidRPr="00195BDC">
        <w:rPr>
          <w:rFonts w:asciiTheme="majorBidi" w:hAnsiTheme="majorBidi" w:cstheme="majorBidi"/>
          <w:lang w:val="en-GB"/>
        </w:rPr>
        <w:t>U</w:t>
      </w:r>
      <w:r w:rsidR="00D53EEF" w:rsidRPr="00195BDC">
        <w:rPr>
          <w:rFonts w:asciiTheme="majorBidi" w:hAnsiTheme="majorBidi" w:cstheme="majorBidi"/>
          <w:lang w:val="en-GB"/>
        </w:rPr>
        <w:t xml:space="preserve">nited </w:t>
      </w:r>
      <w:r w:rsidR="00C35834" w:rsidRPr="00195BDC">
        <w:rPr>
          <w:rFonts w:asciiTheme="majorBidi" w:hAnsiTheme="majorBidi" w:cstheme="majorBidi"/>
          <w:lang w:val="en-GB"/>
        </w:rPr>
        <w:t>N</w:t>
      </w:r>
      <w:r w:rsidR="00D53EEF" w:rsidRPr="00195BDC">
        <w:rPr>
          <w:rFonts w:asciiTheme="majorBidi" w:hAnsiTheme="majorBidi" w:cstheme="majorBidi"/>
          <w:lang w:val="en-GB"/>
        </w:rPr>
        <w:t>ations</w:t>
      </w:r>
      <w:r w:rsidR="00C35834" w:rsidRPr="00195BDC">
        <w:rPr>
          <w:rFonts w:asciiTheme="majorBidi" w:hAnsiTheme="majorBidi" w:cstheme="majorBidi"/>
          <w:lang w:val="en-GB"/>
        </w:rPr>
        <w:t xml:space="preserve"> </w:t>
      </w:r>
      <w:r w:rsidR="00F63688">
        <w:rPr>
          <w:rFonts w:asciiTheme="majorBidi" w:hAnsiTheme="majorBidi" w:cstheme="majorBidi"/>
          <w:lang w:val="en-GB"/>
        </w:rPr>
        <w:t xml:space="preserve">organizations, </w:t>
      </w:r>
      <w:r w:rsidR="00C35834" w:rsidRPr="00195BDC">
        <w:rPr>
          <w:rFonts w:asciiTheme="majorBidi" w:hAnsiTheme="majorBidi" w:cstheme="majorBidi"/>
          <w:lang w:val="en-GB"/>
        </w:rPr>
        <w:t>including</w:t>
      </w:r>
      <w:r w:rsidR="00EA6BB3" w:rsidRPr="00195BDC">
        <w:rPr>
          <w:rFonts w:asciiTheme="majorBidi" w:hAnsiTheme="majorBidi" w:cstheme="majorBidi"/>
          <w:lang w:val="en-GB"/>
        </w:rPr>
        <w:t xml:space="preserve"> </w:t>
      </w:r>
      <w:r w:rsidR="00F63688">
        <w:rPr>
          <w:rFonts w:asciiTheme="majorBidi" w:hAnsiTheme="majorBidi" w:cstheme="majorBidi"/>
          <w:lang w:val="en-GB"/>
        </w:rPr>
        <w:t xml:space="preserve">the </w:t>
      </w:r>
      <w:r w:rsidR="00EA6BB3" w:rsidRPr="00195BDC">
        <w:rPr>
          <w:rFonts w:asciiTheme="majorBidi" w:hAnsiTheme="majorBidi" w:cstheme="majorBidi"/>
          <w:lang w:val="en-GB"/>
        </w:rPr>
        <w:t>United Nations Environment Programme (UNEP)</w:t>
      </w:r>
      <w:r w:rsidR="00F63688">
        <w:rPr>
          <w:rFonts w:asciiTheme="majorBidi" w:hAnsiTheme="majorBidi" w:cstheme="majorBidi"/>
          <w:lang w:val="en-GB"/>
        </w:rPr>
        <w:t>,</w:t>
      </w:r>
      <w:r w:rsidR="00EA6BB3" w:rsidRPr="00195BDC">
        <w:rPr>
          <w:rFonts w:asciiTheme="majorBidi" w:hAnsiTheme="majorBidi" w:cstheme="majorBidi"/>
          <w:lang w:val="en-GB"/>
        </w:rPr>
        <w:t xml:space="preserve"> </w:t>
      </w:r>
      <w:r w:rsidR="00387D7D" w:rsidRPr="00195BDC">
        <w:rPr>
          <w:rFonts w:asciiTheme="majorBidi" w:hAnsiTheme="majorBidi" w:cstheme="majorBidi"/>
          <w:lang w:val="en-GB"/>
        </w:rPr>
        <w:t xml:space="preserve">to </w:t>
      </w:r>
      <w:r w:rsidRPr="00195BDC">
        <w:rPr>
          <w:rFonts w:asciiTheme="majorBidi" w:hAnsiTheme="majorBidi" w:cstheme="majorBidi"/>
          <w:lang w:val="en-GB"/>
        </w:rPr>
        <w:t>leverage</w:t>
      </w:r>
      <w:r w:rsidR="005B0160" w:rsidRPr="00195BDC">
        <w:rPr>
          <w:rFonts w:asciiTheme="majorBidi" w:hAnsiTheme="majorBidi" w:cstheme="majorBidi"/>
          <w:lang w:val="en-GB"/>
        </w:rPr>
        <w:t xml:space="preserve"> </w:t>
      </w:r>
      <w:r w:rsidR="005641D8" w:rsidRPr="00195BDC">
        <w:rPr>
          <w:rFonts w:asciiTheme="majorBidi" w:hAnsiTheme="majorBidi" w:cstheme="majorBidi"/>
        </w:rPr>
        <w:t xml:space="preserve">predictable financing </w:t>
      </w:r>
      <w:r w:rsidR="008C62D6" w:rsidRPr="00195BDC">
        <w:rPr>
          <w:rFonts w:asciiTheme="majorBidi" w:hAnsiTheme="majorBidi" w:cstheme="majorBidi"/>
        </w:rPr>
        <w:t xml:space="preserve">from vertical funds such as the </w:t>
      </w:r>
      <w:r w:rsidR="00F63688">
        <w:rPr>
          <w:rFonts w:asciiTheme="majorBidi" w:hAnsiTheme="majorBidi" w:cstheme="majorBidi"/>
        </w:rPr>
        <w:t>Global Environment Facility (</w:t>
      </w:r>
      <w:r w:rsidR="008C62D6" w:rsidRPr="00195BDC">
        <w:rPr>
          <w:rFonts w:asciiTheme="majorBidi" w:hAnsiTheme="majorBidi" w:cstheme="majorBidi"/>
        </w:rPr>
        <w:t>GEF</w:t>
      </w:r>
      <w:r w:rsidR="00F63688">
        <w:rPr>
          <w:rFonts w:asciiTheme="majorBidi" w:hAnsiTheme="majorBidi" w:cstheme="majorBidi"/>
        </w:rPr>
        <w:t>)</w:t>
      </w:r>
      <w:r w:rsidR="008C62D6" w:rsidRPr="00195BDC">
        <w:rPr>
          <w:rFonts w:asciiTheme="majorBidi" w:hAnsiTheme="majorBidi" w:cstheme="majorBidi"/>
        </w:rPr>
        <w:t xml:space="preserve"> and </w:t>
      </w:r>
      <w:r w:rsidR="00F63688">
        <w:rPr>
          <w:rFonts w:asciiTheme="majorBidi" w:hAnsiTheme="majorBidi" w:cstheme="majorBidi"/>
        </w:rPr>
        <w:t>the Green Climate Fund (</w:t>
      </w:r>
      <w:r w:rsidR="008C62D6" w:rsidRPr="00195BDC">
        <w:rPr>
          <w:rFonts w:asciiTheme="majorBidi" w:hAnsiTheme="majorBidi" w:cstheme="majorBidi"/>
        </w:rPr>
        <w:t>GCF</w:t>
      </w:r>
      <w:r w:rsidR="00F63688">
        <w:rPr>
          <w:rFonts w:asciiTheme="majorBidi" w:hAnsiTheme="majorBidi" w:cstheme="majorBidi"/>
        </w:rPr>
        <w:t>)</w:t>
      </w:r>
      <w:r w:rsidR="008C62D6" w:rsidRPr="00195BDC">
        <w:rPr>
          <w:rFonts w:asciiTheme="majorBidi" w:hAnsiTheme="majorBidi" w:cstheme="majorBidi"/>
        </w:rPr>
        <w:t xml:space="preserve"> </w:t>
      </w:r>
      <w:r w:rsidR="005641D8" w:rsidRPr="00195BDC">
        <w:rPr>
          <w:rFonts w:asciiTheme="majorBidi" w:hAnsiTheme="majorBidi" w:cstheme="majorBidi"/>
        </w:rPr>
        <w:t>in support of capacity development</w:t>
      </w:r>
      <w:r w:rsidR="005641D8" w:rsidRPr="00195BDC">
        <w:rPr>
          <w:rFonts w:asciiTheme="majorBidi" w:hAnsiTheme="majorBidi" w:cstheme="majorBidi"/>
          <w:lang w:val="en-GB"/>
        </w:rPr>
        <w:t xml:space="preserve"> across the </w:t>
      </w:r>
      <w:r w:rsidR="00F63688">
        <w:rPr>
          <w:rFonts w:asciiTheme="majorBidi" w:hAnsiTheme="majorBidi" w:cstheme="majorBidi"/>
          <w:lang w:val="en-GB"/>
        </w:rPr>
        <w:t>G</w:t>
      </w:r>
      <w:r w:rsidR="005641D8" w:rsidRPr="00195BDC">
        <w:rPr>
          <w:rFonts w:asciiTheme="majorBidi" w:hAnsiTheme="majorBidi" w:cstheme="majorBidi"/>
          <w:lang w:val="en-GB"/>
        </w:rPr>
        <w:t xml:space="preserve">overnment and involving key national counterpart organizations facilitating true integration of </w:t>
      </w:r>
      <w:r w:rsidR="00F63688">
        <w:rPr>
          <w:rFonts w:asciiTheme="majorBidi" w:hAnsiTheme="majorBidi" w:cstheme="majorBidi"/>
          <w:lang w:val="en-GB"/>
        </w:rPr>
        <w:t xml:space="preserve">climate change </w:t>
      </w:r>
      <w:r w:rsidR="005641D8" w:rsidRPr="00195BDC">
        <w:rPr>
          <w:rFonts w:asciiTheme="majorBidi" w:hAnsiTheme="majorBidi" w:cstheme="majorBidi"/>
          <w:lang w:val="en-GB"/>
        </w:rPr>
        <w:t>considerations into national development</w:t>
      </w:r>
      <w:r w:rsidR="003640F8" w:rsidRPr="00195BDC">
        <w:rPr>
          <w:rFonts w:asciiTheme="majorBidi" w:hAnsiTheme="majorBidi" w:cstheme="majorBidi"/>
          <w:lang w:val="en-GB"/>
        </w:rPr>
        <w:t>. Regional partners</w:t>
      </w:r>
      <w:r w:rsidR="00B6557B" w:rsidRPr="00195BDC">
        <w:rPr>
          <w:rFonts w:asciiTheme="majorBidi" w:hAnsiTheme="majorBidi" w:cstheme="majorBidi"/>
          <w:lang w:val="en-GB"/>
        </w:rPr>
        <w:t>,</w:t>
      </w:r>
      <w:r w:rsidR="00B21563" w:rsidRPr="00195BDC">
        <w:rPr>
          <w:rFonts w:asciiTheme="majorBidi" w:hAnsiTheme="majorBidi" w:cstheme="majorBidi"/>
          <w:lang w:val="en-GB"/>
        </w:rPr>
        <w:t xml:space="preserve"> including the</w:t>
      </w:r>
      <w:r w:rsidR="005641D8" w:rsidRPr="00195BDC">
        <w:rPr>
          <w:rFonts w:asciiTheme="majorBidi" w:hAnsiTheme="majorBidi" w:cstheme="majorBidi"/>
          <w:lang w:val="en-GB"/>
        </w:rPr>
        <w:t xml:space="preserve"> </w:t>
      </w:r>
      <w:r w:rsidR="00EB332B" w:rsidRPr="00195BDC">
        <w:rPr>
          <w:rFonts w:asciiTheme="majorBidi" w:hAnsiTheme="majorBidi" w:cstheme="majorBidi"/>
        </w:rPr>
        <w:t xml:space="preserve">Caribbean Community Climate Change </w:t>
      </w:r>
      <w:r w:rsidR="00CE1AC8" w:rsidRPr="00195BDC">
        <w:rPr>
          <w:rFonts w:asciiTheme="majorBidi" w:hAnsiTheme="majorBidi" w:cstheme="majorBidi"/>
        </w:rPr>
        <w:t>Center</w:t>
      </w:r>
      <w:r w:rsidR="00B6557B" w:rsidRPr="00195BDC">
        <w:rPr>
          <w:rFonts w:asciiTheme="majorBidi" w:hAnsiTheme="majorBidi" w:cstheme="majorBidi"/>
        </w:rPr>
        <w:t>,</w:t>
      </w:r>
      <w:r w:rsidR="00E0186C" w:rsidRPr="00195BDC">
        <w:rPr>
          <w:rFonts w:asciiTheme="majorBidi" w:hAnsiTheme="majorBidi" w:cstheme="majorBidi"/>
        </w:rPr>
        <w:t xml:space="preserve"> support </w:t>
      </w:r>
      <w:r w:rsidR="007A2064" w:rsidRPr="00195BDC">
        <w:rPr>
          <w:rFonts w:asciiTheme="majorBidi" w:hAnsiTheme="majorBidi" w:cstheme="majorBidi"/>
        </w:rPr>
        <w:t>UNDP</w:t>
      </w:r>
      <w:r w:rsidR="00CE1AC8" w:rsidRPr="00195BDC">
        <w:rPr>
          <w:rFonts w:asciiTheme="majorBidi" w:hAnsiTheme="majorBidi" w:cstheme="majorBidi"/>
        </w:rPr>
        <w:t xml:space="preserve"> in </w:t>
      </w:r>
      <w:r w:rsidR="00004A2C" w:rsidRPr="00195BDC">
        <w:rPr>
          <w:rFonts w:asciiTheme="majorBidi" w:hAnsiTheme="majorBidi" w:cstheme="majorBidi"/>
        </w:rPr>
        <w:t>facilitating</w:t>
      </w:r>
      <w:r w:rsidR="00E40BF2" w:rsidRPr="00195BDC">
        <w:rPr>
          <w:rFonts w:asciiTheme="majorBidi" w:hAnsiTheme="majorBidi" w:cstheme="majorBidi"/>
        </w:rPr>
        <w:t xml:space="preserve"> South</w:t>
      </w:r>
      <w:r w:rsidR="00F63688">
        <w:rPr>
          <w:rFonts w:asciiTheme="majorBidi" w:hAnsiTheme="majorBidi" w:cstheme="majorBidi"/>
        </w:rPr>
        <w:t>-</w:t>
      </w:r>
      <w:r w:rsidR="00E40BF2" w:rsidRPr="00195BDC">
        <w:rPr>
          <w:rFonts w:asciiTheme="majorBidi" w:hAnsiTheme="majorBidi" w:cstheme="majorBidi"/>
        </w:rPr>
        <w:t xml:space="preserve">South </w:t>
      </w:r>
      <w:r w:rsidR="00F63688">
        <w:rPr>
          <w:rFonts w:asciiTheme="majorBidi" w:hAnsiTheme="majorBidi" w:cstheme="majorBidi"/>
        </w:rPr>
        <w:t xml:space="preserve">cooperation </w:t>
      </w:r>
      <w:r w:rsidR="00D75FD0" w:rsidRPr="00195BDC">
        <w:rPr>
          <w:rFonts w:asciiTheme="majorBidi" w:hAnsiTheme="majorBidi" w:cstheme="majorBidi"/>
        </w:rPr>
        <w:t>partnerships</w:t>
      </w:r>
      <w:r w:rsidR="00FC1CF0" w:rsidRPr="00195BDC">
        <w:rPr>
          <w:rFonts w:asciiTheme="majorBidi" w:hAnsiTheme="majorBidi" w:cstheme="majorBidi"/>
        </w:rPr>
        <w:t xml:space="preserve"> </w:t>
      </w:r>
      <w:r w:rsidR="001F690A" w:rsidRPr="00195BDC">
        <w:rPr>
          <w:rFonts w:asciiTheme="majorBidi" w:hAnsiTheme="majorBidi" w:cstheme="majorBidi"/>
        </w:rPr>
        <w:t>with</w:t>
      </w:r>
      <w:r w:rsidR="000F05A1" w:rsidRPr="00195BDC">
        <w:rPr>
          <w:rFonts w:asciiTheme="majorBidi" w:hAnsiTheme="majorBidi" w:cstheme="majorBidi"/>
        </w:rPr>
        <w:t xml:space="preserve"> </w:t>
      </w:r>
      <w:r w:rsidR="00F63688">
        <w:rPr>
          <w:rFonts w:asciiTheme="majorBidi" w:hAnsiTheme="majorBidi" w:cstheme="majorBidi"/>
        </w:rPr>
        <w:t>small island developing states</w:t>
      </w:r>
      <w:r w:rsidR="000F05A1" w:rsidRPr="00195BDC">
        <w:rPr>
          <w:rFonts w:asciiTheme="majorBidi" w:hAnsiTheme="majorBidi" w:cstheme="majorBidi"/>
        </w:rPr>
        <w:t>, aiding capacity development processes</w:t>
      </w:r>
      <w:r w:rsidR="00FC1CF0" w:rsidRPr="00195BDC">
        <w:rPr>
          <w:rFonts w:asciiTheme="majorBidi" w:hAnsiTheme="majorBidi" w:cstheme="majorBidi"/>
        </w:rPr>
        <w:t xml:space="preserve">. </w:t>
      </w:r>
    </w:p>
    <w:p w14:paraId="7CCFE851" w14:textId="2AFDC748" w:rsidR="00B361DF" w:rsidRPr="00195BDC" w:rsidRDefault="005641D8"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rPr>
        <w:t xml:space="preserve">UNDP </w:t>
      </w:r>
      <w:r w:rsidR="001675E9" w:rsidRPr="00195BDC">
        <w:rPr>
          <w:rFonts w:asciiTheme="majorBidi" w:hAnsiTheme="majorBidi" w:cstheme="majorBidi"/>
        </w:rPr>
        <w:t xml:space="preserve">and partners </w:t>
      </w:r>
      <w:r w:rsidR="00387D7D" w:rsidRPr="00195BDC">
        <w:rPr>
          <w:rFonts w:asciiTheme="majorBidi" w:hAnsiTheme="majorBidi" w:cstheme="majorBidi"/>
        </w:rPr>
        <w:t xml:space="preserve">will </w:t>
      </w:r>
      <w:r w:rsidRPr="00195BDC">
        <w:rPr>
          <w:rFonts w:asciiTheme="majorBidi" w:hAnsiTheme="majorBidi" w:cstheme="majorBidi"/>
        </w:rPr>
        <w:t xml:space="preserve">also broker </w:t>
      </w:r>
      <w:r w:rsidR="00EF0741" w:rsidRPr="00195BDC">
        <w:rPr>
          <w:rFonts w:asciiTheme="majorBidi" w:hAnsiTheme="majorBidi" w:cstheme="majorBidi"/>
        </w:rPr>
        <w:t>access to climate financing options</w:t>
      </w:r>
      <w:r w:rsidR="001D749E" w:rsidRPr="00195BDC">
        <w:rPr>
          <w:rFonts w:asciiTheme="majorBidi" w:hAnsiTheme="majorBidi" w:cstheme="majorBidi"/>
        </w:rPr>
        <w:t xml:space="preserve"> </w:t>
      </w:r>
      <w:r w:rsidR="00F63688">
        <w:rPr>
          <w:rFonts w:asciiTheme="majorBidi" w:hAnsiTheme="majorBidi" w:cstheme="majorBidi"/>
        </w:rPr>
        <w:t xml:space="preserve">to </w:t>
      </w:r>
      <w:r w:rsidR="00A65DA3" w:rsidRPr="00195BDC">
        <w:rPr>
          <w:rFonts w:asciiTheme="majorBidi" w:hAnsiTheme="majorBidi" w:cstheme="majorBidi"/>
        </w:rPr>
        <w:t>enabl</w:t>
      </w:r>
      <w:r w:rsidR="00F63688">
        <w:rPr>
          <w:rFonts w:asciiTheme="majorBidi" w:hAnsiTheme="majorBidi" w:cstheme="majorBidi"/>
        </w:rPr>
        <w:t>e</w:t>
      </w:r>
      <w:r w:rsidR="00A65DA3" w:rsidRPr="00195BDC">
        <w:rPr>
          <w:rFonts w:asciiTheme="majorBidi" w:hAnsiTheme="majorBidi" w:cstheme="majorBidi"/>
        </w:rPr>
        <w:t xml:space="preserve"> </w:t>
      </w:r>
      <w:r w:rsidR="00007756" w:rsidRPr="00195BDC">
        <w:rPr>
          <w:rFonts w:asciiTheme="majorBidi" w:hAnsiTheme="majorBidi" w:cstheme="majorBidi"/>
          <w:lang w:val="en-GB"/>
        </w:rPr>
        <w:t>implementation of the</w:t>
      </w:r>
      <w:r w:rsidR="00DF549B" w:rsidRPr="00195BDC">
        <w:rPr>
          <w:rFonts w:asciiTheme="majorBidi" w:hAnsiTheme="majorBidi" w:cstheme="majorBidi"/>
          <w:lang w:val="en-GB"/>
        </w:rPr>
        <w:t xml:space="preserve"> </w:t>
      </w:r>
      <w:r w:rsidR="004443D0" w:rsidRPr="00195BDC">
        <w:rPr>
          <w:rFonts w:asciiTheme="majorBidi" w:hAnsiTheme="majorBidi" w:cstheme="majorBidi"/>
          <w:lang w:val="en-GB"/>
        </w:rPr>
        <w:t xml:space="preserve">updated </w:t>
      </w:r>
      <w:r w:rsidR="00F63688">
        <w:rPr>
          <w:rFonts w:asciiTheme="majorBidi" w:hAnsiTheme="majorBidi" w:cstheme="majorBidi"/>
          <w:lang w:val="en-GB"/>
        </w:rPr>
        <w:t xml:space="preserve">nationally determined contributions </w:t>
      </w:r>
      <w:r w:rsidR="006D34DC" w:rsidRPr="00195BDC">
        <w:rPr>
          <w:rFonts w:asciiTheme="majorBidi" w:hAnsiTheme="majorBidi" w:cstheme="majorBidi"/>
          <w:lang w:val="en-GB"/>
        </w:rPr>
        <w:t xml:space="preserve">and </w:t>
      </w:r>
      <w:r w:rsidR="00F63688">
        <w:rPr>
          <w:rFonts w:asciiTheme="majorBidi" w:hAnsiTheme="majorBidi" w:cstheme="majorBidi"/>
          <w:lang w:val="en-GB"/>
        </w:rPr>
        <w:t>low emission development strategies</w:t>
      </w:r>
      <w:r w:rsidR="007C3C27" w:rsidRPr="00195BDC">
        <w:rPr>
          <w:rFonts w:asciiTheme="majorBidi" w:hAnsiTheme="majorBidi" w:cstheme="majorBidi"/>
          <w:lang w:val="en-GB"/>
        </w:rPr>
        <w:t xml:space="preserve">. </w:t>
      </w:r>
      <w:r w:rsidR="000007F4" w:rsidRPr="00195BDC">
        <w:rPr>
          <w:rFonts w:asciiTheme="majorBidi" w:hAnsiTheme="majorBidi" w:cstheme="majorBidi"/>
          <w:lang w:val="en-GB"/>
        </w:rPr>
        <w:t xml:space="preserve">It will also </w:t>
      </w:r>
      <w:r w:rsidR="00492425" w:rsidRPr="00195BDC">
        <w:rPr>
          <w:rFonts w:asciiTheme="majorBidi" w:hAnsiTheme="majorBidi" w:cstheme="majorBidi"/>
          <w:lang w:val="en-GB"/>
        </w:rPr>
        <w:t xml:space="preserve">extend its </w:t>
      </w:r>
      <w:r w:rsidR="00492425" w:rsidRPr="00195BDC">
        <w:rPr>
          <w:rFonts w:asciiTheme="majorBidi" w:hAnsiTheme="majorBidi" w:cstheme="majorBidi"/>
        </w:rPr>
        <w:t>experience in</w:t>
      </w:r>
      <w:r w:rsidR="00A86A4C" w:rsidRPr="00195BDC">
        <w:rPr>
          <w:rFonts w:asciiTheme="majorBidi" w:hAnsiTheme="majorBidi" w:cstheme="majorBidi"/>
        </w:rPr>
        <w:t xml:space="preserve"> </w:t>
      </w:r>
      <w:r w:rsidR="00F63688">
        <w:rPr>
          <w:rFonts w:asciiTheme="majorBidi" w:hAnsiTheme="majorBidi" w:cstheme="majorBidi"/>
        </w:rPr>
        <w:t>c</w:t>
      </w:r>
      <w:r w:rsidR="00A86A4C" w:rsidRPr="00195BDC">
        <w:rPr>
          <w:rFonts w:asciiTheme="majorBidi" w:hAnsiTheme="majorBidi" w:cstheme="majorBidi"/>
        </w:rPr>
        <w:t xml:space="preserve">limate </w:t>
      </w:r>
      <w:r w:rsidR="00F63688">
        <w:rPr>
          <w:rFonts w:asciiTheme="majorBidi" w:hAnsiTheme="majorBidi" w:cstheme="majorBidi"/>
        </w:rPr>
        <w:t>b</w:t>
      </w:r>
      <w:r w:rsidR="00A86A4C" w:rsidRPr="00195BDC">
        <w:rPr>
          <w:rFonts w:asciiTheme="majorBidi" w:hAnsiTheme="majorBidi" w:cstheme="majorBidi"/>
        </w:rPr>
        <w:t xml:space="preserve">udget tagging and </w:t>
      </w:r>
      <w:r w:rsidR="00F63688">
        <w:rPr>
          <w:rFonts w:asciiTheme="majorBidi" w:hAnsiTheme="majorBidi" w:cstheme="majorBidi"/>
        </w:rPr>
        <w:t>i</w:t>
      </w:r>
      <w:r w:rsidR="00A86A4C" w:rsidRPr="00195BDC">
        <w:rPr>
          <w:rFonts w:asciiTheme="majorBidi" w:hAnsiTheme="majorBidi" w:cstheme="majorBidi"/>
        </w:rPr>
        <w:t xml:space="preserve">nvestment </w:t>
      </w:r>
      <w:r w:rsidR="00F63688">
        <w:rPr>
          <w:rFonts w:asciiTheme="majorBidi" w:hAnsiTheme="majorBidi" w:cstheme="majorBidi"/>
        </w:rPr>
        <w:t>f</w:t>
      </w:r>
      <w:r w:rsidR="00A86A4C" w:rsidRPr="00195BDC">
        <w:rPr>
          <w:rFonts w:asciiTheme="majorBidi" w:hAnsiTheme="majorBidi" w:cstheme="majorBidi"/>
        </w:rPr>
        <w:t xml:space="preserve">inancial flows methodologies </w:t>
      </w:r>
      <w:r w:rsidR="00492425" w:rsidRPr="00195BDC">
        <w:rPr>
          <w:rFonts w:asciiTheme="majorBidi" w:hAnsiTheme="majorBidi" w:cstheme="majorBidi"/>
        </w:rPr>
        <w:t xml:space="preserve">to support </w:t>
      </w:r>
      <w:r w:rsidR="00F63688">
        <w:rPr>
          <w:rFonts w:asciiTheme="majorBidi" w:hAnsiTheme="majorBidi" w:cstheme="majorBidi"/>
        </w:rPr>
        <w:t xml:space="preserve">Belize </w:t>
      </w:r>
      <w:r w:rsidR="00407EA9" w:rsidRPr="00195BDC">
        <w:rPr>
          <w:rFonts w:asciiTheme="majorBidi" w:hAnsiTheme="majorBidi" w:cstheme="majorBidi"/>
        </w:rPr>
        <w:t>in organizing</w:t>
      </w:r>
      <w:r w:rsidR="00A86A4C" w:rsidRPr="00195BDC">
        <w:rPr>
          <w:rFonts w:asciiTheme="majorBidi" w:hAnsiTheme="majorBidi" w:cstheme="majorBidi"/>
        </w:rPr>
        <w:t xml:space="preserve"> </w:t>
      </w:r>
      <w:r w:rsidR="00F63688">
        <w:rPr>
          <w:rFonts w:asciiTheme="majorBidi" w:hAnsiTheme="majorBidi" w:cstheme="majorBidi"/>
        </w:rPr>
        <w:t xml:space="preserve">its </w:t>
      </w:r>
      <w:r w:rsidR="00A86A4C" w:rsidRPr="00195BDC">
        <w:rPr>
          <w:rFonts w:asciiTheme="majorBidi" w:hAnsiTheme="majorBidi" w:cstheme="majorBidi"/>
        </w:rPr>
        <w:t>public budget and allocate resources for climate action</w:t>
      </w:r>
      <w:r w:rsidR="00407EA9" w:rsidRPr="00195BDC">
        <w:rPr>
          <w:rFonts w:asciiTheme="majorBidi" w:hAnsiTheme="majorBidi" w:cstheme="majorBidi"/>
        </w:rPr>
        <w:t xml:space="preserve">. </w:t>
      </w:r>
      <w:r w:rsidR="00FB5828" w:rsidRPr="00195BDC">
        <w:rPr>
          <w:rFonts w:asciiTheme="majorBidi" w:hAnsiTheme="majorBidi" w:cstheme="majorBidi"/>
          <w:lang w:val="en-GB"/>
        </w:rPr>
        <w:t>UNDP will</w:t>
      </w:r>
      <w:r w:rsidR="002903F5" w:rsidRPr="00195BDC">
        <w:rPr>
          <w:rFonts w:asciiTheme="majorBidi" w:hAnsiTheme="majorBidi" w:cstheme="majorBidi"/>
          <w:lang w:val="en-GB"/>
        </w:rPr>
        <w:t xml:space="preserve"> work </w:t>
      </w:r>
      <w:r w:rsidR="00F63688">
        <w:rPr>
          <w:rFonts w:asciiTheme="majorBidi" w:hAnsiTheme="majorBidi" w:cstheme="majorBidi"/>
          <w:lang w:val="en-GB"/>
        </w:rPr>
        <w:t xml:space="preserve">to </w:t>
      </w:r>
      <w:r w:rsidR="00A853D4" w:rsidRPr="00195BDC">
        <w:rPr>
          <w:rFonts w:asciiTheme="majorBidi" w:hAnsiTheme="majorBidi" w:cstheme="majorBidi"/>
          <w:lang w:val="en-GB"/>
        </w:rPr>
        <w:t>promot</w:t>
      </w:r>
      <w:r w:rsidR="00F63688">
        <w:rPr>
          <w:rFonts w:asciiTheme="majorBidi" w:hAnsiTheme="majorBidi" w:cstheme="majorBidi"/>
          <w:lang w:val="en-GB"/>
        </w:rPr>
        <w:t>e</w:t>
      </w:r>
      <w:r w:rsidR="00A853D4" w:rsidRPr="00195BDC">
        <w:rPr>
          <w:rFonts w:asciiTheme="majorBidi" w:hAnsiTheme="majorBidi" w:cstheme="majorBidi"/>
          <w:lang w:val="en-GB"/>
        </w:rPr>
        <w:t xml:space="preserve"> energy efficiency </w:t>
      </w:r>
      <w:r w:rsidR="007539AE" w:rsidRPr="00195BDC">
        <w:rPr>
          <w:rFonts w:asciiTheme="majorBidi" w:hAnsiTheme="majorBidi" w:cstheme="majorBidi"/>
          <w:lang w:val="en-GB"/>
        </w:rPr>
        <w:t xml:space="preserve">within the </w:t>
      </w:r>
      <w:r w:rsidR="00156FB8" w:rsidRPr="00195BDC">
        <w:rPr>
          <w:rFonts w:asciiTheme="majorBidi" w:hAnsiTheme="majorBidi" w:cstheme="majorBidi"/>
          <w:lang w:val="en-GB"/>
        </w:rPr>
        <w:t>transport</w:t>
      </w:r>
      <w:r w:rsidR="007539AE" w:rsidRPr="00195BDC">
        <w:rPr>
          <w:rFonts w:asciiTheme="majorBidi" w:hAnsiTheme="majorBidi" w:cstheme="majorBidi"/>
          <w:lang w:val="en-GB"/>
        </w:rPr>
        <w:t>ation sector</w:t>
      </w:r>
      <w:r w:rsidR="000866F3" w:rsidRPr="00195BDC">
        <w:rPr>
          <w:rFonts w:asciiTheme="majorBidi" w:hAnsiTheme="majorBidi" w:cstheme="majorBidi"/>
          <w:lang w:val="en-GB"/>
        </w:rPr>
        <w:t>,</w:t>
      </w:r>
      <w:r w:rsidR="003E48C2" w:rsidRPr="00195BDC">
        <w:rPr>
          <w:rFonts w:asciiTheme="majorBidi" w:hAnsiTheme="majorBidi" w:cstheme="majorBidi"/>
          <w:lang w:val="en-GB"/>
        </w:rPr>
        <w:t xml:space="preserve"> a</w:t>
      </w:r>
      <w:r w:rsidR="00571691" w:rsidRPr="00195BDC">
        <w:rPr>
          <w:rFonts w:asciiTheme="majorBidi" w:hAnsiTheme="majorBidi" w:cstheme="majorBidi"/>
          <w:lang w:val="en-GB"/>
        </w:rPr>
        <w:t xml:space="preserve">dopting </w:t>
      </w:r>
      <w:r w:rsidR="25997673" w:rsidRPr="00195BDC">
        <w:rPr>
          <w:rFonts w:asciiTheme="majorBidi" w:hAnsiTheme="majorBidi" w:cstheme="majorBidi"/>
          <w:lang w:val="en-GB"/>
        </w:rPr>
        <w:t>nature-based</w:t>
      </w:r>
      <w:r w:rsidR="00571691" w:rsidRPr="00195BDC">
        <w:rPr>
          <w:rFonts w:asciiTheme="majorBidi" w:hAnsiTheme="majorBidi" w:cstheme="majorBidi"/>
          <w:lang w:val="en-GB"/>
        </w:rPr>
        <w:t xml:space="preserve"> solutions </w:t>
      </w:r>
      <w:r w:rsidR="00F63688">
        <w:rPr>
          <w:rFonts w:asciiTheme="majorBidi" w:hAnsiTheme="majorBidi" w:cstheme="majorBidi"/>
          <w:lang w:val="en-GB"/>
        </w:rPr>
        <w:t xml:space="preserve">for climate change, </w:t>
      </w:r>
      <w:r w:rsidR="00497641" w:rsidRPr="00195BDC">
        <w:rPr>
          <w:rFonts w:asciiTheme="majorBidi" w:hAnsiTheme="majorBidi" w:cstheme="majorBidi"/>
          <w:lang w:val="en-GB"/>
        </w:rPr>
        <w:t xml:space="preserve">including </w:t>
      </w:r>
      <w:r w:rsidR="00673B07" w:rsidRPr="00195BDC">
        <w:rPr>
          <w:rFonts w:asciiTheme="majorBidi" w:hAnsiTheme="majorBidi" w:cstheme="majorBidi"/>
          <w:lang w:val="en-GB"/>
        </w:rPr>
        <w:t xml:space="preserve">investing in </w:t>
      </w:r>
      <w:r w:rsidR="00F63688">
        <w:rPr>
          <w:rFonts w:asciiTheme="majorBidi" w:hAnsiTheme="majorBidi" w:cstheme="majorBidi"/>
          <w:lang w:val="en-GB"/>
        </w:rPr>
        <w:t>b</w:t>
      </w:r>
      <w:r w:rsidR="00673B07" w:rsidRPr="00195BDC">
        <w:rPr>
          <w:rFonts w:asciiTheme="majorBidi" w:hAnsiTheme="majorBidi" w:cstheme="majorBidi"/>
          <w:lang w:val="en-GB"/>
        </w:rPr>
        <w:t>lue carbon</w:t>
      </w:r>
      <w:r w:rsidR="00D75FD0" w:rsidRPr="00195BDC">
        <w:rPr>
          <w:rFonts w:asciiTheme="majorBidi" w:hAnsiTheme="majorBidi" w:cstheme="majorBidi"/>
          <w:lang w:val="en-GB"/>
        </w:rPr>
        <w:t>,</w:t>
      </w:r>
      <w:r w:rsidR="00673B07" w:rsidRPr="00195BDC">
        <w:rPr>
          <w:rFonts w:asciiTheme="majorBidi" w:hAnsiTheme="majorBidi" w:cstheme="majorBidi"/>
          <w:lang w:val="en-GB"/>
        </w:rPr>
        <w:t xml:space="preserve"> </w:t>
      </w:r>
      <w:r w:rsidR="00571691" w:rsidRPr="00195BDC">
        <w:rPr>
          <w:rFonts w:asciiTheme="majorBidi" w:hAnsiTheme="majorBidi" w:cstheme="majorBidi"/>
          <w:lang w:val="en-GB"/>
        </w:rPr>
        <w:t xml:space="preserve">resilience </w:t>
      </w:r>
      <w:r w:rsidR="638BA461" w:rsidRPr="00195BDC">
        <w:rPr>
          <w:rFonts w:asciiTheme="majorBidi" w:hAnsiTheme="majorBidi" w:cstheme="majorBidi"/>
          <w:lang w:val="en-GB"/>
        </w:rPr>
        <w:t>building, supporting</w:t>
      </w:r>
      <w:r w:rsidR="00B361DF" w:rsidRPr="00195BDC">
        <w:rPr>
          <w:rFonts w:asciiTheme="majorBidi" w:hAnsiTheme="majorBidi" w:cstheme="majorBidi"/>
          <w:lang w:val="en-GB"/>
        </w:rPr>
        <w:t xml:space="preserve"> </w:t>
      </w:r>
      <w:r w:rsidR="00F63688">
        <w:rPr>
          <w:rFonts w:asciiTheme="majorBidi" w:hAnsiTheme="majorBidi" w:cstheme="majorBidi"/>
          <w:lang w:val="en-GB"/>
        </w:rPr>
        <w:t>gender</w:t>
      </w:r>
      <w:r w:rsidR="000F3607">
        <w:rPr>
          <w:rFonts w:asciiTheme="majorBidi" w:hAnsiTheme="majorBidi" w:cstheme="majorBidi"/>
          <w:lang w:val="en-GB"/>
        </w:rPr>
        <w:t>-</w:t>
      </w:r>
      <w:r w:rsidR="00B361DF" w:rsidRPr="00195BDC">
        <w:rPr>
          <w:rFonts w:asciiTheme="majorBidi" w:hAnsiTheme="majorBidi" w:cstheme="majorBidi"/>
          <w:lang w:val="en-GB"/>
        </w:rPr>
        <w:t>just</w:t>
      </w:r>
      <w:r w:rsidR="008C2EEE" w:rsidRPr="00195BDC">
        <w:rPr>
          <w:rFonts w:asciiTheme="majorBidi" w:hAnsiTheme="majorBidi" w:cstheme="majorBidi"/>
          <w:lang w:val="en-GB"/>
        </w:rPr>
        <w:t xml:space="preserve"> and</w:t>
      </w:r>
      <w:r w:rsidR="00B361DF" w:rsidRPr="00195BDC">
        <w:rPr>
          <w:rFonts w:asciiTheme="majorBidi" w:hAnsiTheme="majorBidi" w:cstheme="majorBidi"/>
          <w:lang w:val="en-GB"/>
        </w:rPr>
        <w:t xml:space="preserve"> inclusive </w:t>
      </w:r>
      <w:r w:rsidR="00F63688">
        <w:rPr>
          <w:rFonts w:asciiTheme="majorBidi" w:hAnsiTheme="majorBidi" w:cstheme="majorBidi"/>
          <w:lang w:val="en-GB"/>
        </w:rPr>
        <w:t>climate change adaptation</w:t>
      </w:r>
      <w:r w:rsidR="00E543BB" w:rsidRPr="00195BDC">
        <w:rPr>
          <w:rFonts w:asciiTheme="majorBidi" w:hAnsiTheme="majorBidi" w:cstheme="majorBidi"/>
          <w:lang w:val="en-GB"/>
        </w:rPr>
        <w:t>,</w:t>
      </w:r>
      <w:r w:rsidR="00754716" w:rsidRPr="00195BDC">
        <w:rPr>
          <w:rFonts w:asciiTheme="majorBidi" w:hAnsiTheme="majorBidi" w:cstheme="majorBidi"/>
          <w:lang w:val="en-GB"/>
        </w:rPr>
        <w:t xml:space="preserve"> and</w:t>
      </w:r>
      <w:r w:rsidR="00B361DF" w:rsidRPr="00195BDC">
        <w:rPr>
          <w:rFonts w:asciiTheme="majorBidi" w:hAnsiTheme="majorBidi" w:cstheme="majorBidi"/>
          <w:lang w:val="en-GB"/>
        </w:rPr>
        <w:t xml:space="preserve"> </w:t>
      </w:r>
      <w:r w:rsidR="008B7B9D" w:rsidRPr="00195BDC">
        <w:rPr>
          <w:rFonts w:asciiTheme="majorBidi" w:hAnsiTheme="majorBidi" w:cstheme="majorBidi"/>
          <w:lang w:val="en-GB"/>
        </w:rPr>
        <w:t>climate</w:t>
      </w:r>
      <w:r w:rsidR="00B361DF" w:rsidRPr="00195BDC">
        <w:rPr>
          <w:rFonts w:asciiTheme="majorBidi" w:hAnsiTheme="majorBidi" w:cstheme="majorBidi"/>
          <w:lang w:val="en-GB"/>
        </w:rPr>
        <w:t xml:space="preserve"> proofing of key production systems and pop</w:t>
      </w:r>
      <w:r w:rsidR="00A60915" w:rsidRPr="00195BDC">
        <w:rPr>
          <w:rFonts w:asciiTheme="majorBidi" w:hAnsiTheme="majorBidi" w:cstheme="majorBidi"/>
          <w:lang w:val="en-GB"/>
        </w:rPr>
        <w:t>u</w:t>
      </w:r>
      <w:r w:rsidR="00B361DF" w:rsidRPr="00195BDC">
        <w:rPr>
          <w:rFonts w:asciiTheme="majorBidi" w:hAnsiTheme="majorBidi" w:cstheme="majorBidi"/>
          <w:lang w:val="en-GB"/>
        </w:rPr>
        <w:t xml:space="preserve">lation </w:t>
      </w:r>
      <w:r w:rsidR="008B56DC" w:rsidRPr="00195BDC">
        <w:rPr>
          <w:rFonts w:asciiTheme="majorBidi" w:hAnsiTheme="majorBidi" w:cstheme="majorBidi"/>
          <w:lang w:val="en-GB"/>
        </w:rPr>
        <w:t>centres</w:t>
      </w:r>
      <w:r w:rsidR="00B361DF" w:rsidRPr="00195BDC">
        <w:rPr>
          <w:rFonts w:asciiTheme="majorBidi" w:hAnsiTheme="majorBidi" w:cstheme="majorBidi"/>
          <w:lang w:val="en-GB"/>
        </w:rPr>
        <w:t xml:space="preserve">. </w:t>
      </w:r>
      <w:r w:rsidR="00F63688">
        <w:rPr>
          <w:rFonts w:asciiTheme="majorBidi" w:hAnsiTheme="majorBidi" w:cstheme="majorBidi"/>
          <w:lang w:val="en-GB"/>
        </w:rPr>
        <w:t xml:space="preserve">Implementing nationally determined contributions </w:t>
      </w:r>
      <w:r w:rsidR="008A6AB1" w:rsidRPr="00195BDC">
        <w:rPr>
          <w:rFonts w:asciiTheme="majorBidi" w:hAnsiTheme="majorBidi" w:cstheme="majorBidi"/>
          <w:lang w:val="en-GB"/>
        </w:rPr>
        <w:t xml:space="preserve">and </w:t>
      </w:r>
      <w:r w:rsidR="00F63688">
        <w:rPr>
          <w:rFonts w:asciiTheme="majorBidi" w:hAnsiTheme="majorBidi" w:cstheme="majorBidi"/>
          <w:lang w:val="en-GB"/>
        </w:rPr>
        <w:t xml:space="preserve">low emission development strategies </w:t>
      </w:r>
      <w:r w:rsidR="008A6AB1" w:rsidRPr="00195BDC">
        <w:rPr>
          <w:rFonts w:asciiTheme="majorBidi" w:hAnsiTheme="majorBidi" w:cstheme="majorBidi"/>
          <w:lang w:val="en-GB"/>
        </w:rPr>
        <w:t>provides opportunities</w:t>
      </w:r>
      <w:r w:rsidR="00827A3E" w:rsidRPr="00195BDC">
        <w:rPr>
          <w:rFonts w:asciiTheme="majorBidi" w:hAnsiTheme="majorBidi" w:cstheme="majorBidi"/>
          <w:lang w:val="en-GB"/>
        </w:rPr>
        <w:t xml:space="preserve"> for the creation</w:t>
      </w:r>
      <w:r w:rsidR="000B635C" w:rsidRPr="00195BDC">
        <w:rPr>
          <w:rFonts w:asciiTheme="majorBidi" w:hAnsiTheme="majorBidi" w:cstheme="majorBidi"/>
          <w:lang w:val="en-GB"/>
        </w:rPr>
        <w:t xml:space="preserve"> of green jobs</w:t>
      </w:r>
      <w:r w:rsidR="00626F28" w:rsidRPr="00195BDC">
        <w:rPr>
          <w:rFonts w:asciiTheme="majorBidi" w:hAnsiTheme="majorBidi" w:cstheme="majorBidi"/>
          <w:lang w:val="en-GB"/>
        </w:rPr>
        <w:t xml:space="preserve"> and</w:t>
      </w:r>
      <w:r w:rsidR="00827A3E" w:rsidRPr="00195BDC">
        <w:rPr>
          <w:rFonts w:asciiTheme="majorBidi" w:hAnsiTheme="majorBidi" w:cstheme="majorBidi"/>
          <w:lang w:val="en-GB"/>
        </w:rPr>
        <w:t xml:space="preserve"> </w:t>
      </w:r>
      <w:r w:rsidR="00583099">
        <w:rPr>
          <w:rFonts w:asciiTheme="majorBidi" w:hAnsiTheme="majorBidi" w:cstheme="majorBidi"/>
          <w:lang w:val="en-GB"/>
        </w:rPr>
        <w:t xml:space="preserve">the </w:t>
      </w:r>
      <w:r w:rsidR="004D7A85" w:rsidRPr="00195BDC">
        <w:rPr>
          <w:rFonts w:asciiTheme="majorBidi" w:hAnsiTheme="majorBidi" w:cstheme="majorBidi"/>
          <w:lang w:val="en-GB"/>
        </w:rPr>
        <w:t xml:space="preserve">empowerment of </w:t>
      </w:r>
      <w:r w:rsidR="006064A8" w:rsidRPr="00195BDC">
        <w:rPr>
          <w:rFonts w:asciiTheme="majorBidi" w:hAnsiTheme="majorBidi" w:cstheme="majorBidi"/>
          <w:lang w:val="en-GB"/>
        </w:rPr>
        <w:t>communities</w:t>
      </w:r>
      <w:r w:rsidR="00626F28" w:rsidRPr="00195BDC">
        <w:rPr>
          <w:rFonts w:asciiTheme="majorBidi" w:hAnsiTheme="majorBidi" w:cstheme="majorBidi"/>
          <w:lang w:val="en-GB"/>
        </w:rPr>
        <w:t xml:space="preserve"> to</w:t>
      </w:r>
      <w:r w:rsidR="006064A8" w:rsidRPr="00195BDC">
        <w:rPr>
          <w:rFonts w:asciiTheme="majorBidi" w:hAnsiTheme="majorBidi" w:cstheme="majorBidi"/>
          <w:lang w:val="en-GB"/>
        </w:rPr>
        <w:t xml:space="preserve"> </w:t>
      </w:r>
      <w:r w:rsidR="00583099">
        <w:rPr>
          <w:rFonts w:asciiTheme="majorBidi" w:hAnsiTheme="majorBidi" w:cstheme="majorBidi"/>
          <w:lang w:val="en-GB"/>
        </w:rPr>
        <w:t>localize climate actions effectively</w:t>
      </w:r>
      <w:r w:rsidR="005D2CF3" w:rsidRPr="00195BDC">
        <w:rPr>
          <w:rFonts w:asciiTheme="majorBidi" w:hAnsiTheme="majorBidi" w:cstheme="majorBidi"/>
        </w:rPr>
        <w:t>.</w:t>
      </w:r>
      <w:r w:rsidR="004D7A85" w:rsidRPr="00195BDC">
        <w:rPr>
          <w:rFonts w:asciiTheme="majorBidi" w:hAnsiTheme="majorBidi" w:cstheme="majorBidi"/>
          <w:lang w:val="en-GB"/>
        </w:rPr>
        <w:t xml:space="preserve"> </w:t>
      </w:r>
    </w:p>
    <w:p w14:paraId="56CB986C" w14:textId="5A1A0B3D" w:rsidR="00E24D8C" w:rsidRPr="00195BDC" w:rsidRDefault="00E24D8C"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As Belize </w:t>
      </w:r>
      <w:r w:rsidR="00257D32" w:rsidRPr="00195BDC">
        <w:rPr>
          <w:rFonts w:asciiTheme="majorBidi" w:hAnsiTheme="majorBidi" w:cstheme="majorBidi"/>
          <w:lang w:val="en-GB"/>
        </w:rPr>
        <w:t xml:space="preserve">experiences </w:t>
      </w:r>
      <w:r w:rsidR="00563BB5" w:rsidRPr="00195BDC">
        <w:rPr>
          <w:rFonts w:asciiTheme="majorBidi" w:hAnsiTheme="majorBidi" w:cstheme="majorBidi"/>
          <w:lang w:val="en-GB"/>
        </w:rPr>
        <w:t>increasing</w:t>
      </w:r>
      <w:r w:rsidRPr="00195BDC">
        <w:rPr>
          <w:rFonts w:asciiTheme="majorBidi" w:hAnsiTheme="majorBidi" w:cstheme="majorBidi"/>
          <w:lang w:val="en-GB"/>
        </w:rPr>
        <w:t xml:space="preserve"> </w:t>
      </w:r>
      <w:r w:rsidR="009F2EFC" w:rsidRPr="00195BDC">
        <w:rPr>
          <w:rFonts w:asciiTheme="majorBidi" w:hAnsiTheme="majorBidi" w:cstheme="majorBidi"/>
          <w:lang w:val="en-GB"/>
        </w:rPr>
        <w:t>urbani</w:t>
      </w:r>
      <w:r w:rsidR="00F63688">
        <w:rPr>
          <w:rFonts w:asciiTheme="majorBidi" w:hAnsiTheme="majorBidi" w:cstheme="majorBidi"/>
          <w:lang w:val="en-GB"/>
        </w:rPr>
        <w:t>z</w:t>
      </w:r>
      <w:r w:rsidR="009F2EFC" w:rsidRPr="00195BDC">
        <w:rPr>
          <w:rFonts w:asciiTheme="majorBidi" w:hAnsiTheme="majorBidi" w:cstheme="majorBidi"/>
          <w:lang w:val="en-GB"/>
        </w:rPr>
        <w:t>ation</w:t>
      </w:r>
      <w:r w:rsidR="0073124B" w:rsidRPr="00195BDC">
        <w:rPr>
          <w:rFonts w:asciiTheme="majorBidi" w:hAnsiTheme="majorBidi" w:cstheme="majorBidi"/>
          <w:lang w:val="en-GB"/>
        </w:rPr>
        <w:t xml:space="preserve">, </w:t>
      </w:r>
      <w:r w:rsidR="00D3529F" w:rsidRPr="00195BDC">
        <w:rPr>
          <w:rFonts w:asciiTheme="majorBidi" w:hAnsiTheme="majorBidi" w:cstheme="majorBidi"/>
          <w:lang w:val="en-GB"/>
        </w:rPr>
        <w:t>UNDP climate programm</w:t>
      </w:r>
      <w:r w:rsidR="00024008" w:rsidRPr="00195BDC">
        <w:rPr>
          <w:rFonts w:asciiTheme="majorBidi" w:hAnsiTheme="majorBidi" w:cstheme="majorBidi"/>
          <w:lang w:val="en-GB"/>
        </w:rPr>
        <w:t xml:space="preserve">ing </w:t>
      </w:r>
      <w:r w:rsidR="00A43B22" w:rsidRPr="00195BDC">
        <w:rPr>
          <w:rFonts w:asciiTheme="majorBidi" w:hAnsiTheme="majorBidi" w:cstheme="majorBidi"/>
          <w:lang w:val="en-GB"/>
        </w:rPr>
        <w:t xml:space="preserve">will </w:t>
      </w:r>
      <w:r w:rsidR="4BA5BB56" w:rsidRPr="00195BDC">
        <w:rPr>
          <w:rFonts w:asciiTheme="majorBidi" w:hAnsiTheme="majorBidi" w:cstheme="majorBidi"/>
          <w:lang w:val="en-GB"/>
        </w:rPr>
        <w:t xml:space="preserve">address </w:t>
      </w:r>
      <w:r w:rsidR="1073BCA7" w:rsidRPr="00195BDC">
        <w:rPr>
          <w:rFonts w:asciiTheme="majorBidi" w:hAnsiTheme="majorBidi" w:cstheme="majorBidi"/>
          <w:lang w:val="en-GB"/>
        </w:rPr>
        <w:t xml:space="preserve">urban </w:t>
      </w:r>
      <w:r w:rsidR="00024008" w:rsidRPr="00195BDC">
        <w:rPr>
          <w:rFonts w:asciiTheme="majorBidi" w:hAnsiTheme="majorBidi" w:cstheme="majorBidi"/>
          <w:lang w:val="en-GB"/>
        </w:rPr>
        <w:t>population vulnerability</w:t>
      </w:r>
      <w:r w:rsidR="00F63688">
        <w:rPr>
          <w:rFonts w:asciiTheme="majorBidi" w:hAnsiTheme="majorBidi" w:cstheme="majorBidi"/>
          <w:lang w:val="en-GB"/>
        </w:rPr>
        <w:t xml:space="preserve">, </w:t>
      </w:r>
      <w:r w:rsidR="4F273D25" w:rsidRPr="00195BDC">
        <w:rPr>
          <w:rFonts w:asciiTheme="majorBidi" w:hAnsiTheme="majorBidi" w:cstheme="majorBidi"/>
          <w:lang w:val="en-GB"/>
        </w:rPr>
        <w:t>focus</w:t>
      </w:r>
      <w:r w:rsidR="00F63688">
        <w:rPr>
          <w:rFonts w:asciiTheme="majorBidi" w:hAnsiTheme="majorBidi" w:cstheme="majorBidi"/>
          <w:lang w:val="en-GB"/>
        </w:rPr>
        <w:t>ed</w:t>
      </w:r>
      <w:r w:rsidR="4F273D25" w:rsidRPr="00195BDC">
        <w:rPr>
          <w:rFonts w:asciiTheme="majorBidi" w:hAnsiTheme="majorBidi" w:cstheme="majorBidi"/>
          <w:lang w:val="en-GB"/>
        </w:rPr>
        <w:t xml:space="preserve"> on</w:t>
      </w:r>
      <w:r w:rsidR="00F74F53" w:rsidRPr="00195BDC">
        <w:rPr>
          <w:rFonts w:asciiTheme="majorBidi" w:hAnsiTheme="majorBidi" w:cstheme="majorBidi"/>
          <w:lang w:val="en-GB"/>
        </w:rPr>
        <w:t xml:space="preserve"> sustainable</w:t>
      </w:r>
      <w:r w:rsidR="00F63688">
        <w:rPr>
          <w:rFonts w:asciiTheme="majorBidi" w:hAnsiTheme="majorBidi" w:cstheme="majorBidi"/>
          <w:lang w:val="en-GB"/>
        </w:rPr>
        <w:t xml:space="preserve">, </w:t>
      </w:r>
      <w:r w:rsidR="00F74F53" w:rsidRPr="00195BDC">
        <w:rPr>
          <w:rFonts w:asciiTheme="majorBidi" w:hAnsiTheme="majorBidi" w:cstheme="majorBidi"/>
          <w:lang w:val="en-GB"/>
        </w:rPr>
        <w:t xml:space="preserve">resilient </w:t>
      </w:r>
      <w:r w:rsidR="00207614" w:rsidRPr="00195BDC">
        <w:rPr>
          <w:rFonts w:asciiTheme="majorBidi" w:hAnsiTheme="majorBidi" w:cstheme="majorBidi"/>
          <w:lang w:val="en-GB"/>
        </w:rPr>
        <w:t xml:space="preserve">population </w:t>
      </w:r>
      <w:r w:rsidR="008B56DC" w:rsidRPr="00195BDC">
        <w:rPr>
          <w:rFonts w:asciiTheme="majorBidi" w:hAnsiTheme="majorBidi" w:cstheme="majorBidi"/>
          <w:lang w:val="en-GB"/>
        </w:rPr>
        <w:t>centres</w:t>
      </w:r>
      <w:r w:rsidR="00202198" w:rsidRPr="00195BDC">
        <w:rPr>
          <w:rFonts w:asciiTheme="majorBidi" w:hAnsiTheme="majorBidi" w:cstheme="majorBidi"/>
          <w:lang w:val="en-GB"/>
        </w:rPr>
        <w:t xml:space="preserve">. </w:t>
      </w:r>
      <w:r w:rsidR="00EC61DF" w:rsidRPr="00195BDC">
        <w:rPr>
          <w:rFonts w:asciiTheme="majorBidi" w:hAnsiTheme="majorBidi" w:cstheme="majorBidi"/>
          <w:lang w:val="en-GB"/>
        </w:rPr>
        <w:t>This focus</w:t>
      </w:r>
      <w:r w:rsidR="001B7E8C" w:rsidRPr="00195BDC">
        <w:rPr>
          <w:rFonts w:asciiTheme="majorBidi" w:hAnsiTheme="majorBidi" w:cstheme="majorBidi"/>
          <w:lang w:val="en-GB"/>
        </w:rPr>
        <w:t xml:space="preserve"> is </w:t>
      </w:r>
      <w:r w:rsidR="006A0F14" w:rsidRPr="00195BDC">
        <w:rPr>
          <w:rFonts w:asciiTheme="majorBidi" w:hAnsiTheme="majorBidi" w:cstheme="majorBidi"/>
          <w:lang w:val="en-GB"/>
        </w:rPr>
        <w:t>strategic</w:t>
      </w:r>
      <w:r w:rsidR="00F63688">
        <w:rPr>
          <w:rFonts w:asciiTheme="majorBidi" w:hAnsiTheme="majorBidi" w:cstheme="majorBidi"/>
          <w:lang w:val="en-GB"/>
        </w:rPr>
        <w:t>,</w:t>
      </w:r>
      <w:r w:rsidR="006A0F14" w:rsidRPr="00195BDC">
        <w:rPr>
          <w:rFonts w:asciiTheme="majorBidi" w:hAnsiTheme="majorBidi" w:cstheme="majorBidi"/>
          <w:lang w:val="en-GB"/>
        </w:rPr>
        <w:t xml:space="preserve"> </w:t>
      </w:r>
      <w:r w:rsidR="00AF7725" w:rsidRPr="00195BDC">
        <w:rPr>
          <w:rFonts w:asciiTheme="majorBidi" w:hAnsiTheme="majorBidi" w:cstheme="majorBidi"/>
          <w:lang w:val="en-GB"/>
        </w:rPr>
        <w:t>given the</w:t>
      </w:r>
      <w:r w:rsidR="00AD7EE8" w:rsidRPr="00195BDC">
        <w:rPr>
          <w:rFonts w:asciiTheme="majorBidi" w:hAnsiTheme="majorBidi" w:cstheme="majorBidi"/>
          <w:lang w:val="en-GB"/>
        </w:rPr>
        <w:t xml:space="preserve"> </w:t>
      </w:r>
      <w:r w:rsidR="002D3BEA" w:rsidRPr="00195BDC">
        <w:rPr>
          <w:rFonts w:asciiTheme="majorBidi" w:hAnsiTheme="majorBidi" w:cstheme="majorBidi"/>
          <w:lang w:val="en-GB"/>
        </w:rPr>
        <w:t xml:space="preserve">economic and social </w:t>
      </w:r>
      <w:r w:rsidR="006A0F14" w:rsidRPr="00195BDC">
        <w:rPr>
          <w:rFonts w:asciiTheme="majorBidi" w:hAnsiTheme="majorBidi" w:cstheme="majorBidi"/>
          <w:lang w:val="en-GB"/>
        </w:rPr>
        <w:t>‘co</w:t>
      </w:r>
      <w:r w:rsidR="5078EDA2" w:rsidRPr="00195BDC">
        <w:rPr>
          <w:rFonts w:asciiTheme="majorBidi" w:hAnsiTheme="majorBidi" w:cstheme="majorBidi"/>
          <w:lang w:val="en-GB"/>
        </w:rPr>
        <w:t>-</w:t>
      </w:r>
      <w:r w:rsidR="006A0F14" w:rsidRPr="00195BDC">
        <w:rPr>
          <w:rFonts w:asciiTheme="majorBidi" w:hAnsiTheme="majorBidi" w:cstheme="majorBidi"/>
          <w:lang w:val="en-GB"/>
        </w:rPr>
        <w:t xml:space="preserve">benefits’ </w:t>
      </w:r>
      <w:r w:rsidR="008C57D6" w:rsidRPr="00195BDC">
        <w:rPr>
          <w:rFonts w:asciiTheme="majorBidi" w:hAnsiTheme="majorBidi" w:cstheme="majorBidi"/>
          <w:lang w:val="en-GB"/>
        </w:rPr>
        <w:t xml:space="preserve">likely </w:t>
      </w:r>
      <w:r w:rsidR="00F63688">
        <w:rPr>
          <w:rFonts w:asciiTheme="majorBidi" w:hAnsiTheme="majorBidi" w:cstheme="majorBidi"/>
          <w:lang w:val="en-GB"/>
        </w:rPr>
        <w:t xml:space="preserve">to emerge </w:t>
      </w:r>
      <w:r w:rsidR="008C57D6" w:rsidRPr="00195BDC">
        <w:rPr>
          <w:rFonts w:asciiTheme="majorBidi" w:hAnsiTheme="majorBidi" w:cstheme="majorBidi"/>
          <w:lang w:val="en-GB"/>
        </w:rPr>
        <w:t>from creati</w:t>
      </w:r>
      <w:r w:rsidR="00F63688">
        <w:rPr>
          <w:rFonts w:asciiTheme="majorBidi" w:hAnsiTheme="majorBidi" w:cstheme="majorBidi"/>
          <w:lang w:val="en-GB"/>
        </w:rPr>
        <w:t>ng</w:t>
      </w:r>
      <w:r w:rsidR="008C57D6" w:rsidRPr="00195BDC">
        <w:rPr>
          <w:rFonts w:asciiTheme="majorBidi" w:hAnsiTheme="majorBidi" w:cstheme="majorBidi"/>
          <w:lang w:val="en-GB"/>
        </w:rPr>
        <w:t xml:space="preserve"> </w:t>
      </w:r>
      <w:r w:rsidR="00A41554" w:rsidRPr="00195BDC">
        <w:rPr>
          <w:rFonts w:asciiTheme="majorBidi" w:hAnsiTheme="majorBidi" w:cstheme="majorBidi"/>
          <w:lang w:val="en-GB"/>
        </w:rPr>
        <w:t>sustainable urban environments.</w:t>
      </w:r>
    </w:p>
    <w:p w14:paraId="7EDE50FE" w14:textId="3E8BD9B4" w:rsidR="00D74408" w:rsidRPr="00195BDC" w:rsidRDefault="0086058E"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 </w:t>
      </w:r>
      <w:r w:rsidR="00B71447" w:rsidRPr="00195BDC">
        <w:rPr>
          <w:rFonts w:asciiTheme="majorBidi" w:hAnsiTheme="majorBidi" w:cstheme="majorBidi"/>
          <w:lang w:val="en-GB"/>
        </w:rPr>
        <w:t>UNDP</w:t>
      </w:r>
      <w:r w:rsidR="001D2A8D" w:rsidRPr="00195BDC">
        <w:rPr>
          <w:rFonts w:asciiTheme="majorBidi" w:hAnsiTheme="majorBidi" w:cstheme="majorBidi"/>
          <w:lang w:val="en-GB"/>
        </w:rPr>
        <w:t xml:space="preserve"> </w:t>
      </w:r>
      <w:r w:rsidR="006C349C" w:rsidRPr="00195BDC">
        <w:rPr>
          <w:rFonts w:asciiTheme="majorBidi" w:hAnsiTheme="majorBidi" w:cstheme="majorBidi"/>
          <w:lang w:val="en-GB"/>
        </w:rPr>
        <w:t>leverages</w:t>
      </w:r>
      <w:r w:rsidR="001D2A8D" w:rsidRPr="00195BDC">
        <w:rPr>
          <w:rFonts w:asciiTheme="majorBidi" w:hAnsiTheme="majorBidi" w:cstheme="majorBidi"/>
          <w:lang w:val="en-GB"/>
        </w:rPr>
        <w:t xml:space="preserve"> </w:t>
      </w:r>
      <w:r w:rsidR="00B71447" w:rsidRPr="00195BDC">
        <w:rPr>
          <w:rFonts w:asciiTheme="majorBidi" w:hAnsiTheme="majorBidi" w:cstheme="majorBidi"/>
          <w:lang w:val="en-GB"/>
        </w:rPr>
        <w:t>its knowledge</w:t>
      </w:r>
      <w:r w:rsidR="00C15D3F" w:rsidRPr="00195BDC">
        <w:rPr>
          <w:rFonts w:asciiTheme="majorBidi" w:hAnsiTheme="majorBidi" w:cstheme="majorBidi"/>
          <w:lang w:val="en-GB"/>
        </w:rPr>
        <w:t xml:space="preserve">, strategic partnerships, </w:t>
      </w:r>
      <w:r w:rsidR="00B71447" w:rsidRPr="00195BDC">
        <w:rPr>
          <w:rFonts w:asciiTheme="majorBidi" w:hAnsiTheme="majorBidi" w:cstheme="majorBidi"/>
          <w:lang w:val="en-GB"/>
        </w:rPr>
        <w:t xml:space="preserve">and innovation </w:t>
      </w:r>
      <w:r w:rsidR="008B56DC" w:rsidRPr="00195BDC">
        <w:rPr>
          <w:rFonts w:asciiTheme="majorBidi" w:hAnsiTheme="majorBidi" w:cstheme="majorBidi"/>
          <w:lang w:val="en-GB"/>
        </w:rPr>
        <w:t>centres</w:t>
      </w:r>
      <w:r w:rsidR="00617F02" w:rsidRPr="00195BDC">
        <w:rPr>
          <w:rFonts w:asciiTheme="majorBidi" w:hAnsiTheme="majorBidi" w:cstheme="majorBidi"/>
          <w:lang w:val="en-GB"/>
        </w:rPr>
        <w:t xml:space="preserve"> </w:t>
      </w:r>
      <w:r w:rsidR="00DA097F" w:rsidRPr="00195BDC">
        <w:rPr>
          <w:rFonts w:asciiTheme="majorBidi" w:hAnsiTheme="majorBidi" w:cstheme="majorBidi"/>
          <w:lang w:val="en-GB"/>
        </w:rPr>
        <w:t xml:space="preserve">in programme delivery </w:t>
      </w:r>
      <w:r w:rsidR="00617F02" w:rsidRPr="00195BDC">
        <w:rPr>
          <w:rFonts w:asciiTheme="majorBidi" w:hAnsiTheme="majorBidi" w:cstheme="majorBidi"/>
          <w:lang w:val="en-GB"/>
        </w:rPr>
        <w:t>and</w:t>
      </w:r>
      <w:r w:rsidR="00696685" w:rsidRPr="00195BDC">
        <w:rPr>
          <w:rFonts w:asciiTheme="majorBidi" w:hAnsiTheme="majorBidi" w:cstheme="majorBidi"/>
          <w:lang w:val="en-GB"/>
        </w:rPr>
        <w:t xml:space="preserve"> </w:t>
      </w:r>
      <w:r w:rsidR="001D4725" w:rsidRPr="00195BDC">
        <w:rPr>
          <w:rFonts w:asciiTheme="majorBidi" w:hAnsiTheme="majorBidi" w:cstheme="majorBidi"/>
          <w:lang w:val="en-GB"/>
        </w:rPr>
        <w:t>build</w:t>
      </w:r>
      <w:r w:rsidR="00DA097F" w:rsidRPr="00195BDC">
        <w:rPr>
          <w:rFonts w:asciiTheme="majorBidi" w:hAnsiTheme="majorBidi" w:cstheme="majorBidi"/>
          <w:lang w:val="en-GB"/>
        </w:rPr>
        <w:t>s</w:t>
      </w:r>
      <w:r w:rsidR="001D4725" w:rsidRPr="00195BDC">
        <w:rPr>
          <w:rFonts w:asciiTheme="majorBidi" w:hAnsiTheme="majorBidi" w:cstheme="majorBidi"/>
          <w:lang w:val="en-GB"/>
        </w:rPr>
        <w:t xml:space="preserve"> on the first phase of the Biodiversity Finance Initiative (BIOFIN)</w:t>
      </w:r>
      <w:r w:rsidR="00A32E48" w:rsidRPr="00195BDC">
        <w:rPr>
          <w:rFonts w:asciiTheme="majorBidi" w:hAnsiTheme="majorBidi" w:cstheme="majorBidi"/>
          <w:lang w:val="en-GB"/>
        </w:rPr>
        <w:t xml:space="preserve"> </w:t>
      </w:r>
      <w:r w:rsidR="005B1EB0" w:rsidRPr="00195BDC">
        <w:rPr>
          <w:rFonts w:asciiTheme="majorBidi" w:hAnsiTheme="majorBidi" w:cstheme="majorBidi"/>
          <w:lang w:val="en-GB"/>
        </w:rPr>
        <w:t>in promoting</w:t>
      </w:r>
      <w:r w:rsidR="00A32E48" w:rsidRPr="00195BDC">
        <w:rPr>
          <w:rFonts w:asciiTheme="majorBidi" w:hAnsiTheme="majorBidi" w:cstheme="majorBidi"/>
          <w:lang w:val="en-GB"/>
        </w:rPr>
        <w:t xml:space="preserve"> </w:t>
      </w:r>
      <w:r w:rsidR="00617F02" w:rsidRPr="00195BDC">
        <w:rPr>
          <w:rFonts w:asciiTheme="majorBidi" w:hAnsiTheme="majorBidi" w:cstheme="majorBidi"/>
          <w:lang w:val="en-GB"/>
        </w:rPr>
        <w:t>alternative sustainable financing opportunities for</w:t>
      </w:r>
      <w:r w:rsidR="00F63688">
        <w:rPr>
          <w:rFonts w:asciiTheme="majorBidi" w:hAnsiTheme="majorBidi" w:cstheme="majorBidi"/>
          <w:lang w:val="en-GB"/>
        </w:rPr>
        <w:t xml:space="preserve"> national resource management</w:t>
      </w:r>
      <w:r w:rsidR="00EF7918" w:rsidRPr="00195BDC">
        <w:rPr>
          <w:rFonts w:asciiTheme="majorBidi" w:hAnsiTheme="majorBidi" w:cstheme="majorBidi"/>
          <w:lang w:val="en-GB"/>
        </w:rPr>
        <w:t xml:space="preserve">. </w:t>
      </w:r>
      <w:r w:rsidR="00E82232" w:rsidRPr="00195BDC">
        <w:rPr>
          <w:rFonts w:asciiTheme="majorBidi" w:hAnsiTheme="majorBidi" w:cstheme="majorBidi"/>
          <w:lang w:val="en-GB"/>
        </w:rPr>
        <w:t>I</w:t>
      </w:r>
      <w:r w:rsidR="009A1098" w:rsidRPr="00195BDC">
        <w:rPr>
          <w:rFonts w:asciiTheme="majorBidi" w:hAnsiTheme="majorBidi" w:cstheme="majorBidi"/>
          <w:lang w:val="en-GB"/>
        </w:rPr>
        <w:t>nvestments secured</w:t>
      </w:r>
      <w:r w:rsidR="00BC0C35" w:rsidRPr="00195BDC">
        <w:rPr>
          <w:rFonts w:asciiTheme="majorBidi" w:hAnsiTheme="majorBidi" w:cstheme="majorBidi"/>
          <w:lang w:val="en-GB"/>
        </w:rPr>
        <w:t xml:space="preserve"> </w:t>
      </w:r>
      <w:r w:rsidR="003764FB">
        <w:rPr>
          <w:rFonts w:asciiTheme="majorBidi" w:hAnsiTheme="majorBidi" w:cstheme="majorBidi"/>
          <w:lang w:val="en-GB"/>
        </w:rPr>
        <w:t xml:space="preserve">will </w:t>
      </w:r>
      <w:r w:rsidR="00BC0C35" w:rsidRPr="00195BDC">
        <w:rPr>
          <w:rFonts w:asciiTheme="majorBidi" w:hAnsiTheme="majorBidi" w:cstheme="majorBidi"/>
          <w:lang w:val="en-GB"/>
        </w:rPr>
        <w:t xml:space="preserve">offset </w:t>
      </w:r>
      <w:r w:rsidR="007F32E7" w:rsidRPr="00195BDC">
        <w:rPr>
          <w:rFonts w:asciiTheme="majorBidi" w:hAnsiTheme="majorBidi" w:cstheme="majorBidi"/>
          <w:lang w:val="en-GB"/>
        </w:rPr>
        <w:t>resource loss</w:t>
      </w:r>
      <w:r w:rsidR="00BC0C35" w:rsidRPr="00195BDC">
        <w:rPr>
          <w:rFonts w:asciiTheme="majorBidi" w:hAnsiTheme="majorBidi" w:cstheme="majorBidi"/>
          <w:lang w:val="en-GB"/>
        </w:rPr>
        <w:t xml:space="preserve"> </w:t>
      </w:r>
      <w:r w:rsidR="007F32E7" w:rsidRPr="00195BDC">
        <w:rPr>
          <w:rFonts w:asciiTheme="majorBidi" w:hAnsiTheme="majorBidi" w:cstheme="majorBidi"/>
          <w:lang w:val="en-GB"/>
        </w:rPr>
        <w:t>resulting from the</w:t>
      </w:r>
      <w:r w:rsidR="00BC0C35" w:rsidRPr="00195BDC">
        <w:rPr>
          <w:rFonts w:asciiTheme="majorBidi" w:hAnsiTheme="majorBidi" w:cstheme="majorBidi"/>
          <w:lang w:val="en-GB"/>
        </w:rPr>
        <w:t xml:space="preserve"> impact of COVID</w:t>
      </w:r>
      <w:r w:rsidR="003764FB">
        <w:rPr>
          <w:rFonts w:asciiTheme="majorBidi" w:hAnsiTheme="majorBidi" w:cstheme="majorBidi"/>
          <w:lang w:val="en-GB"/>
        </w:rPr>
        <w:t xml:space="preserve">-19 </w:t>
      </w:r>
      <w:r w:rsidR="00BC0C35" w:rsidRPr="00195BDC">
        <w:rPr>
          <w:rFonts w:asciiTheme="majorBidi" w:hAnsiTheme="majorBidi" w:cstheme="majorBidi"/>
          <w:lang w:val="en-GB"/>
        </w:rPr>
        <w:t>on the economy</w:t>
      </w:r>
      <w:r w:rsidR="006903B4" w:rsidRPr="00195BDC">
        <w:rPr>
          <w:rFonts w:asciiTheme="majorBidi" w:hAnsiTheme="majorBidi" w:cstheme="majorBidi"/>
          <w:lang w:val="en-GB"/>
        </w:rPr>
        <w:t xml:space="preserve"> and will be directed</w:t>
      </w:r>
      <w:r w:rsidR="00BC0C35" w:rsidRPr="00195BDC">
        <w:rPr>
          <w:rFonts w:asciiTheme="majorBidi" w:hAnsiTheme="majorBidi" w:cstheme="majorBidi"/>
          <w:lang w:val="en-GB"/>
        </w:rPr>
        <w:t xml:space="preserve"> </w:t>
      </w:r>
      <w:r w:rsidR="003764FB">
        <w:rPr>
          <w:rFonts w:asciiTheme="majorBidi" w:hAnsiTheme="majorBidi" w:cstheme="majorBidi"/>
          <w:lang w:val="en-GB"/>
        </w:rPr>
        <w:t xml:space="preserve">to </w:t>
      </w:r>
      <w:r w:rsidR="00BC0C35" w:rsidRPr="00195BDC">
        <w:rPr>
          <w:rFonts w:asciiTheme="majorBidi" w:hAnsiTheme="majorBidi" w:cstheme="majorBidi"/>
          <w:lang w:val="en-GB"/>
        </w:rPr>
        <w:t xml:space="preserve">programmes </w:t>
      </w:r>
      <w:r w:rsidR="007B4C61" w:rsidRPr="00195BDC">
        <w:rPr>
          <w:rFonts w:asciiTheme="majorBidi" w:hAnsiTheme="majorBidi" w:cstheme="majorBidi"/>
          <w:lang w:val="en-GB"/>
        </w:rPr>
        <w:t>supporting</w:t>
      </w:r>
      <w:r w:rsidR="00BC0C35" w:rsidRPr="00195BDC">
        <w:rPr>
          <w:rFonts w:asciiTheme="majorBidi" w:hAnsiTheme="majorBidi" w:cstheme="majorBidi"/>
          <w:lang w:val="en-GB"/>
        </w:rPr>
        <w:t xml:space="preserve"> </w:t>
      </w:r>
      <w:r w:rsidR="00BC0C35" w:rsidRPr="00195BDC">
        <w:rPr>
          <w:rFonts w:asciiTheme="majorBidi" w:hAnsiTheme="majorBidi" w:cstheme="majorBidi"/>
        </w:rPr>
        <w:t xml:space="preserve">biodiversity conservation, </w:t>
      </w:r>
      <w:r w:rsidR="007B4C61" w:rsidRPr="00195BDC">
        <w:rPr>
          <w:rFonts w:asciiTheme="majorBidi" w:hAnsiTheme="majorBidi" w:cstheme="majorBidi"/>
        </w:rPr>
        <w:t>promotion of</w:t>
      </w:r>
      <w:r w:rsidR="00BC0C35" w:rsidRPr="00195BDC">
        <w:rPr>
          <w:rFonts w:asciiTheme="majorBidi" w:hAnsiTheme="majorBidi" w:cstheme="majorBidi"/>
        </w:rPr>
        <w:t xml:space="preserve"> sustainable production systems, </w:t>
      </w:r>
      <w:r w:rsidR="00BC0C35" w:rsidRPr="00195BDC">
        <w:rPr>
          <w:rFonts w:asciiTheme="majorBidi" w:hAnsiTheme="majorBidi" w:cstheme="majorBidi"/>
          <w:lang w:val="en-GB"/>
        </w:rPr>
        <w:t>ecosystem restoration and corridor connectivity and functionality, integrated land and water resource management programmes designed to protect resources</w:t>
      </w:r>
      <w:r w:rsidR="008C3EDB" w:rsidRPr="00195BDC">
        <w:rPr>
          <w:rFonts w:asciiTheme="majorBidi" w:hAnsiTheme="majorBidi" w:cstheme="majorBidi"/>
          <w:lang w:val="en-GB"/>
        </w:rPr>
        <w:t>, secure livelihoods</w:t>
      </w:r>
      <w:r w:rsidR="00384946" w:rsidRPr="00195BDC">
        <w:rPr>
          <w:rFonts w:asciiTheme="majorBidi" w:hAnsiTheme="majorBidi" w:cstheme="majorBidi"/>
          <w:lang w:val="en-GB"/>
        </w:rPr>
        <w:t>,</w:t>
      </w:r>
      <w:r w:rsidR="00BC0C35" w:rsidRPr="00195BDC">
        <w:rPr>
          <w:rFonts w:asciiTheme="majorBidi" w:hAnsiTheme="majorBidi" w:cstheme="majorBidi"/>
          <w:lang w:val="en-GB"/>
        </w:rPr>
        <w:t xml:space="preserve"> and halt</w:t>
      </w:r>
      <w:r w:rsidR="003764FB">
        <w:rPr>
          <w:rFonts w:asciiTheme="majorBidi" w:hAnsiTheme="majorBidi" w:cstheme="majorBidi"/>
          <w:lang w:val="en-GB"/>
        </w:rPr>
        <w:t xml:space="preserve">ing </w:t>
      </w:r>
      <w:r w:rsidR="00BC0C35" w:rsidRPr="00195BDC">
        <w:rPr>
          <w:rFonts w:asciiTheme="majorBidi" w:hAnsiTheme="majorBidi" w:cstheme="majorBidi"/>
          <w:lang w:val="en-GB"/>
        </w:rPr>
        <w:t xml:space="preserve">pollution and environmental degradation. </w:t>
      </w:r>
      <w:r w:rsidR="005B1EB0" w:rsidRPr="00195BDC">
        <w:rPr>
          <w:rFonts w:asciiTheme="majorBidi" w:hAnsiTheme="majorBidi" w:cstheme="majorBidi"/>
          <w:lang w:val="en-GB"/>
        </w:rPr>
        <w:t xml:space="preserve">As designed, the </w:t>
      </w:r>
      <w:r w:rsidR="003764FB">
        <w:rPr>
          <w:rFonts w:asciiTheme="majorBidi" w:hAnsiTheme="majorBidi" w:cstheme="majorBidi"/>
          <w:lang w:val="en-GB"/>
        </w:rPr>
        <w:t xml:space="preserve">country </w:t>
      </w:r>
      <w:r w:rsidR="005B1EB0" w:rsidRPr="00195BDC">
        <w:rPr>
          <w:rFonts w:asciiTheme="majorBidi" w:hAnsiTheme="majorBidi" w:cstheme="majorBidi"/>
          <w:lang w:val="en-GB"/>
        </w:rPr>
        <w:t xml:space="preserve">programme </w:t>
      </w:r>
      <w:r w:rsidR="00132A75" w:rsidRPr="00195BDC">
        <w:rPr>
          <w:rFonts w:asciiTheme="majorBidi" w:hAnsiTheme="majorBidi" w:cstheme="majorBidi"/>
          <w:lang w:val="en-GB"/>
        </w:rPr>
        <w:t>assists</w:t>
      </w:r>
      <w:r w:rsidR="002D4930" w:rsidRPr="00195BDC">
        <w:rPr>
          <w:rFonts w:asciiTheme="majorBidi" w:hAnsiTheme="majorBidi" w:cstheme="majorBidi"/>
          <w:lang w:val="en-GB"/>
        </w:rPr>
        <w:t xml:space="preserve"> the </w:t>
      </w:r>
      <w:r w:rsidR="000E74B5" w:rsidRPr="00195BDC">
        <w:rPr>
          <w:rFonts w:asciiTheme="majorBidi" w:hAnsiTheme="majorBidi" w:cstheme="majorBidi"/>
          <w:lang w:val="en-GB"/>
        </w:rPr>
        <w:t>MFEDI</w:t>
      </w:r>
      <w:r w:rsidR="002207DE" w:rsidRPr="00195BDC">
        <w:rPr>
          <w:rFonts w:asciiTheme="majorBidi" w:hAnsiTheme="majorBidi" w:cstheme="majorBidi"/>
          <w:lang w:val="en-GB"/>
        </w:rPr>
        <w:t xml:space="preserve">, </w:t>
      </w:r>
      <w:r w:rsidR="000E74B5" w:rsidRPr="00195BDC">
        <w:rPr>
          <w:rFonts w:asciiTheme="majorBidi" w:hAnsiTheme="majorBidi" w:cstheme="majorBidi"/>
          <w:lang w:val="en-GB"/>
        </w:rPr>
        <w:t>MSDCCDRM</w:t>
      </w:r>
      <w:r w:rsidR="002207DE" w:rsidRPr="00195BDC">
        <w:rPr>
          <w:rFonts w:asciiTheme="majorBidi" w:hAnsiTheme="majorBidi" w:cstheme="majorBidi"/>
          <w:lang w:val="en-GB"/>
        </w:rPr>
        <w:t xml:space="preserve"> and the </w:t>
      </w:r>
      <w:r w:rsidR="000E74B5" w:rsidRPr="00195BDC">
        <w:rPr>
          <w:rFonts w:asciiTheme="majorBidi" w:hAnsiTheme="majorBidi" w:cstheme="majorBidi"/>
          <w:lang w:val="en-GB"/>
        </w:rPr>
        <w:t>MBECA</w:t>
      </w:r>
      <w:r w:rsidR="179B7A16" w:rsidRPr="00195BDC">
        <w:rPr>
          <w:rFonts w:asciiTheme="majorBidi" w:hAnsiTheme="majorBidi" w:cstheme="majorBidi"/>
          <w:lang w:val="en-GB"/>
        </w:rPr>
        <w:t xml:space="preserve"> </w:t>
      </w:r>
      <w:r w:rsidR="002D4930" w:rsidRPr="00195BDC">
        <w:rPr>
          <w:rFonts w:asciiTheme="majorBidi" w:hAnsiTheme="majorBidi" w:cstheme="majorBidi"/>
          <w:lang w:val="en-GB"/>
        </w:rPr>
        <w:t xml:space="preserve">in </w:t>
      </w:r>
      <w:r w:rsidR="00737D30" w:rsidRPr="00195BDC">
        <w:rPr>
          <w:rFonts w:asciiTheme="majorBidi" w:hAnsiTheme="majorBidi" w:cstheme="majorBidi"/>
          <w:lang w:val="en-GB"/>
        </w:rPr>
        <w:t>exploring</w:t>
      </w:r>
      <w:r w:rsidR="002D4930" w:rsidRPr="00195BDC">
        <w:rPr>
          <w:rFonts w:asciiTheme="majorBidi" w:hAnsiTheme="majorBidi" w:cstheme="majorBidi"/>
          <w:lang w:val="en-GB"/>
        </w:rPr>
        <w:t xml:space="preserve"> </w:t>
      </w:r>
      <w:r w:rsidR="00950005" w:rsidRPr="00195BDC">
        <w:rPr>
          <w:rFonts w:asciiTheme="majorBidi" w:hAnsiTheme="majorBidi" w:cstheme="majorBidi"/>
          <w:lang w:val="en-GB"/>
        </w:rPr>
        <w:t xml:space="preserve">opportunities linked to the sustainable exploitation </w:t>
      </w:r>
      <w:r w:rsidR="000B4A17" w:rsidRPr="00195BDC">
        <w:rPr>
          <w:rFonts w:asciiTheme="majorBidi" w:hAnsiTheme="majorBidi" w:cstheme="majorBidi"/>
          <w:lang w:val="en-GB"/>
        </w:rPr>
        <w:t>of the</w:t>
      </w:r>
      <w:r w:rsidR="00313833" w:rsidRPr="00195BDC">
        <w:rPr>
          <w:rFonts w:asciiTheme="majorBidi" w:hAnsiTheme="majorBidi" w:cstheme="majorBidi"/>
          <w:lang w:val="en-GB"/>
        </w:rPr>
        <w:t xml:space="preserve"> country’s </w:t>
      </w:r>
      <w:r w:rsidR="00950005" w:rsidRPr="00195BDC">
        <w:rPr>
          <w:rFonts w:asciiTheme="majorBidi" w:hAnsiTheme="majorBidi" w:cstheme="majorBidi"/>
          <w:lang w:val="en-GB"/>
        </w:rPr>
        <w:t>green and blue resources</w:t>
      </w:r>
      <w:r w:rsidR="004C0B84" w:rsidRPr="00195BDC">
        <w:rPr>
          <w:rFonts w:asciiTheme="majorBidi" w:hAnsiTheme="majorBidi" w:cstheme="majorBidi"/>
          <w:lang w:val="en-GB"/>
        </w:rPr>
        <w:t xml:space="preserve">. </w:t>
      </w:r>
      <w:r w:rsidR="00E806FC" w:rsidRPr="00195BDC">
        <w:rPr>
          <w:rFonts w:asciiTheme="majorBidi" w:hAnsiTheme="majorBidi" w:cstheme="majorBidi"/>
          <w:lang w:val="en-GB"/>
        </w:rPr>
        <w:t xml:space="preserve">Also important </w:t>
      </w:r>
      <w:r w:rsidR="00DF4911" w:rsidRPr="00195BDC">
        <w:rPr>
          <w:rFonts w:asciiTheme="majorBidi" w:hAnsiTheme="majorBidi" w:cstheme="majorBidi"/>
          <w:lang w:val="en-GB"/>
        </w:rPr>
        <w:t xml:space="preserve">is support for </w:t>
      </w:r>
      <w:r w:rsidR="0044288E" w:rsidRPr="00195BDC">
        <w:rPr>
          <w:rFonts w:asciiTheme="majorBidi" w:hAnsiTheme="majorBidi" w:cstheme="majorBidi"/>
          <w:lang w:val="en-GB"/>
        </w:rPr>
        <w:t xml:space="preserve">the integration of gender </w:t>
      </w:r>
      <w:r w:rsidR="00645F65" w:rsidRPr="00195BDC">
        <w:rPr>
          <w:rFonts w:asciiTheme="majorBidi" w:hAnsiTheme="majorBidi" w:cstheme="majorBidi"/>
          <w:lang w:val="en-GB"/>
        </w:rPr>
        <w:t xml:space="preserve">equity </w:t>
      </w:r>
      <w:r w:rsidR="00812F6B" w:rsidRPr="00195BDC">
        <w:rPr>
          <w:rFonts w:asciiTheme="majorBidi" w:hAnsiTheme="majorBidi" w:cstheme="majorBidi"/>
          <w:lang w:val="en-GB"/>
        </w:rPr>
        <w:t>to ensure communities, youth and women benefit</w:t>
      </w:r>
      <w:r w:rsidR="009364AE" w:rsidRPr="00195BDC">
        <w:rPr>
          <w:rFonts w:asciiTheme="majorBidi" w:hAnsiTheme="majorBidi" w:cstheme="majorBidi"/>
          <w:lang w:val="en-GB"/>
        </w:rPr>
        <w:t xml:space="preserve">. </w:t>
      </w:r>
    </w:p>
    <w:p w14:paraId="75722A0A" w14:textId="6F7387B7" w:rsidR="006A198A" w:rsidRPr="00195BDC" w:rsidRDefault="0032116C"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UNDP will support </w:t>
      </w:r>
      <w:r w:rsidR="00864CF6" w:rsidRPr="00195BDC">
        <w:rPr>
          <w:rFonts w:asciiTheme="majorBidi" w:hAnsiTheme="majorBidi" w:cstheme="majorBidi"/>
          <w:lang w:val="en-GB"/>
        </w:rPr>
        <w:t>MSDCCDRM and MBECA</w:t>
      </w:r>
      <w:r w:rsidR="269FFA0C" w:rsidRPr="00195BDC">
        <w:rPr>
          <w:rFonts w:asciiTheme="majorBidi" w:hAnsiTheme="majorBidi" w:cstheme="majorBidi"/>
          <w:lang w:val="en-GB"/>
        </w:rPr>
        <w:t xml:space="preserve"> </w:t>
      </w:r>
      <w:r w:rsidR="00864CF6" w:rsidRPr="00195BDC">
        <w:rPr>
          <w:rFonts w:asciiTheme="majorBidi" w:hAnsiTheme="majorBidi" w:cstheme="majorBidi"/>
          <w:lang w:val="en-GB"/>
        </w:rPr>
        <w:t xml:space="preserve">in </w:t>
      </w:r>
      <w:r w:rsidR="00837135" w:rsidRPr="00195BDC">
        <w:rPr>
          <w:rFonts w:asciiTheme="majorBidi" w:hAnsiTheme="majorBidi" w:cstheme="majorBidi"/>
          <w:lang w:val="en-GB"/>
        </w:rPr>
        <w:t xml:space="preserve">securing </w:t>
      </w:r>
      <w:r w:rsidR="00322B69" w:rsidRPr="00195BDC">
        <w:rPr>
          <w:rFonts w:asciiTheme="majorBidi" w:hAnsiTheme="majorBidi" w:cstheme="majorBidi"/>
          <w:lang w:val="en-GB"/>
        </w:rPr>
        <w:t xml:space="preserve">investments </w:t>
      </w:r>
      <w:r w:rsidR="4390CE3D" w:rsidRPr="00195BDC">
        <w:rPr>
          <w:rFonts w:asciiTheme="majorBidi" w:hAnsiTheme="majorBidi" w:cstheme="majorBidi"/>
          <w:lang w:val="en-GB"/>
        </w:rPr>
        <w:t>in mechanisms</w:t>
      </w:r>
      <w:r w:rsidR="007F1658" w:rsidRPr="00195BDC">
        <w:rPr>
          <w:rFonts w:asciiTheme="majorBidi" w:hAnsiTheme="majorBidi" w:cstheme="majorBidi"/>
          <w:lang w:val="en-GB"/>
        </w:rPr>
        <w:t xml:space="preserve"> for monitoring, data collection</w:t>
      </w:r>
      <w:r w:rsidR="0AFF2302" w:rsidRPr="00195BDC">
        <w:rPr>
          <w:rFonts w:asciiTheme="majorBidi" w:hAnsiTheme="majorBidi" w:cstheme="majorBidi"/>
          <w:lang w:val="en-GB"/>
        </w:rPr>
        <w:t xml:space="preserve"> </w:t>
      </w:r>
      <w:r w:rsidR="0023356A" w:rsidRPr="00195BDC">
        <w:rPr>
          <w:rFonts w:asciiTheme="majorBidi" w:hAnsiTheme="majorBidi" w:cstheme="majorBidi"/>
          <w:lang w:val="en-GB"/>
        </w:rPr>
        <w:t xml:space="preserve">and </w:t>
      </w:r>
      <w:r w:rsidR="009A1D78" w:rsidRPr="00195BDC">
        <w:rPr>
          <w:rFonts w:asciiTheme="majorBidi" w:hAnsiTheme="majorBidi" w:cstheme="majorBidi"/>
          <w:lang w:val="en-GB"/>
        </w:rPr>
        <w:t>analysis</w:t>
      </w:r>
      <w:r w:rsidR="00D32946" w:rsidRPr="00195BDC">
        <w:rPr>
          <w:rFonts w:asciiTheme="majorBidi" w:hAnsiTheme="majorBidi" w:cstheme="majorBidi"/>
          <w:lang w:val="en-GB"/>
        </w:rPr>
        <w:t xml:space="preserve"> </w:t>
      </w:r>
      <w:r w:rsidR="2B144748" w:rsidRPr="00195BDC">
        <w:rPr>
          <w:rFonts w:asciiTheme="majorBidi" w:hAnsiTheme="majorBidi" w:cstheme="majorBidi"/>
          <w:lang w:val="en-GB"/>
        </w:rPr>
        <w:t>to</w:t>
      </w:r>
      <w:r w:rsidR="00D32946" w:rsidRPr="00195BDC">
        <w:rPr>
          <w:rFonts w:asciiTheme="majorBidi" w:hAnsiTheme="majorBidi" w:cstheme="majorBidi"/>
          <w:lang w:val="en-GB"/>
        </w:rPr>
        <w:t xml:space="preserve"> reali</w:t>
      </w:r>
      <w:r w:rsidR="003764FB">
        <w:rPr>
          <w:rFonts w:asciiTheme="majorBidi" w:hAnsiTheme="majorBidi" w:cstheme="majorBidi"/>
          <w:lang w:val="en-GB"/>
        </w:rPr>
        <w:t>z</w:t>
      </w:r>
      <w:r w:rsidR="00D32946" w:rsidRPr="00195BDC">
        <w:rPr>
          <w:rFonts w:asciiTheme="majorBidi" w:hAnsiTheme="majorBidi" w:cstheme="majorBidi"/>
          <w:lang w:val="en-GB"/>
        </w:rPr>
        <w:t xml:space="preserve">e </w:t>
      </w:r>
      <w:r w:rsidR="00437280" w:rsidRPr="00195BDC">
        <w:rPr>
          <w:rFonts w:asciiTheme="majorBidi" w:hAnsiTheme="majorBidi" w:cstheme="majorBidi"/>
          <w:lang w:val="en-GB"/>
        </w:rPr>
        <w:t>a</w:t>
      </w:r>
      <w:r w:rsidR="007F1658" w:rsidRPr="00195BDC">
        <w:rPr>
          <w:rFonts w:asciiTheme="majorBidi" w:hAnsiTheme="majorBidi" w:cstheme="majorBidi"/>
          <w:lang w:val="en-GB"/>
        </w:rPr>
        <w:t xml:space="preserve"> data</w:t>
      </w:r>
      <w:r w:rsidR="003764FB">
        <w:rPr>
          <w:rFonts w:asciiTheme="majorBidi" w:hAnsiTheme="majorBidi" w:cstheme="majorBidi"/>
          <w:lang w:val="en-GB"/>
        </w:rPr>
        <w:t>-</w:t>
      </w:r>
      <w:r w:rsidR="007F1658" w:rsidRPr="00195BDC">
        <w:rPr>
          <w:rFonts w:asciiTheme="majorBidi" w:hAnsiTheme="majorBidi" w:cstheme="majorBidi"/>
          <w:lang w:val="en-GB"/>
        </w:rPr>
        <w:t xml:space="preserve">informed </w:t>
      </w:r>
      <w:r w:rsidR="00437280" w:rsidRPr="00195BDC">
        <w:rPr>
          <w:rFonts w:asciiTheme="majorBidi" w:hAnsiTheme="majorBidi" w:cstheme="majorBidi"/>
          <w:lang w:val="en-GB"/>
        </w:rPr>
        <w:t xml:space="preserve">system for </w:t>
      </w:r>
      <w:r w:rsidR="007F1658" w:rsidRPr="00195BDC">
        <w:rPr>
          <w:rFonts w:asciiTheme="majorBidi" w:hAnsiTheme="majorBidi" w:cstheme="majorBidi"/>
          <w:lang w:val="en-GB"/>
        </w:rPr>
        <w:t>development planning</w:t>
      </w:r>
      <w:r w:rsidR="00BF6E09" w:rsidRPr="00195BDC">
        <w:rPr>
          <w:rFonts w:asciiTheme="majorBidi" w:hAnsiTheme="majorBidi" w:cstheme="majorBidi"/>
          <w:lang w:val="en-GB"/>
        </w:rPr>
        <w:t xml:space="preserve"> to incorporate</w:t>
      </w:r>
      <w:r w:rsidR="00E15645" w:rsidRPr="00195BDC">
        <w:rPr>
          <w:rFonts w:asciiTheme="majorBidi" w:hAnsiTheme="majorBidi" w:cstheme="majorBidi"/>
          <w:lang w:val="en-GB"/>
        </w:rPr>
        <w:t xml:space="preserve"> </w:t>
      </w:r>
      <w:r w:rsidR="003764FB">
        <w:rPr>
          <w:rFonts w:asciiTheme="majorBidi" w:hAnsiTheme="majorBidi" w:cstheme="majorBidi"/>
          <w:lang w:val="en-GB"/>
        </w:rPr>
        <w:t xml:space="preserve">climate change </w:t>
      </w:r>
      <w:r w:rsidR="00E15645" w:rsidRPr="00195BDC">
        <w:rPr>
          <w:rFonts w:asciiTheme="majorBidi" w:hAnsiTheme="majorBidi" w:cstheme="majorBidi"/>
          <w:lang w:val="en-GB"/>
        </w:rPr>
        <w:t xml:space="preserve">and </w:t>
      </w:r>
      <w:r w:rsidR="003764FB">
        <w:rPr>
          <w:rFonts w:asciiTheme="majorBidi" w:hAnsiTheme="majorBidi" w:cstheme="majorBidi"/>
          <w:lang w:val="en-GB"/>
        </w:rPr>
        <w:t>natural resource management</w:t>
      </w:r>
      <w:r w:rsidR="0036149F" w:rsidRPr="00195BDC">
        <w:rPr>
          <w:rFonts w:asciiTheme="majorBidi" w:hAnsiTheme="majorBidi" w:cstheme="majorBidi"/>
          <w:lang w:val="en-GB"/>
        </w:rPr>
        <w:t xml:space="preserve">. </w:t>
      </w:r>
      <w:r w:rsidR="00207C46" w:rsidRPr="00195BDC">
        <w:rPr>
          <w:rFonts w:asciiTheme="majorBidi" w:hAnsiTheme="majorBidi" w:cstheme="majorBidi"/>
          <w:lang w:val="en-GB"/>
        </w:rPr>
        <w:t>This will enable</w:t>
      </w:r>
      <w:r w:rsidR="00515ECB" w:rsidRPr="00195BDC">
        <w:rPr>
          <w:rFonts w:asciiTheme="majorBidi" w:hAnsiTheme="majorBidi" w:cstheme="majorBidi"/>
          <w:lang w:val="en-GB"/>
        </w:rPr>
        <w:t xml:space="preserve"> </w:t>
      </w:r>
      <w:r w:rsidR="000C467B" w:rsidRPr="00195BDC">
        <w:rPr>
          <w:rFonts w:asciiTheme="majorBidi" w:hAnsiTheme="majorBidi" w:cstheme="majorBidi"/>
          <w:lang w:val="en-GB"/>
        </w:rPr>
        <w:t>t</w:t>
      </w:r>
      <w:r w:rsidR="001C2521" w:rsidRPr="00195BDC">
        <w:rPr>
          <w:rFonts w:asciiTheme="majorBidi" w:hAnsiTheme="majorBidi" w:cstheme="majorBidi"/>
          <w:lang w:val="en-GB"/>
        </w:rPr>
        <w:t>he e</w:t>
      </w:r>
      <w:r w:rsidR="006A198A" w:rsidRPr="00195BDC">
        <w:rPr>
          <w:rFonts w:asciiTheme="majorBidi" w:hAnsiTheme="majorBidi" w:cstheme="majorBidi"/>
          <w:lang w:val="en-GB"/>
        </w:rPr>
        <w:t>xpan</w:t>
      </w:r>
      <w:r w:rsidR="001C2521" w:rsidRPr="00195BDC">
        <w:rPr>
          <w:rFonts w:asciiTheme="majorBidi" w:hAnsiTheme="majorBidi" w:cstheme="majorBidi"/>
          <w:lang w:val="en-GB"/>
        </w:rPr>
        <w:t>sion of integrated</w:t>
      </w:r>
      <w:r w:rsidR="006A198A" w:rsidRPr="00195BDC">
        <w:rPr>
          <w:rFonts w:asciiTheme="majorBidi" w:hAnsiTheme="majorBidi" w:cstheme="majorBidi"/>
          <w:lang w:val="en-GB"/>
        </w:rPr>
        <w:t xml:space="preserve"> policy</w:t>
      </w:r>
      <w:r w:rsidR="00C64254" w:rsidRPr="00195BDC">
        <w:rPr>
          <w:rFonts w:asciiTheme="majorBidi" w:hAnsiTheme="majorBidi" w:cstheme="majorBidi"/>
          <w:lang w:val="en-GB"/>
        </w:rPr>
        <w:t xml:space="preserve">, </w:t>
      </w:r>
      <w:r w:rsidR="006A198A" w:rsidRPr="00195BDC">
        <w:rPr>
          <w:rFonts w:asciiTheme="majorBidi" w:hAnsiTheme="majorBidi" w:cstheme="majorBidi"/>
          <w:lang w:val="en-GB"/>
        </w:rPr>
        <w:t xml:space="preserve">legislative </w:t>
      </w:r>
      <w:r w:rsidR="00C64254" w:rsidRPr="00195BDC">
        <w:rPr>
          <w:rFonts w:asciiTheme="majorBidi" w:hAnsiTheme="majorBidi" w:cstheme="majorBidi"/>
          <w:lang w:val="en-GB"/>
        </w:rPr>
        <w:t xml:space="preserve">and programmatic </w:t>
      </w:r>
      <w:r w:rsidR="003E131F" w:rsidRPr="00195BDC">
        <w:rPr>
          <w:rFonts w:asciiTheme="majorBidi" w:hAnsiTheme="majorBidi" w:cstheme="majorBidi"/>
          <w:lang w:val="en-GB"/>
        </w:rPr>
        <w:t xml:space="preserve">frameworks </w:t>
      </w:r>
      <w:r w:rsidR="002C0835" w:rsidRPr="00195BDC">
        <w:rPr>
          <w:rFonts w:asciiTheme="majorBidi" w:hAnsiTheme="majorBidi" w:cstheme="majorBidi"/>
          <w:lang w:val="en-GB"/>
        </w:rPr>
        <w:t>taking</w:t>
      </w:r>
      <w:r w:rsidR="00C64254" w:rsidRPr="00195BDC">
        <w:rPr>
          <w:rFonts w:asciiTheme="majorBidi" w:hAnsiTheme="majorBidi" w:cstheme="majorBidi"/>
          <w:lang w:val="en-GB"/>
        </w:rPr>
        <w:t xml:space="preserve"> into </w:t>
      </w:r>
      <w:r w:rsidR="00563327" w:rsidRPr="00195BDC">
        <w:rPr>
          <w:rFonts w:asciiTheme="majorBidi" w:hAnsiTheme="majorBidi" w:cstheme="majorBidi"/>
          <w:lang w:val="en-GB"/>
        </w:rPr>
        <w:t>consideration</w:t>
      </w:r>
      <w:r w:rsidR="00C64254" w:rsidRPr="00195BDC">
        <w:rPr>
          <w:rFonts w:asciiTheme="majorBidi" w:hAnsiTheme="majorBidi" w:cstheme="majorBidi"/>
          <w:lang w:val="en-GB"/>
        </w:rPr>
        <w:t xml:space="preserve"> interdependencies among disaster risk reduction</w:t>
      </w:r>
      <w:r w:rsidR="00563327" w:rsidRPr="00195BDC">
        <w:rPr>
          <w:rFonts w:asciiTheme="majorBidi" w:hAnsiTheme="majorBidi" w:cstheme="majorBidi"/>
          <w:lang w:val="en-GB"/>
        </w:rPr>
        <w:t xml:space="preserve">, </w:t>
      </w:r>
      <w:r w:rsidR="00C64254" w:rsidRPr="00195BDC">
        <w:rPr>
          <w:rFonts w:asciiTheme="majorBidi" w:hAnsiTheme="majorBidi" w:cstheme="majorBidi"/>
          <w:lang w:val="en-GB"/>
        </w:rPr>
        <w:t xml:space="preserve">poverty, environment and </w:t>
      </w:r>
      <w:r w:rsidR="003764FB">
        <w:rPr>
          <w:rFonts w:asciiTheme="majorBidi" w:hAnsiTheme="majorBidi" w:cstheme="majorBidi"/>
          <w:lang w:val="en-GB"/>
        </w:rPr>
        <w:t>climate change adaptation</w:t>
      </w:r>
      <w:r w:rsidR="00563327" w:rsidRPr="00195BDC">
        <w:rPr>
          <w:rFonts w:asciiTheme="majorBidi" w:hAnsiTheme="majorBidi" w:cstheme="majorBidi"/>
          <w:lang w:val="en-GB"/>
        </w:rPr>
        <w:t>.</w:t>
      </w:r>
    </w:p>
    <w:p w14:paraId="51CF2F85" w14:textId="6377C057" w:rsidR="005F10FC" w:rsidRPr="003C0320" w:rsidRDefault="000C28BB" w:rsidP="007C10F7">
      <w:pPr>
        <w:tabs>
          <w:tab w:val="left" w:pos="1260"/>
        </w:tabs>
        <w:spacing w:before="400" w:after="120"/>
        <w:ind w:left="907" w:right="720"/>
        <w:rPr>
          <w:rFonts w:asciiTheme="majorBidi" w:hAnsiTheme="majorBidi" w:cstheme="majorBidi"/>
          <w:i/>
          <w:iCs/>
          <w:lang w:val="en-GB"/>
        </w:rPr>
      </w:pPr>
      <w:r w:rsidRPr="003C0320">
        <w:rPr>
          <w:rFonts w:asciiTheme="majorBidi" w:hAnsiTheme="majorBidi" w:cstheme="majorBidi"/>
          <w:i/>
          <w:iCs/>
          <w:lang w:val="en-GB"/>
        </w:rPr>
        <w:lastRenderedPageBreak/>
        <w:t xml:space="preserve">Addressing </w:t>
      </w:r>
      <w:r w:rsidR="003764FB">
        <w:rPr>
          <w:rFonts w:asciiTheme="majorBidi" w:hAnsiTheme="majorBidi" w:cstheme="majorBidi"/>
          <w:i/>
          <w:iCs/>
          <w:lang w:val="en-GB"/>
        </w:rPr>
        <w:t>s</w:t>
      </w:r>
      <w:r w:rsidRPr="003C0320">
        <w:rPr>
          <w:rFonts w:asciiTheme="majorBidi" w:hAnsiTheme="majorBidi" w:cstheme="majorBidi"/>
          <w:i/>
          <w:iCs/>
          <w:lang w:val="en-GB"/>
        </w:rPr>
        <w:t xml:space="preserve">ocial </w:t>
      </w:r>
      <w:r w:rsidR="003764FB">
        <w:rPr>
          <w:rFonts w:asciiTheme="majorBidi" w:hAnsiTheme="majorBidi" w:cstheme="majorBidi"/>
          <w:i/>
          <w:iCs/>
          <w:lang w:val="en-GB"/>
        </w:rPr>
        <w:t>v</w:t>
      </w:r>
      <w:r w:rsidRPr="003C0320">
        <w:rPr>
          <w:rFonts w:asciiTheme="majorBidi" w:hAnsiTheme="majorBidi" w:cstheme="majorBidi"/>
          <w:i/>
          <w:iCs/>
          <w:lang w:val="en-GB"/>
        </w:rPr>
        <w:t xml:space="preserve">ulnerabilities, </w:t>
      </w:r>
      <w:r w:rsidR="003764FB">
        <w:rPr>
          <w:rFonts w:asciiTheme="majorBidi" w:hAnsiTheme="majorBidi" w:cstheme="majorBidi"/>
          <w:i/>
          <w:iCs/>
          <w:lang w:val="en-GB"/>
        </w:rPr>
        <w:t>i</w:t>
      </w:r>
      <w:r w:rsidRPr="003C0320">
        <w:rPr>
          <w:rFonts w:asciiTheme="majorBidi" w:hAnsiTheme="majorBidi" w:cstheme="majorBidi"/>
          <w:i/>
          <w:iCs/>
          <w:lang w:val="en-GB"/>
        </w:rPr>
        <w:t xml:space="preserve">nequalities and </w:t>
      </w:r>
      <w:r w:rsidR="003764FB">
        <w:rPr>
          <w:rFonts w:asciiTheme="majorBidi" w:hAnsiTheme="majorBidi" w:cstheme="majorBidi"/>
          <w:i/>
          <w:iCs/>
          <w:lang w:val="en-GB"/>
        </w:rPr>
        <w:t>c</w:t>
      </w:r>
      <w:r w:rsidRPr="003C0320">
        <w:rPr>
          <w:rFonts w:asciiTheme="majorBidi" w:hAnsiTheme="majorBidi" w:cstheme="majorBidi"/>
          <w:i/>
          <w:iCs/>
          <w:lang w:val="en-GB"/>
        </w:rPr>
        <w:t xml:space="preserve">itizen </w:t>
      </w:r>
      <w:r w:rsidR="003764FB">
        <w:rPr>
          <w:rFonts w:asciiTheme="majorBidi" w:hAnsiTheme="majorBidi" w:cstheme="majorBidi"/>
          <w:i/>
          <w:iCs/>
          <w:lang w:val="en-GB"/>
        </w:rPr>
        <w:t>s</w:t>
      </w:r>
      <w:r w:rsidRPr="003C0320">
        <w:rPr>
          <w:rFonts w:asciiTheme="majorBidi" w:hAnsiTheme="majorBidi" w:cstheme="majorBidi"/>
          <w:i/>
          <w:iCs/>
          <w:lang w:val="en-GB"/>
        </w:rPr>
        <w:t>ecurity</w:t>
      </w:r>
    </w:p>
    <w:p w14:paraId="47AAB64A" w14:textId="712F5FEA" w:rsidR="004A6388" w:rsidRPr="00195BDC" w:rsidRDefault="00815118"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rPr>
      </w:pPr>
      <w:r w:rsidRPr="00195BDC">
        <w:rPr>
          <w:rFonts w:asciiTheme="majorBidi" w:hAnsiTheme="majorBidi" w:cstheme="majorBidi"/>
          <w:lang w:val="en-GB"/>
        </w:rPr>
        <w:t>As</w:t>
      </w:r>
      <w:r w:rsidR="00E5421D" w:rsidRPr="00195BDC">
        <w:rPr>
          <w:rFonts w:asciiTheme="majorBidi" w:hAnsiTheme="majorBidi" w:cstheme="majorBidi"/>
          <w:lang w:val="en-GB"/>
        </w:rPr>
        <w:t xml:space="preserve"> the country considers its advancement as </w:t>
      </w:r>
      <w:r w:rsidR="002E2DC9" w:rsidRPr="00195BDC">
        <w:rPr>
          <w:rFonts w:asciiTheme="majorBidi" w:hAnsiTheme="majorBidi" w:cstheme="majorBidi"/>
          <w:lang w:val="en-GB"/>
        </w:rPr>
        <w:t>a</w:t>
      </w:r>
      <w:r w:rsidR="00E5421D" w:rsidRPr="00195BDC">
        <w:rPr>
          <w:rFonts w:asciiTheme="majorBidi" w:hAnsiTheme="majorBidi" w:cstheme="majorBidi"/>
          <w:lang w:val="en-GB"/>
        </w:rPr>
        <w:t xml:space="preserve"> safe, fair, inclusive, and equitable </w:t>
      </w:r>
      <w:r w:rsidR="002E2DC9" w:rsidRPr="00195BDC">
        <w:rPr>
          <w:rFonts w:asciiTheme="majorBidi" w:hAnsiTheme="majorBidi" w:cstheme="majorBidi"/>
          <w:lang w:val="en-GB"/>
        </w:rPr>
        <w:t>society,</w:t>
      </w:r>
      <w:r w:rsidR="00931484" w:rsidRPr="00195BDC">
        <w:rPr>
          <w:rFonts w:asciiTheme="majorBidi" w:hAnsiTheme="majorBidi" w:cstheme="majorBidi"/>
          <w:lang w:val="en-GB"/>
        </w:rPr>
        <w:t xml:space="preserve"> </w:t>
      </w:r>
      <w:r w:rsidR="00A74A1F" w:rsidRPr="00195BDC">
        <w:rPr>
          <w:rFonts w:asciiTheme="majorBidi" w:hAnsiTheme="majorBidi" w:cstheme="majorBidi"/>
          <w:lang w:val="en-GB"/>
        </w:rPr>
        <w:t>addressing</w:t>
      </w:r>
      <w:r w:rsidR="00C37846" w:rsidRPr="00195BDC">
        <w:rPr>
          <w:rFonts w:asciiTheme="majorBidi" w:hAnsiTheme="majorBidi" w:cstheme="majorBidi"/>
          <w:lang w:val="en-GB"/>
        </w:rPr>
        <w:t xml:space="preserve"> </w:t>
      </w:r>
      <w:r w:rsidR="69914A8C" w:rsidRPr="00195BDC">
        <w:rPr>
          <w:rFonts w:asciiTheme="majorBidi" w:hAnsiTheme="majorBidi" w:cstheme="majorBidi"/>
          <w:lang w:val="en-GB"/>
        </w:rPr>
        <w:t>prevailing</w:t>
      </w:r>
      <w:r w:rsidR="009D2D17" w:rsidRPr="00195BDC">
        <w:rPr>
          <w:rFonts w:asciiTheme="majorBidi" w:hAnsiTheme="majorBidi" w:cstheme="majorBidi"/>
          <w:lang w:val="en-GB"/>
        </w:rPr>
        <w:t xml:space="preserve"> inequalities</w:t>
      </w:r>
      <w:r w:rsidR="00C37846" w:rsidRPr="00195BDC">
        <w:rPr>
          <w:rFonts w:asciiTheme="majorBidi" w:hAnsiTheme="majorBidi" w:cstheme="majorBidi"/>
          <w:lang w:val="en-GB"/>
        </w:rPr>
        <w:t xml:space="preserve"> </w:t>
      </w:r>
      <w:r w:rsidR="003075C4">
        <w:rPr>
          <w:rFonts w:asciiTheme="majorBidi" w:hAnsiTheme="majorBidi" w:cstheme="majorBidi"/>
          <w:lang w:val="en-GB"/>
        </w:rPr>
        <w:t xml:space="preserve">that </w:t>
      </w:r>
      <w:r w:rsidR="009D2D17" w:rsidRPr="00195BDC">
        <w:rPr>
          <w:rFonts w:asciiTheme="majorBidi" w:hAnsiTheme="majorBidi" w:cstheme="majorBidi"/>
          <w:lang w:val="en-GB"/>
        </w:rPr>
        <w:t>compromise</w:t>
      </w:r>
      <w:r w:rsidR="005253D6" w:rsidRPr="00195BDC">
        <w:rPr>
          <w:rFonts w:asciiTheme="majorBidi" w:hAnsiTheme="majorBidi" w:cstheme="majorBidi"/>
          <w:lang w:val="en-GB"/>
        </w:rPr>
        <w:t xml:space="preserve"> national</w:t>
      </w:r>
      <w:r w:rsidR="009D2D17" w:rsidRPr="00195BDC">
        <w:rPr>
          <w:rFonts w:asciiTheme="majorBidi" w:hAnsiTheme="majorBidi" w:cstheme="majorBidi"/>
          <w:lang w:val="en-GB"/>
        </w:rPr>
        <w:t xml:space="preserve"> efforts and erode gains in poverty reduction </w:t>
      </w:r>
      <w:r w:rsidR="00DD3E41">
        <w:rPr>
          <w:rFonts w:asciiTheme="majorBidi" w:hAnsiTheme="majorBidi" w:cstheme="majorBidi"/>
          <w:lang w:val="en-GB"/>
        </w:rPr>
        <w:t xml:space="preserve">and </w:t>
      </w:r>
      <w:r w:rsidR="009D2D17" w:rsidRPr="00195BDC">
        <w:rPr>
          <w:rFonts w:asciiTheme="majorBidi" w:hAnsiTheme="majorBidi" w:cstheme="majorBidi"/>
          <w:lang w:val="en-GB"/>
        </w:rPr>
        <w:t>sustainable human and economic development</w:t>
      </w:r>
      <w:r w:rsidR="004A4084" w:rsidRPr="00195BDC">
        <w:rPr>
          <w:rFonts w:asciiTheme="majorBidi" w:hAnsiTheme="majorBidi" w:cstheme="majorBidi"/>
          <w:lang w:val="en-GB"/>
        </w:rPr>
        <w:t xml:space="preserve"> is necessary</w:t>
      </w:r>
      <w:r w:rsidR="005253D6" w:rsidRPr="00195BDC">
        <w:rPr>
          <w:rFonts w:asciiTheme="majorBidi" w:hAnsiTheme="majorBidi" w:cstheme="majorBidi"/>
          <w:lang w:val="en-GB"/>
        </w:rPr>
        <w:t xml:space="preserve">. </w:t>
      </w:r>
      <w:r w:rsidR="00A10760" w:rsidRPr="00195BDC">
        <w:rPr>
          <w:rFonts w:asciiTheme="majorBidi" w:hAnsiTheme="majorBidi" w:cstheme="majorBidi"/>
          <w:lang w:val="en-GB"/>
        </w:rPr>
        <w:t xml:space="preserve">Unequal access </w:t>
      </w:r>
      <w:r w:rsidR="001632E4" w:rsidRPr="00195BDC">
        <w:rPr>
          <w:rFonts w:asciiTheme="majorBidi" w:hAnsiTheme="majorBidi" w:cstheme="majorBidi"/>
          <w:lang w:val="en-GB"/>
        </w:rPr>
        <w:t>and power imbalances</w:t>
      </w:r>
      <w:r w:rsidR="00AA621A" w:rsidRPr="00195BDC">
        <w:rPr>
          <w:rFonts w:asciiTheme="majorBidi" w:hAnsiTheme="majorBidi" w:cstheme="majorBidi"/>
          <w:lang w:val="en-GB"/>
        </w:rPr>
        <w:t>,</w:t>
      </w:r>
      <w:r w:rsidR="001632E4" w:rsidRPr="00195BDC">
        <w:rPr>
          <w:rFonts w:asciiTheme="majorBidi" w:hAnsiTheme="majorBidi" w:cstheme="majorBidi"/>
          <w:lang w:val="en-GB"/>
        </w:rPr>
        <w:t xml:space="preserve"> </w:t>
      </w:r>
      <w:r w:rsidR="00DD3E41">
        <w:rPr>
          <w:rFonts w:asciiTheme="majorBidi" w:hAnsiTheme="majorBidi" w:cstheme="majorBidi"/>
          <w:lang w:val="en-GB"/>
        </w:rPr>
        <w:t xml:space="preserve">perpetuated </w:t>
      </w:r>
      <w:r w:rsidR="00644EBC" w:rsidRPr="00195BDC">
        <w:rPr>
          <w:rFonts w:asciiTheme="majorBidi" w:hAnsiTheme="majorBidi" w:cstheme="majorBidi"/>
          <w:lang w:val="en-GB"/>
        </w:rPr>
        <w:t>by</w:t>
      </w:r>
      <w:r w:rsidR="001632E4" w:rsidRPr="00195BDC">
        <w:rPr>
          <w:rFonts w:asciiTheme="majorBidi" w:hAnsiTheme="majorBidi" w:cstheme="majorBidi"/>
          <w:lang w:val="en-GB"/>
        </w:rPr>
        <w:t xml:space="preserve"> social and cultural norms</w:t>
      </w:r>
      <w:r w:rsidR="00AA621A" w:rsidRPr="00195BDC">
        <w:rPr>
          <w:rFonts w:asciiTheme="majorBidi" w:hAnsiTheme="majorBidi" w:cstheme="majorBidi"/>
          <w:lang w:val="en-GB"/>
        </w:rPr>
        <w:t>,</w:t>
      </w:r>
      <w:r w:rsidR="001632E4" w:rsidRPr="00195BDC">
        <w:rPr>
          <w:rFonts w:asciiTheme="majorBidi" w:hAnsiTheme="majorBidi" w:cstheme="majorBidi"/>
          <w:lang w:val="en-GB"/>
        </w:rPr>
        <w:t xml:space="preserve"> </w:t>
      </w:r>
      <w:r w:rsidR="009604E7" w:rsidRPr="00195BDC">
        <w:rPr>
          <w:rFonts w:asciiTheme="majorBidi" w:hAnsiTheme="majorBidi" w:cstheme="majorBidi"/>
          <w:lang w:val="en-GB"/>
        </w:rPr>
        <w:t xml:space="preserve">limit </w:t>
      </w:r>
      <w:r w:rsidR="009206A0">
        <w:rPr>
          <w:rFonts w:asciiTheme="majorBidi" w:hAnsiTheme="majorBidi" w:cstheme="majorBidi"/>
          <w:lang w:val="en-GB"/>
        </w:rPr>
        <w:t>development opportunities</w:t>
      </w:r>
      <w:r w:rsidR="00881D31" w:rsidRPr="00195BDC">
        <w:rPr>
          <w:rFonts w:asciiTheme="majorBidi" w:hAnsiTheme="majorBidi" w:cstheme="majorBidi"/>
          <w:lang w:val="en-GB"/>
        </w:rPr>
        <w:t>,</w:t>
      </w:r>
      <w:r w:rsidR="009604E7" w:rsidRPr="00195BDC">
        <w:rPr>
          <w:rFonts w:asciiTheme="majorBidi" w:hAnsiTheme="majorBidi" w:cstheme="majorBidi"/>
          <w:lang w:val="en-GB"/>
        </w:rPr>
        <w:t xml:space="preserve"> </w:t>
      </w:r>
      <w:r w:rsidR="009206A0" w:rsidRPr="00195BDC">
        <w:rPr>
          <w:rFonts w:asciiTheme="majorBidi" w:hAnsiTheme="majorBidi" w:cstheme="majorBidi"/>
          <w:lang w:val="en-GB"/>
        </w:rPr>
        <w:t>contribut</w:t>
      </w:r>
      <w:r w:rsidR="009206A0">
        <w:rPr>
          <w:rFonts w:asciiTheme="majorBidi" w:hAnsiTheme="majorBidi" w:cstheme="majorBidi"/>
          <w:lang w:val="en-GB"/>
        </w:rPr>
        <w:t>e</w:t>
      </w:r>
      <w:r w:rsidR="009206A0" w:rsidRPr="00195BDC">
        <w:rPr>
          <w:rFonts w:asciiTheme="majorBidi" w:hAnsiTheme="majorBidi" w:cstheme="majorBidi"/>
          <w:lang w:val="en-GB"/>
        </w:rPr>
        <w:t xml:space="preserve"> </w:t>
      </w:r>
      <w:r w:rsidR="009604E7" w:rsidRPr="00195BDC">
        <w:rPr>
          <w:rFonts w:asciiTheme="majorBidi" w:hAnsiTheme="majorBidi" w:cstheme="majorBidi"/>
          <w:lang w:val="en-GB"/>
        </w:rPr>
        <w:t xml:space="preserve">to </w:t>
      </w:r>
      <w:r w:rsidR="00EB75DE" w:rsidRPr="00195BDC">
        <w:rPr>
          <w:rFonts w:asciiTheme="majorBidi" w:hAnsiTheme="majorBidi" w:cstheme="majorBidi"/>
          <w:lang w:val="en-GB"/>
        </w:rPr>
        <w:t>i</w:t>
      </w:r>
      <w:r w:rsidR="00514759" w:rsidRPr="00195BDC">
        <w:rPr>
          <w:rFonts w:asciiTheme="majorBidi" w:hAnsiTheme="majorBidi" w:cstheme="majorBidi"/>
          <w:lang w:val="en-GB"/>
        </w:rPr>
        <w:t>ntergenerational poverty and differentiated access to social services</w:t>
      </w:r>
      <w:r w:rsidR="009610A6" w:rsidRPr="00195BDC">
        <w:rPr>
          <w:rFonts w:asciiTheme="majorBidi" w:hAnsiTheme="majorBidi" w:cstheme="majorBidi"/>
          <w:lang w:val="en-GB"/>
        </w:rPr>
        <w:t xml:space="preserve">, </w:t>
      </w:r>
      <w:r w:rsidR="009206A0" w:rsidRPr="00195BDC">
        <w:rPr>
          <w:rFonts w:asciiTheme="majorBidi" w:hAnsiTheme="majorBidi" w:cstheme="majorBidi"/>
          <w:lang w:val="en-GB"/>
        </w:rPr>
        <w:t>increas</w:t>
      </w:r>
      <w:r w:rsidR="009206A0">
        <w:rPr>
          <w:rFonts w:asciiTheme="majorBidi" w:hAnsiTheme="majorBidi" w:cstheme="majorBidi"/>
          <w:lang w:val="en-GB"/>
        </w:rPr>
        <w:t>e</w:t>
      </w:r>
      <w:r w:rsidR="009206A0" w:rsidRPr="00195BDC">
        <w:rPr>
          <w:rFonts w:asciiTheme="majorBidi" w:hAnsiTheme="majorBidi" w:cstheme="majorBidi"/>
          <w:lang w:val="en-GB"/>
        </w:rPr>
        <w:t xml:space="preserve"> </w:t>
      </w:r>
      <w:r w:rsidR="007178CD" w:rsidRPr="00195BDC">
        <w:rPr>
          <w:rFonts w:asciiTheme="majorBidi" w:hAnsiTheme="majorBidi" w:cstheme="majorBidi"/>
          <w:lang w:val="en-GB"/>
        </w:rPr>
        <w:t>incidences</w:t>
      </w:r>
      <w:r w:rsidR="009604E7" w:rsidRPr="00195BDC">
        <w:rPr>
          <w:rFonts w:asciiTheme="majorBidi" w:hAnsiTheme="majorBidi" w:cstheme="majorBidi"/>
          <w:lang w:val="en-GB"/>
        </w:rPr>
        <w:t xml:space="preserve"> of crime and insecurity</w:t>
      </w:r>
      <w:r w:rsidR="005E0AE4" w:rsidRPr="00195BDC">
        <w:rPr>
          <w:rFonts w:asciiTheme="majorBidi" w:hAnsiTheme="majorBidi" w:cstheme="majorBidi"/>
          <w:lang w:val="en-GB"/>
        </w:rPr>
        <w:t xml:space="preserve">, </w:t>
      </w:r>
      <w:r w:rsidR="00151FE9" w:rsidRPr="00195BDC">
        <w:rPr>
          <w:rFonts w:asciiTheme="majorBidi" w:hAnsiTheme="majorBidi" w:cstheme="majorBidi"/>
          <w:lang w:val="en-GB"/>
        </w:rPr>
        <w:t xml:space="preserve">and </w:t>
      </w:r>
      <w:r w:rsidR="009206A0" w:rsidRPr="00195BDC">
        <w:rPr>
          <w:rFonts w:asciiTheme="majorBidi" w:hAnsiTheme="majorBidi" w:cstheme="majorBidi"/>
          <w:lang w:val="en-GB"/>
        </w:rPr>
        <w:t>erod</w:t>
      </w:r>
      <w:r w:rsidR="009206A0">
        <w:rPr>
          <w:rFonts w:asciiTheme="majorBidi" w:hAnsiTheme="majorBidi" w:cstheme="majorBidi"/>
          <w:lang w:val="en-GB"/>
        </w:rPr>
        <w:t>e</w:t>
      </w:r>
      <w:r w:rsidR="009206A0" w:rsidRPr="00195BDC">
        <w:rPr>
          <w:rFonts w:asciiTheme="majorBidi" w:hAnsiTheme="majorBidi" w:cstheme="majorBidi"/>
          <w:lang w:val="en-GB"/>
        </w:rPr>
        <w:t xml:space="preserve"> </w:t>
      </w:r>
      <w:r w:rsidR="007875A9" w:rsidRPr="00195BDC">
        <w:rPr>
          <w:rFonts w:asciiTheme="majorBidi" w:hAnsiTheme="majorBidi" w:cstheme="majorBidi"/>
          <w:lang w:val="en-GB"/>
        </w:rPr>
        <w:t xml:space="preserve">confidence </w:t>
      </w:r>
      <w:r w:rsidR="00644EBC" w:rsidRPr="00195BDC">
        <w:rPr>
          <w:rFonts w:asciiTheme="majorBidi" w:hAnsiTheme="majorBidi" w:cstheme="majorBidi"/>
          <w:lang w:val="en-GB"/>
        </w:rPr>
        <w:t>in democratic institutions and govern</w:t>
      </w:r>
      <w:r w:rsidR="3D133E40" w:rsidRPr="00195BDC">
        <w:rPr>
          <w:rFonts w:asciiTheme="majorBidi" w:hAnsiTheme="majorBidi" w:cstheme="majorBidi"/>
          <w:lang w:val="en-GB"/>
        </w:rPr>
        <w:t>a</w:t>
      </w:r>
      <w:r w:rsidR="00644EBC" w:rsidRPr="00195BDC">
        <w:rPr>
          <w:rFonts w:asciiTheme="majorBidi" w:hAnsiTheme="majorBidi" w:cstheme="majorBidi"/>
          <w:lang w:val="en-GB"/>
        </w:rPr>
        <w:t>nce systems</w:t>
      </w:r>
      <w:r w:rsidR="00151FE9" w:rsidRPr="00195BDC">
        <w:rPr>
          <w:rFonts w:asciiTheme="majorBidi" w:hAnsiTheme="majorBidi" w:cstheme="majorBidi"/>
          <w:lang w:val="en-GB"/>
        </w:rPr>
        <w:t xml:space="preserve">. </w:t>
      </w:r>
      <w:r w:rsidR="00A7672F" w:rsidRPr="00195BDC">
        <w:rPr>
          <w:rFonts w:asciiTheme="majorBidi" w:hAnsiTheme="majorBidi" w:cstheme="majorBidi"/>
          <w:lang w:val="en-GB"/>
        </w:rPr>
        <w:t xml:space="preserve">In response, </w:t>
      </w:r>
      <w:r w:rsidR="00BE2C2E" w:rsidRPr="00195BDC">
        <w:rPr>
          <w:rFonts w:asciiTheme="majorBidi" w:hAnsiTheme="majorBidi" w:cstheme="majorBidi"/>
          <w:lang w:val="en-GB"/>
        </w:rPr>
        <w:t xml:space="preserve">UNDP joins UNICEF and </w:t>
      </w:r>
      <w:r w:rsidR="00DD3E41">
        <w:rPr>
          <w:rFonts w:asciiTheme="majorBidi" w:hAnsiTheme="majorBidi" w:cstheme="majorBidi"/>
          <w:lang w:val="en-GB"/>
        </w:rPr>
        <w:t>the World Food Programme (</w:t>
      </w:r>
      <w:r w:rsidR="00BE2C2E" w:rsidRPr="00195BDC">
        <w:rPr>
          <w:rFonts w:asciiTheme="majorBidi" w:hAnsiTheme="majorBidi" w:cstheme="majorBidi"/>
          <w:lang w:val="en-GB"/>
        </w:rPr>
        <w:t>WFP</w:t>
      </w:r>
      <w:r w:rsidR="00DD3E41">
        <w:rPr>
          <w:rFonts w:asciiTheme="majorBidi" w:hAnsiTheme="majorBidi" w:cstheme="majorBidi"/>
          <w:lang w:val="en-GB"/>
        </w:rPr>
        <w:t>)</w:t>
      </w:r>
      <w:r w:rsidR="00BE2C2E" w:rsidRPr="00195BDC">
        <w:rPr>
          <w:rFonts w:asciiTheme="majorBidi" w:hAnsiTheme="majorBidi" w:cstheme="majorBidi"/>
          <w:lang w:val="en-GB"/>
        </w:rPr>
        <w:t xml:space="preserve"> in supporting </w:t>
      </w:r>
      <w:r w:rsidR="00CA4F63" w:rsidRPr="00CA4F63">
        <w:rPr>
          <w:rFonts w:asciiTheme="majorBidi" w:hAnsiTheme="majorBidi" w:cstheme="majorBidi"/>
          <w:lang w:val="en-GB"/>
        </w:rPr>
        <w:t xml:space="preserve">the Ministry of Human Development, Families and Indigenous People’s Affairs </w:t>
      </w:r>
      <w:r w:rsidR="00CA4F63">
        <w:rPr>
          <w:rFonts w:asciiTheme="majorBidi" w:hAnsiTheme="majorBidi" w:cstheme="majorBidi"/>
          <w:lang w:val="en-GB"/>
        </w:rPr>
        <w:t>(</w:t>
      </w:r>
      <w:r w:rsidR="00BE2C2E" w:rsidRPr="00195BDC">
        <w:rPr>
          <w:rFonts w:asciiTheme="majorBidi" w:hAnsiTheme="majorBidi" w:cstheme="majorBidi"/>
          <w:lang w:val="en-GB"/>
        </w:rPr>
        <w:t>MHDFIPA</w:t>
      </w:r>
      <w:r w:rsidR="00CA4F63">
        <w:rPr>
          <w:rFonts w:asciiTheme="majorBidi" w:hAnsiTheme="majorBidi" w:cstheme="majorBidi"/>
          <w:lang w:val="en-GB"/>
        </w:rPr>
        <w:t>)</w:t>
      </w:r>
      <w:r w:rsidR="00BE2C2E" w:rsidRPr="00195BDC">
        <w:rPr>
          <w:rFonts w:asciiTheme="majorBidi" w:hAnsiTheme="majorBidi" w:cstheme="majorBidi"/>
          <w:lang w:val="en-GB"/>
        </w:rPr>
        <w:t xml:space="preserve"> and MFEDI in institutionaliz</w:t>
      </w:r>
      <w:r w:rsidR="00DD3E41">
        <w:rPr>
          <w:rFonts w:asciiTheme="majorBidi" w:hAnsiTheme="majorBidi" w:cstheme="majorBidi"/>
          <w:lang w:val="en-GB"/>
        </w:rPr>
        <w:t xml:space="preserve">ing </w:t>
      </w:r>
      <w:r w:rsidR="00BE2C2E" w:rsidRPr="00195BDC">
        <w:rPr>
          <w:rFonts w:asciiTheme="majorBidi" w:hAnsiTheme="majorBidi" w:cstheme="majorBidi"/>
          <w:lang w:val="en-GB"/>
        </w:rPr>
        <w:t>shock responsive social protection systems</w:t>
      </w:r>
      <w:r w:rsidR="0060617C" w:rsidRPr="00195BDC">
        <w:rPr>
          <w:rFonts w:asciiTheme="majorBidi" w:hAnsiTheme="majorBidi" w:cstheme="majorBidi"/>
          <w:lang w:val="en-GB"/>
        </w:rPr>
        <w:t xml:space="preserve">; </w:t>
      </w:r>
      <w:r w:rsidR="00DD3E41">
        <w:rPr>
          <w:rFonts w:asciiTheme="majorBidi" w:hAnsiTheme="majorBidi" w:cstheme="majorBidi"/>
          <w:lang w:val="en-GB"/>
        </w:rPr>
        <w:t xml:space="preserve">they </w:t>
      </w:r>
      <w:r w:rsidR="005E6AA8" w:rsidRPr="00195BDC">
        <w:rPr>
          <w:rFonts w:asciiTheme="majorBidi" w:hAnsiTheme="majorBidi" w:cstheme="majorBidi"/>
          <w:lang w:val="en-GB"/>
        </w:rPr>
        <w:t xml:space="preserve">will support </w:t>
      </w:r>
      <w:r w:rsidR="00BE2C2E" w:rsidRPr="00195BDC">
        <w:rPr>
          <w:rFonts w:asciiTheme="majorBidi" w:hAnsiTheme="majorBidi" w:cstheme="majorBidi"/>
          <w:lang w:val="en-GB"/>
        </w:rPr>
        <w:t xml:space="preserve">the enabling and enhancement of </w:t>
      </w:r>
      <w:r w:rsidR="005E6AA8" w:rsidRPr="00195BDC">
        <w:rPr>
          <w:rFonts w:asciiTheme="majorBidi" w:hAnsiTheme="majorBidi" w:cstheme="majorBidi"/>
          <w:lang w:val="en-GB"/>
        </w:rPr>
        <w:t>the</w:t>
      </w:r>
      <w:r w:rsidR="00BE2C2E" w:rsidRPr="00195BDC">
        <w:rPr>
          <w:rFonts w:asciiTheme="majorBidi" w:hAnsiTheme="majorBidi" w:cstheme="majorBidi"/>
          <w:lang w:val="en-GB"/>
        </w:rPr>
        <w:t xml:space="preserve"> digital architecture that expands the reach and efficiency </w:t>
      </w:r>
      <w:r w:rsidR="00DD3E41">
        <w:rPr>
          <w:rFonts w:asciiTheme="majorBidi" w:hAnsiTheme="majorBidi" w:cstheme="majorBidi"/>
          <w:lang w:val="en-GB"/>
        </w:rPr>
        <w:t xml:space="preserve">of </w:t>
      </w:r>
      <w:r w:rsidR="00BE2C2E" w:rsidRPr="00195BDC">
        <w:rPr>
          <w:rFonts w:asciiTheme="majorBidi" w:hAnsiTheme="majorBidi" w:cstheme="majorBidi"/>
          <w:lang w:val="en-GB"/>
        </w:rPr>
        <w:t>basic service delivery</w:t>
      </w:r>
      <w:r w:rsidR="00DD3E41">
        <w:rPr>
          <w:rFonts w:asciiTheme="majorBidi" w:hAnsiTheme="majorBidi" w:cstheme="majorBidi"/>
          <w:lang w:val="en-GB"/>
        </w:rPr>
        <w:t>,</w:t>
      </w:r>
      <w:r w:rsidR="00BE2C2E" w:rsidRPr="00195BDC">
        <w:rPr>
          <w:rFonts w:asciiTheme="majorBidi" w:hAnsiTheme="majorBidi" w:cstheme="majorBidi"/>
          <w:lang w:val="en-GB"/>
        </w:rPr>
        <w:t xml:space="preserve"> </w:t>
      </w:r>
      <w:r w:rsidR="006D070C" w:rsidRPr="00195BDC">
        <w:rPr>
          <w:rFonts w:asciiTheme="majorBidi" w:hAnsiTheme="majorBidi" w:cstheme="majorBidi"/>
          <w:lang w:val="en-GB"/>
        </w:rPr>
        <w:t>addressing</w:t>
      </w:r>
      <w:r w:rsidR="00BE2C2E" w:rsidRPr="00195BDC">
        <w:rPr>
          <w:rFonts w:asciiTheme="majorBidi" w:hAnsiTheme="majorBidi" w:cstheme="majorBidi"/>
          <w:lang w:val="en-GB"/>
        </w:rPr>
        <w:t xml:space="preserve"> unequal access and tackl</w:t>
      </w:r>
      <w:r w:rsidR="006D070C" w:rsidRPr="00195BDC">
        <w:rPr>
          <w:rFonts w:asciiTheme="majorBidi" w:hAnsiTheme="majorBidi" w:cstheme="majorBidi"/>
          <w:lang w:val="en-GB"/>
        </w:rPr>
        <w:t xml:space="preserve">ing </w:t>
      </w:r>
      <w:r w:rsidR="00BE2C2E" w:rsidRPr="00195BDC">
        <w:rPr>
          <w:rFonts w:asciiTheme="majorBidi" w:hAnsiTheme="majorBidi" w:cstheme="majorBidi"/>
          <w:lang w:val="en-GB"/>
        </w:rPr>
        <w:t>endemic poverty and vulnerability</w:t>
      </w:r>
      <w:r w:rsidR="000657E9" w:rsidRPr="00195BDC">
        <w:rPr>
          <w:rFonts w:asciiTheme="majorBidi" w:hAnsiTheme="majorBidi" w:cstheme="majorBidi"/>
          <w:lang w:val="en-GB"/>
        </w:rPr>
        <w:t>. Interventions target</w:t>
      </w:r>
      <w:r w:rsidR="00BE2C2E" w:rsidRPr="00195BDC">
        <w:rPr>
          <w:rFonts w:asciiTheme="majorBidi" w:hAnsiTheme="majorBidi" w:cstheme="majorBidi"/>
          <w:lang w:val="en-GB"/>
        </w:rPr>
        <w:t xml:space="preserve"> marginalized populations</w:t>
      </w:r>
      <w:r w:rsidR="00DD3E41">
        <w:rPr>
          <w:rFonts w:asciiTheme="majorBidi" w:hAnsiTheme="majorBidi" w:cstheme="majorBidi"/>
          <w:lang w:val="en-GB"/>
        </w:rPr>
        <w:t>,</w:t>
      </w:r>
      <w:r w:rsidR="00BE2C2E" w:rsidRPr="00195BDC">
        <w:rPr>
          <w:rFonts w:asciiTheme="majorBidi" w:hAnsiTheme="majorBidi" w:cstheme="majorBidi"/>
          <w:lang w:val="en-GB"/>
        </w:rPr>
        <w:t xml:space="preserve"> including the rural poor, informal workers and women</w:t>
      </w:r>
      <w:r w:rsidR="00DD3E41">
        <w:rPr>
          <w:rFonts w:asciiTheme="majorBidi" w:hAnsiTheme="majorBidi" w:cstheme="majorBidi"/>
          <w:lang w:val="en-GB"/>
        </w:rPr>
        <w:t>,</w:t>
      </w:r>
      <w:r w:rsidR="00BE2C2E" w:rsidRPr="00195BDC">
        <w:rPr>
          <w:rFonts w:asciiTheme="majorBidi" w:hAnsiTheme="majorBidi" w:cstheme="majorBidi"/>
          <w:lang w:val="en-GB"/>
        </w:rPr>
        <w:t xml:space="preserve"> </w:t>
      </w:r>
      <w:r w:rsidR="00DD3E41">
        <w:rPr>
          <w:rFonts w:asciiTheme="majorBidi" w:hAnsiTheme="majorBidi" w:cstheme="majorBidi"/>
          <w:lang w:val="en-GB"/>
        </w:rPr>
        <w:t xml:space="preserve">to ensure they </w:t>
      </w:r>
      <w:r w:rsidR="00BE2C2E" w:rsidRPr="00195BDC">
        <w:rPr>
          <w:rFonts w:asciiTheme="majorBidi" w:hAnsiTheme="majorBidi" w:cstheme="majorBidi"/>
          <w:lang w:val="en-GB"/>
        </w:rPr>
        <w:t>are not left behind.</w:t>
      </w:r>
      <w:r w:rsidR="00BE2C2E" w:rsidRPr="00195BDC">
        <w:rPr>
          <w:rFonts w:asciiTheme="majorBidi" w:hAnsiTheme="majorBidi" w:cstheme="majorBidi"/>
        </w:rPr>
        <w:t xml:space="preserve">  </w:t>
      </w:r>
    </w:p>
    <w:p w14:paraId="06FAB59C" w14:textId="41C8CDF4" w:rsidR="007126FF" w:rsidRPr="00195BDC" w:rsidRDefault="007126FF"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rPr>
      </w:pPr>
      <w:r w:rsidRPr="00195BDC">
        <w:rPr>
          <w:rFonts w:asciiTheme="majorBidi" w:hAnsiTheme="majorBidi" w:cstheme="majorBidi"/>
        </w:rPr>
        <w:t>Working in partnership with the Ministry of Public Service</w:t>
      </w:r>
      <w:r w:rsidR="006B5238" w:rsidRPr="00195BDC">
        <w:rPr>
          <w:rFonts w:asciiTheme="majorBidi" w:hAnsiTheme="majorBidi" w:cstheme="majorBidi"/>
        </w:rPr>
        <w:t xml:space="preserve"> Constitutional and Political Reform (MPSCPR)</w:t>
      </w:r>
      <w:r w:rsidRPr="00195BDC">
        <w:rPr>
          <w:rFonts w:asciiTheme="majorBidi" w:hAnsiTheme="majorBidi" w:cstheme="majorBidi"/>
        </w:rPr>
        <w:t xml:space="preserve"> and the Attorney General’s Ministry</w:t>
      </w:r>
      <w:r w:rsidR="006B5238" w:rsidRPr="00195BDC">
        <w:rPr>
          <w:rFonts w:asciiTheme="majorBidi" w:hAnsiTheme="majorBidi" w:cstheme="majorBidi"/>
        </w:rPr>
        <w:t xml:space="preserve"> (AGM)</w:t>
      </w:r>
      <w:r w:rsidRPr="00195BDC">
        <w:rPr>
          <w:rFonts w:asciiTheme="majorBidi" w:hAnsiTheme="majorBidi" w:cstheme="majorBidi"/>
        </w:rPr>
        <w:t xml:space="preserve">, </w:t>
      </w:r>
      <w:r w:rsidR="00A13642" w:rsidRPr="00195BDC">
        <w:rPr>
          <w:rFonts w:asciiTheme="majorBidi" w:hAnsiTheme="majorBidi" w:cstheme="majorBidi"/>
        </w:rPr>
        <w:t xml:space="preserve">UNDP will support </w:t>
      </w:r>
      <w:r w:rsidR="00751405" w:rsidRPr="00195BDC">
        <w:rPr>
          <w:rFonts w:asciiTheme="majorBidi" w:hAnsiTheme="majorBidi" w:cstheme="majorBidi"/>
        </w:rPr>
        <w:t xml:space="preserve">the good governance agenda </w:t>
      </w:r>
      <w:r w:rsidR="00DD3E41">
        <w:rPr>
          <w:rFonts w:asciiTheme="majorBidi" w:hAnsiTheme="majorBidi" w:cstheme="majorBidi"/>
        </w:rPr>
        <w:t xml:space="preserve">by </w:t>
      </w:r>
      <w:r w:rsidR="00A37EB0" w:rsidRPr="00195BDC">
        <w:rPr>
          <w:rFonts w:asciiTheme="majorBidi" w:hAnsiTheme="majorBidi" w:cstheme="majorBidi"/>
        </w:rPr>
        <w:t>expan</w:t>
      </w:r>
      <w:r w:rsidR="00DD3E41">
        <w:rPr>
          <w:rFonts w:asciiTheme="majorBidi" w:hAnsiTheme="majorBidi" w:cstheme="majorBidi"/>
        </w:rPr>
        <w:t xml:space="preserve">ding </w:t>
      </w:r>
      <w:r w:rsidR="00A37EB0" w:rsidRPr="00195BDC">
        <w:rPr>
          <w:rFonts w:asciiTheme="majorBidi" w:hAnsiTheme="majorBidi" w:cstheme="majorBidi"/>
        </w:rPr>
        <w:t>the G</w:t>
      </w:r>
      <w:r w:rsidR="0095745D" w:rsidRPr="00195BDC">
        <w:rPr>
          <w:rFonts w:asciiTheme="majorBidi" w:hAnsiTheme="majorBidi" w:cstheme="majorBidi"/>
        </w:rPr>
        <w:t>o</w:t>
      </w:r>
      <w:r w:rsidR="00A37EB0" w:rsidRPr="00195BDC">
        <w:rPr>
          <w:rFonts w:asciiTheme="majorBidi" w:hAnsiTheme="majorBidi" w:cstheme="majorBidi"/>
        </w:rPr>
        <w:t>vernment</w:t>
      </w:r>
      <w:r w:rsidR="00DD3E41">
        <w:rPr>
          <w:rFonts w:asciiTheme="majorBidi" w:hAnsiTheme="majorBidi" w:cstheme="majorBidi"/>
        </w:rPr>
        <w:t xml:space="preserve">’s </w:t>
      </w:r>
      <w:r w:rsidR="00214DE0" w:rsidRPr="00195BDC">
        <w:rPr>
          <w:rFonts w:asciiTheme="majorBidi" w:hAnsiTheme="majorBidi" w:cstheme="majorBidi"/>
        </w:rPr>
        <w:t>capa</w:t>
      </w:r>
      <w:r w:rsidR="00DD3E41">
        <w:rPr>
          <w:rFonts w:asciiTheme="majorBidi" w:hAnsiTheme="majorBidi" w:cstheme="majorBidi"/>
        </w:rPr>
        <w:t xml:space="preserve">cities </w:t>
      </w:r>
      <w:r w:rsidR="00214DE0" w:rsidRPr="00195BDC">
        <w:rPr>
          <w:rFonts w:asciiTheme="majorBidi" w:hAnsiTheme="majorBidi" w:cstheme="majorBidi"/>
        </w:rPr>
        <w:t xml:space="preserve">for e-governance, </w:t>
      </w:r>
      <w:r w:rsidR="00DD3E41">
        <w:rPr>
          <w:rFonts w:asciiTheme="majorBidi" w:hAnsiTheme="majorBidi" w:cstheme="majorBidi"/>
        </w:rPr>
        <w:t xml:space="preserve">and </w:t>
      </w:r>
      <w:r w:rsidRPr="00195BDC">
        <w:rPr>
          <w:rFonts w:asciiTheme="majorBidi" w:hAnsiTheme="majorBidi" w:cstheme="majorBidi"/>
        </w:rPr>
        <w:t xml:space="preserve">enabling an </w:t>
      </w:r>
      <w:r w:rsidR="00DD3E41">
        <w:rPr>
          <w:rFonts w:asciiTheme="majorBidi" w:hAnsiTheme="majorBidi" w:cstheme="majorBidi"/>
        </w:rPr>
        <w:t>a</w:t>
      </w:r>
      <w:r w:rsidRPr="00195BDC">
        <w:rPr>
          <w:rFonts w:asciiTheme="majorBidi" w:hAnsiTheme="majorBidi" w:cstheme="majorBidi"/>
        </w:rPr>
        <w:t>nti-corruption agency</w:t>
      </w:r>
      <w:r w:rsidR="00DD3E41">
        <w:rPr>
          <w:rFonts w:asciiTheme="majorBidi" w:hAnsiTheme="majorBidi" w:cstheme="majorBidi"/>
        </w:rPr>
        <w:t xml:space="preserve">, </w:t>
      </w:r>
      <w:r w:rsidRPr="00195BDC">
        <w:rPr>
          <w:rFonts w:asciiTheme="majorBidi" w:hAnsiTheme="majorBidi" w:cstheme="majorBidi"/>
        </w:rPr>
        <w:t>development of relevant legislation and regulations</w:t>
      </w:r>
      <w:r w:rsidR="00DD3E41">
        <w:rPr>
          <w:rFonts w:asciiTheme="majorBidi" w:hAnsiTheme="majorBidi" w:cstheme="majorBidi"/>
        </w:rPr>
        <w:t>,</w:t>
      </w:r>
      <w:r w:rsidRPr="00195BDC">
        <w:rPr>
          <w:rFonts w:asciiTheme="majorBidi" w:hAnsiTheme="majorBidi" w:cstheme="majorBidi"/>
        </w:rPr>
        <w:t xml:space="preserve"> such as whistleblower protection and asset declaration processes</w:t>
      </w:r>
      <w:r w:rsidR="0095745D" w:rsidRPr="00195BDC">
        <w:rPr>
          <w:rFonts w:asciiTheme="majorBidi" w:hAnsiTheme="majorBidi" w:cstheme="majorBidi"/>
        </w:rPr>
        <w:t>, capacity building</w:t>
      </w:r>
      <w:r w:rsidR="00B53963" w:rsidRPr="00195BDC">
        <w:rPr>
          <w:rFonts w:asciiTheme="majorBidi" w:hAnsiTheme="majorBidi" w:cstheme="majorBidi"/>
        </w:rPr>
        <w:t xml:space="preserve"> in public service and advocacy </w:t>
      </w:r>
      <w:r w:rsidR="00DD3E41">
        <w:rPr>
          <w:rFonts w:asciiTheme="majorBidi" w:hAnsiTheme="majorBidi" w:cstheme="majorBidi"/>
        </w:rPr>
        <w:t xml:space="preserve">for </w:t>
      </w:r>
      <w:r w:rsidR="49F764A1" w:rsidRPr="00195BDC">
        <w:rPr>
          <w:rFonts w:asciiTheme="majorBidi" w:hAnsiTheme="majorBidi" w:cstheme="majorBidi"/>
        </w:rPr>
        <w:t>anti-corruption</w:t>
      </w:r>
      <w:r w:rsidRPr="00195BDC">
        <w:rPr>
          <w:rFonts w:asciiTheme="majorBidi" w:hAnsiTheme="majorBidi" w:cstheme="majorBidi"/>
        </w:rPr>
        <w:t xml:space="preserve">. </w:t>
      </w:r>
      <w:r w:rsidR="0095745D" w:rsidRPr="00195BDC">
        <w:rPr>
          <w:rFonts w:asciiTheme="majorBidi" w:hAnsiTheme="majorBidi" w:cstheme="majorBidi"/>
        </w:rPr>
        <w:t>This process will</w:t>
      </w:r>
      <w:r w:rsidR="00DB6436" w:rsidRPr="00195BDC">
        <w:rPr>
          <w:rFonts w:asciiTheme="majorBidi" w:hAnsiTheme="majorBidi" w:cstheme="majorBidi"/>
        </w:rPr>
        <w:t xml:space="preserve"> involve working </w:t>
      </w:r>
      <w:r w:rsidR="56102444" w:rsidRPr="00195BDC">
        <w:rPr>
          <w:rFonts w:asciiTheme="majorBidi" w:hAnsiTheme="majorBidi" w:cstheme="majorBidi"/>
        </w:rPr>
        <w:t>with public</w:t>
      </w:r>
      <w:r w:rsidR="00DB6436" w:rsidRPr="00195BDC">
        <w:rPr>
          <w:rFonts w:asciiTheme="majorBidi" w:hAnsiTheme="majorBidi" w:cstheme="majorBidi"/>
        </w:rPr>
        <w:t xml:space="preserve"> sector unions and the private sector</w:t>
      </w:r>
      <w:r w:rsidR="00DD3E41">
        <w:rPr>
          <w:rFonts w:asciiTheme="majorBidi" w:hAnsiTheme="majorBidi" w:cstheme="majorBidi"/>
        </w:rPr>
        <w:t>,</w:t>
      </w:r>
      <w:r w:rsidR="00DB6436" w:rsidRPr="00195BDC">
        <w:rPr>
          <w:rFonts w:asciiTheme="majorBidi" w:hAnsiTheme="majorBidi" w:cstheme="majorBidi"/>
        </w:rPr>
        <w:t xml:space="preserve"> including the Belize Chamber of Commerce (BCCI)</w:t>
      </w:r>
      <w:r w:rsidR="001A57C1" w:rsidRPr="00195BDC">
        <w:rPr>
          <w:rFonts w:asciiTheme="majorBidi" w:hAnsiTheme="majorBidi" w:cstheme="majorBidi"/>
        </w:rPr>
        <w:t>.</w:t>
      </w:r>
      <w:r w:rsidR="004E5807" w:rsidRPr="00195BDC">
        <w:rPr>
          <w:rFonts w:asciiTheme="majorBidi" w:hAnsiTheme="majorBidi" w:cstheme="majorBidi"/>
        </w:rPr>
        <w:t xml:space="preserve"> South</w:t>
      </w:r>
      <w:r w:rsidR="00DD3E41">
        <w:rPr>
          <w:rFonts w:asciiTheme="majorBidi" w:hAnsiTheme="majorBidi" w:cstheme="majorBidi"/>
        </w:rPr>
        <w:t>-</w:t>
      </w:r>
      <w:r w:rsidR="004E5807" w:rsidRPr="00195BDC">
        <w:rPr>
          <w:rFonts w:asciiTheme="majorBidi" w:hAnsiTheme="majorBidi" w:cstheme="majorBidi"/>
        </w:rPr>
        <w:t xml:space="preserve">South and triangular </w:t>
      </w:r>
      <w:r w:rsidR="00A25CAA" w:rsidRPr="00195BDC">
        <w:rPr>
          <w:rFonts w:asciiTheme="majorBidi" w:hAnsiTheme="majorBidi" w:cstheme="majorBidi"/>
        </w:rPr>
        <w:t>cooperation</w:t>
      </w:r>
      <w:r w:rsidR="008543AA" w:rsidRPr="00195BDC">
        <w:rPr>
          <w:rFonts w:asciiTheme="majorBidi" w:hAnsiTheme="majorBidi" w:cstheme="majorBidi"/>
        </w:rPr>
        <w:t xml:space="preserve"> partnerships</w:t>
      </w:r>
      <w:r w:rsidR="00A25CAA" w:rsidRPr="00195BDC">
        <w:rPr>
          <w:rFonts w:asciiTheme="majorBidi" w:hAnsiTheme="majorBidi" w:cstheme="majorBidi"/>
        </w:rPr>
        <w:t xml:space="preserve"> </w:t>
      </w:r>
      <w:r w:rsidR="0004528B" w:rsidRPr="00195BDC">
        <w:rPr>
          <w:rFonts w:asciiTheme="majorBidi" w:hAnsiTheme="majorBidi" w:cstheme="majorBidi"/>
        </w:rPr>
        <w:t xml:space="preserve">will be explored </w:t>
      </w:r>
      <w:r w:rsidR="00CA2527" w:rsidRPr="00195BDC">
        <w:rPr>
          <w:rFonts w:asciiTheme="majorBidi" w:hAnsiTheme="majorBidi" w:cstheme="majorBidi"/>
        </w:rPr>
        <w:t xml:space="preserve">to </w:t>
      </w:r>
      <w:r w:rsidR="00A25CAA" w:rsidRPr="00195BDC">
        <w:rPr>
          <w:rFonts w:asciiTheme="majorBidi" w:hAnsiTheme="majorBidi" w:cstheme="majorBidi"/>
        </w:rPr>
        <w:t>facilitate capacity development</w:t>
      </w:r>
      <w:r w:rsidR="00CA2527" w:rsidRPr="00195BDC">
        <w:rPr>
          <w:rFonts w:asciiTheme="majorBidi" w:hAnsiTheme="majorBidi" w:cstheme="majorBidi"/>
        </w:rPr>
        <w:t xml:space="preserve"> and </w:t>
      </w:r>
      <w:r w:rsidR="00A25CAA" w:rsidRPr="00195BDC">
        <w:rPr>
          <w:rFonts w:asciiTheme="majorBidi" w:hAnsiTheme="majorBidi" w:cstheme="majorBidi"/>
        </w:rPr>
        <w:t>collaborat</w:t>
      </w:r>
      <w:r w:rsidR="00CA2527" w:rsidRPr="00195BDC">
        <w:rPr>
          <w:rFonts w:asciiTheme="majorBidi" w:hAnsiTheme="majorBidi" w:cstheme="majorBidi"/>
        </w:rPr>
        <w:t xml:space="preserve">ions </w:t>
      </w:r>
      <w:r w:rsidR="008543AA" w:rsidRPr="00195BDC">
        <w:rPr>
          <w:rFonts w:asciiTheme="majorBidi" w:hAnsiTheme="majorBidi" w:cstheme="majorBidi"/>
        </w:rPr>
        <w:t>necessary for the creation of</w:t>
      </w:r>
      <w:r w:rsidR="002978BE" w:rsidRPr="00195BDC">
        <w:rPr>
          <w:rFonts w:asciiTheme="majorBidi" w:hAnsiTheme="majorBidi" w:cstheme="majorBidi"/>
        </w:rPr>
        <w:t xml:space="preserve"> joint</w:t>
      </w:r>
      <w:r w:rsidR="00A25CAA" w:rsidRPr="00195BDC">
        <w:rPr>
          <w:rFonts w:asciiTheme="majorBidi" w:hAnsiTheme="majorBidi" w:cstheme="majorBidi"/>
        </w:rPr>
        <w:t xml:space="preserve"> solutions </w:t>
      </w:r>
      <w:r w:rsidR="00887884" w:rsidRPr="00195BDC">
        <w:rPr>
          <w:rFonts w:asciiTheme="majorBidi" w:hAnsiTheme="majorBidi" w:cstheme="majorBidi"/>
        </w:rPr>
        <w:t>to good governance and anticorruption</w:t>
      </w:r>
      <w:r w:rsidR="00A25CAA" w:rsidRPr="00195BDC">
        <w:rPr>
          <w:rFonts w:asciiTheme="majorBidi" w:hAnsiTheme="majorBidi" w:cstheme="majorBidi"/>
        </w:rPr>
        <w:t xml:space="preserve"> challenges.</w:t>
      </w:r>
    </w:p>
    <w:p w14:paraId="6C40E76D" w14:textId="05E1FF0A" w:rsidR="000C0D31" w:rsidRPr="00195BDC" w:rsidRDefault="005D18D7"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rPr>
      </w:pPr>
      <w:r w:rsidRPr="00195BDC">
        <w:rPr>
          <w:rFonts w:asciiTheme="majorBidi" w:hAnsiTheme="majorBidi" w:cstheme="majorBidi"/>
        </w:rPr>
        <w:t xml:space="preserve">Within the context of </w:t>
      </w:r>
      <w:r w:rsidR="00FA4590" w:rsidRPr="00195BDC">
        <w:rPr>
          <w:rFonts w:asciiTheme="majorBidi" w:hAnsiTheme="majorBidi" w:cstheme="majorBidi"/>
        </w:rPr>
        <w:t>relatively high levels of crime</w:t>
      </w:r>
      <w:r w:rsidR="00DD3E41">
        <w:rPr>
          <w:rFonts w:asciiTheme="majorBidi" w:hAnsiTheme="majorBidi" w:cstheme="majorBidi"/>
        </w:rPr>
        <w:t xml:space="preserve">, </w:t>
      </w:r>
      <w:r w:rsidR="00FA4590" w:rsidRPr="00195BDC">
        <w:rPr>
          <w:rFonts w:asciiTheme="majorBidi" w:hAnsiTheme="majorBidi" w:cstheme="majorBidi"/>
        </w:rPr>
        <w:t xml:space="preserve">including </w:t>
      </w:r>
      <w:r w:rsidR="00DD3E41">
        <w:rPr>
          <w:rFonts w:asciiTheme="majorBidi" w:hAnsiTheme="majorBidi" w:cstheme="majorBidi"/>
        </w:rPr>
        <w:t xml:space="preserve">gender-based violence, </w:t>
      </w:r>
      <w:r w:rsidR="00FA4590" w:rsidRPr="00195BDC">
        <w:rPr>
          <w:rFonts w:asciiTheme="majorBidi" w:hAnsiTheme="majorBidi" w:cstheme="majorBidi"/>
        </w:rPr>
        <w:t xml:space="preserve">which </w:t>
      </w:r>
      <w:r w:rsidR="0001561B">
        <w:rPr>
          <w:rFonts w:asciiTheme="majorBidi" w:hAnsiTheme="majorBidi" w:cstheme="majorBidi"/>
        </w:rPr>
        <w:t xml:space="preserve">have been </w:t>
      </w:r>
      <w:r w:rsidR="00C4320E">
        <w:rPr>
          <w:rFonts w:asciiTheme="majorBidi" w:hAnsiTheme="majorBidi" w:cstheme="majorBidi"/>
        </w:rPr>
        <w:t xml:space="preserve">negatively </w:t>
      </w:r>
      <w:r w:rsidR="0001561B">
        <w:rPr>
          <w:rFonts w:asciiTheme="majorBidi" w:hAnsiTheme="majorBidi" w:cstheme="majorBidi"/>
        </w:rPr>
        <w:t>influenced</w:t>
      </w:r>
      <w:r w:rsidR="00FA4590" w:rsidRPr="00195BDC">
        <w:rPr>
          <w:rFonts w:asciiTheme="majorBidi" w:hAnsiTheme="majorBidi" w:cstheme="majorBidi"/>
        </w:rPr>
        <w:t xml:space="preserve"> by the</w:t>
      </w:r>
      <w:r w:rsidR="000D2D8D">
        <w:rPr>
          <w:rFonts w:asciiTheme="majorBidi" w:hAnsiTheme="majorBidi" w:cstheme="majorBidi"/>
        </w:rPr>
        <w:t xml:space="preserve"> </w:t>
      </w:r>
      <w:r w:rsidR="00386058">
        <w:rPr>
          <w:rFonts w:asciiTheme="majorBidi" w:hAnsiTheme="majorBidi" w:cstheme="majorBidi"/>
        </w:rPr>
        <w:t>COVID-19 related</w:t>
      </w:r>
      <w:r w:rsidR="00CA4F63">
        <w:rPr>
          <w:rFonts w:asciiTheme="majorBidi" w:hAnsiTheme="majorBidi" w:cstheme="majorBidi"/>
        </w:rPr>
        <w:t xml:space="preserve"> </w:t>
      </w:r>
      <w:r w:rsidR="00215A7E">
        <w:rPr>
          <w:rFonts w:asciiTheme="majorBidi" w:hAnsiTheme="majorBidi" w:cstheme="majorBidi"/>
        </w:rPr>
        <w:t>decline in</w:t>
      </w:r>
      <w:r w:rsidR="00C4320E">
        <w:rPr>
          <w:rFonts w:asciiTheme="majorBidi" w:hAnsiTheme="majorBidi" w:cstheme="majorBidi"/>
        </w:rPr>
        <w:t xml:space="preserve"> </w:t>
      </w:r>
      <w:r w:rsidR="009015B8" w:rsidRPr="00195BDC">
        <w:rPr>
          <w:rFonts w:asciiTheme="majorBidi" w:hAnsiTheme="majorBidi" w:cstheme="majorBidi"/>
        </w:rPr>
        <w:t xml:space="preserve">livelihoods and restrictions of activities, UNDP </w:t>
      </w:r>
      <w:r w:rsidR="003D3F4A" w:rsidRPr="00195BDC">
        <w:rPr>
          <w:rFonts w:asciiTheme="majorBidi" w:hAnsiTheme="majorBidi" w:cstheme="majorBidi"/>
        </w:rPr>
        <w:t xml:space="preserve">will continue to support the Ministry of Home Affairs </w:t>
      </w:r>
      <w:r w:rsidR="00D53EEF" w:rsidRPr="00195BDC">
        <w:rPr>
          <w:rFonts w:asciiTheme="majorBidi" w:hAnsiTheme="majorBidi" w:cstheme="majorBidi"/>
        </w:rPr>
        <w:t>and</w:t>
      </w:r>
      <w:r w:rsidR="003D3F4A" w:rsidRPr="00195BDC">
        <w:rPr>
          <w:rFonts w:asciiTheme="majorBidi" w:hAnsiTheme="majorBidi" w:cstheme="majorBidi"/>
        </w:rPr>
        <w:t xml:space="preserve"> New Growth Industries (MHANGI)</w:t>
      </w:r>
      <w:r w:rsidR="007126FF" w:rsidRPr="00195BDC">
        <w:rPr>
          <w:rFonts w:asciiTheme="majorBidi" w:hAnsiTheme="majorBidi" w:cstheme="majorBidi"/>
        </w:rPr>
        <w:t xml:space="preserve">, </w:t>
      </w:r>
      <w:r w:rsidR="003D3F4A" w:rsidRPr="00195BDC">
        <w:rPr>
          <w:rFonts w:asciiTheme="majorBidi" w:hAnsiTheme="majorBidi" w:cstheme="majorBidi"/>
        </w:rPr>
        <w:t>AGM</w:t>
      </w:r>
      <w:r w:rsidR="007126FF" w:rsidRPr="00195BDC">
        <w:rPr>
          <w:rFonts w:asciiTheme="majorBidi" w:hAnsiTheme="majorBidi" w:cstheme="majorBidi"/>
        </w:rPr>
        <w:t xml:space="preserve">, </w:t>
      </w:r>
      <w:r w:rsidR="00F12EF2" w:rsidRPr="00195BDC">
        <w:rPr>
          <w:rFonts w:asciiTheme="majorBidi" w:hAnsiTheme="majorBidi" w:cstheme="majorBidi"/>
        </w:rPr>
        <w:t xml:space="preserve">MHDFIPA </w:t>
      </w:r>
      <w:r w:rsidR="007126FF" w:rsidRPr="00195BDC">
        <w:rPr>
          <w:rFonts w:asciiTheme="majorBidi" w:hAnsiTheme="majorBidi" w:cstheme="majorBidi"/>
        </w:rPr>
        <w:t xml:space="preserve">and the </w:t>
      </w:r>
      <w:r w:rsidR="00DD3E41">
        <w:rPr>
          <w:rFonts w:asciiTheme="majorBidi" w:hAnsiTheme="majorBidi" w:cstheme="majorBidi"/>
        </w:rPr>
        <w:t>j</w:t>
      </w:r>
      <w:r w:rsidR="007126FF" w:rsidRPr="00195BDC">
        <w:rPr>
          <w:rFonts w:asciiTheme="majorBidi" w:hAnsiTheme="majorBidi" w:cstheme="majorBidi"/>
        </w:rPr>
        <w:t>udicial system</w:t>
      </w:r>
      <w:r w:rsidR="00F12EF2" w:rsidRPr="00195BDC">
        <w:rPr>
          <w:rFonts w:asciiTheme="majorBidi" w:hAnsiTheme="majorBidi" w:cstheme="majorBidi"/>
        </w:rPr>
        <w:t xml:space="preserve"> in addressing issues affecting citizen security</w:t>
      </w:r>
      <w:r w:rsidR="004E322C" w:rsidRPr="00195BDC">
        <w:rPr>
          <w:rFonts w:asciiTheme="majorBidi" w:hAnsiTheme="majorBidi" w:cstheme="majorBidi"/>
        </w:rPr>
        <w:t xml:space="preserve">. </w:t>
      </w:r>
      <w:r w:rsidR="00F12EF2" w:rsidRPr="00195BDC">
        <w:rPr>
          <w:rFonts w:asciiTheme="majorBidi" w:hAnsiTheme="majorBidi" w:cstheme="majorBidi"/>
        </w:rPr>
        <w:t>This support will include</w:t>
      </w:r>
      <w:r w:rsidR="005F3761" w:rsidRPr="00195BDC">
        <w:rPr>
          <w:rFonts w:asciiTheme="majorBidi" w:hAnsiTheme="majorBidi" w:cstheme="majorBidi"/>
        </w:rPr>
        <w:t xml:space="preserve"> </w:t>
      </w:r>
      <w:r w:rsidR="007126FF" w:rsidRPr="00195BDC">
        <w:rPr>
          <w:rFonts w:asciiTheme="majorBidi" w:hAnsiTheme="majorBidi" w:cstheme="majorBidi"/>
        </w:rPr>
        <w:t xml:space="preserve">strengthening platforms and capacities for data capture and analysis </w:t>
      </w:r>
      <w:r w:rsidR="2949D73A" w:rsidRPr="00195BDC">
        <w:rPr>
          <w:rFonts w:asciiTheme="majorBidi" w:hAnsiTheme="majorBidi" w:cstheme="majorBidi"/>
        </w:rPr>
        <w:t>to</w:t>
      </w:r>
      <w:r w:rsidR="007126FF" w:rsidRPr="00195BDC">
        <w:rPr>
          <w:rFonts w:asciiTheme="majorBidi" w:hAnsiTheme="majorBidi" w:cstheme="majorBidi"/>
        </w:rPr>
        <w:t xml:space="preserve"> inform polic</w:t>
      </w:r>
      <w:r w:rsidR="00DD3E41">
        <w:rPr>
          <w:rFonts w:asciiTheme="majorBidi" w:hAnsiTheme="majorBidi" w:cstheme="majorBidi"/>
        </w:rPr>
        <w:t>ies</w:t>
      </w:r>
      <w:r w:rsidR="007126FF" w:rsidRPr="00195BDC">
        <w:rPr>
          <w:rFonts w:asciiTheme="majorBidi" w:hAnsiTheme="majorBidi" w:cstheme="majorBidi"/>
        </w:rPr>
        <w:t xml:space="preserve">, strategies and </w:t>
      </w:r>
      <w:r w:rsidR="000A0F00" w:rsidRPr="00195BDC">
        <w:rPr>
          <w:rFonts w:asciiTheme="majorBidi" w:hAnsiTheme="majorBidi" w:cstheme="majorBidi"/>
        </w:rPr>
        <w:t xml:space="preserve">targeted </w:t>
      </w:r>
      <w:r w:rsidR="007126FF" w:rsidRPr="00195BDC">
        <w:rPr>
          <w:rFonts w:asciiTheme="majorBidi" w:hAnsiTheme="majorBidi" w:cstheme="majorBidi"/>
        </w:rPr>
        <w:t>program</w:t>
      </w:r>
      <w:r w:rsidR="00DD3E41">
        <w:rPr>
          <w:rFonts w:asciiTheme="majorBidi" w:hAnsiTheme="majorBidi" w:cstheme="majorBidi"/>
        </w:rPr>
        <w:t>me</w:t>
      </w:r>
      <w:r w:rsidR="007126FF" w:rsidRPr="00195BDC">
        <w:rPr>
          <w:rFonts w:asciiTheme="majorBidi" w:hAnsiTheme="majorBidi" w:cstheme="majorBidi"/>
        </w:rPr>
        <w:t>s</w:t>
      </w:r>
      <w:r w:rsidR="000A0F00" w:rsidRPr="00195BDC">
        <w:rPr>
          <w:rFonts w:asciiTheme="majorBidi" w:hAnsiTheme="majorBidi" w:cstheme="majorBidi"/>
        </w:rPr>
        <w:t xml:space="preserve">. </w:t>
      </w:r>
      <w:r w:rsidR="00984857" w:rsidRPr="00195BDC">
        <w:rPr>
          <w:rFonts w:asciiTheme="majorBidi" w:hAnsiTheme="majorBidi" w:cstheme="majorBidi"/>
        </w:rPr>
        <w:t>UNDP also intends to work to</w:t>
      </w:r>
      <w:r w:rsidR="007126FF" w:rsidRPr="00195BDC">
        <w:rPr>
          <w:rFonts w:asciiTheme="majorBidi" w:hAnsiTheme="majorBidi" w:cstheme="majorBidi"/>
        </w:rPr>
        <w:t xml:space="preserve"> enhance the capacities of the judicial system for more effective, transparent and secure court systems, catering </w:t>
      </w:r>
      <w:r w:rsidR="00DD3E41">
        <w:rPr>
          <w:rFonts w:asciiTheme="majorBidi" w:hAnsiTheme="majorBidi" w:cstheme="majorBidi"/>
        </w:rPr>
        <w:t xml:space="preserve">to </w:t>
      </w:r>
      <w:r w:rsidR="007126FF" w:rsidRPr="00195BDC">
        <w:rPr>
          <w:rFonts w:asciiTheme="majorBidi" w:hAnsiTheme="majorBidi" w:cstheme="majorBidi"/>
        </w:rPr>
        <w:t xml:space="preserve">the needs of families, children and victims of </w:t>
      </w:r>
      <w:r w:rsidR="1893053C" w:rsidRPr="00195BDC">
        <w:rPr>
          <w:rFonts w:asciiTheme="majorBidi" w:hAnsiTheme="majorBidi" w:cstheme="majorBidi"/>
        </w:rPr>
        <w:t>gender-based</w:t>
      </w:r>
      <w:r w:rsidR="007126FF" w:rsidRPr="00195BDC">
        <w:rPr>
          <w:rFonts w:asciiTheme="majorBidi" w:hAnsiTheme="majorBidi" w:cstheme="majorBidi"/>
        </w:rPr>
        <w:t xml:space="preserve"> violence</w:t>
      </w:r>
      <w:r w:rsidR="00DD3E41">
        <w:rPr>
          <w:rFonts w:asciiTheme="majorBidi" w:hAnsiTheme="majorBidi" w:cstheme="majorBidi"/>
        </w:rPr>
        <w:t>,</w:t>
      </w:r>
      <w:r w:rsidR="007126FF" w:rsidRPr="00195BDC">
        <w:rPr>
          <w:rFonts w:asciiTheme="majorBidi" w:hAnsiTheme="majorBidi" w:cstheme="majorBidi"/>
        </w:rPr>
        <w:t xml:space="preserve"> as well as reducing the delayed provision of justice due to case </w:t>
      </w:r>
      <w:r w:rsidR="6C0BAD8C" w:rsidRPr="00195BDC">
        <w:rPr>
          <w:rFonts w:asciiTheme="majorBidi" w:hAnsiTheme="majorBidi" w:cstheme="majorBidi"/>
        </w:rPr>
        <w:t>backlogs.</w:t>
      </w:r>
    </w:p>
    <w:p w14:paraId="1821376F" w14:textId="5E54B118" w:rsidR="00607609" w:rsidRPr="00195BDC" w:rsidRDefault="006158C8"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rPr>
      </w:pPr>
      <w:r w:rsidRPr="00195BDC">
        <w:rPr>
          <w:rFonts w:asciiTheme="majorBidi" w:hAnsiTheme="majorBidi" w:cstheme="majorBidi"/>
        </w:rPr>
        <w:t xml:space="preserve">UNDP will </w:t>
      </w:r>
      <w:r w:rsidR="00DD3E41">
        <w:rPr>
          <w:rFonts w:asciiTheme="majorBidi" w:hAnsiTheme="majorBidi" w:cstheme="majorBidi"/>
        </w:rPr>
        <w:t xml:space="preserve">help to </w:t>
      </w:r>
      <w:r w:rsidR="00663626" w:rsidRPr="00195BDC">
        <w:rPr>
          <w:rFonts w:asciiTheme="majorBidi" w:hAnsiTheme="majorBidi" w:cstheme="majorBidi"/>
        </w:rPr>
        <w:t>build prosperity and restor</w:t>
      </w:r>
      <w:r w:rsidR="00DD3E41">
        <w:rPr>
          <w:rFonts w:asciiTheme="majorBidi" w:hAnsiTheme="majorBidi" w:cstheme="majorBidi"/>
        </w:rPr>
        <w:t>e</w:t>
      </w:r>
      <w:r w:rsidR="00663626" w:rsidRPr="00195BDC">
        <w:rPr>
          <w:rFonts w:asciiTheme="majorBidi" w:hAnsiTheme="majorBidi" w:cstheme="majorBidi"/>
        </w:rPr>
        <w:t xml:space="preserve"> livelihoods </w:t>
      </w:r>
      <w:r w:rsidR="00825C71" w:rsidRPr="00195BDC">
        <w:rPr>
          <w:rFonts w:asciiTheme="majorBidi" w:hAnsiTheme="majorBidi" w:cstheme="majorBidi"/>
        </w:rPr>
        <w:t>with MFEDI, MSDCCDRM</w:t>
      </w:r>
      <w:r w:rsidR="00F24398" w:rsidRPr="00195BDC">
        <w:rPr>
          <w:rFonts w:asciiTheme="majorBidi" w:hAnsiTheme="majorBidi" w:cstheme="majorBidi"/>
        </w:rPr>
        <w:t xml:space="preserve"> and </w:t>
      </w:r>
      <w:r w:rsidR="00825C71" w:rsidRPr="00195BDC">
        <w:rPr>
          <w:rFonts w:asciiTheme="majorBidi" w:hAnsiTheme="majorBidi" w:cstheme="majorBidi"/>
        </w:rPr>
        <w:t>MBECA</w:t>
      </w:r>
      <w:r w:rsidR="0076441B" w:rsidRPr="00195BDC">
        <w:rPr>
          <w:rFonts w:asciiTheme="majorBidi" w:hAnsiTheme="majorBidi" w:cstheme="majorBidi"/>
        </w:rPr>
        <w:t xml:space="preserve"> </w:t>
      </w:r>
      <w:r w:rsidR="00DD3E41">
        <w:rPr>
          <w:rFonts w:asciiTheme="majorBidi" w:hAnsiTheme="majorBidi" w:cstheme="majorBidi"/>
        </w:rPr>
        <w:t xml:space="preserve">by </w:t>
      </w:r>
      <w:r w:rsidR="0076441B" w:rsidRPr="00195BDC">
        <w:rPr>
          <w:rFonts w:asciiTheme="majorBidi" w:hAnsiTheme="majorBidi" w:cstheme="majorBidi"/>
        </w:rPr>
        <w:t xml:space="preserve">exploiting opportunities </w:t>
      </w:r>
      <w:r w:rsidR="00EB2644">
        <w:rPr>
          <w:rFonts w:asciiTheme="majorBidi" w:hAnsiTheme="majorBidi" w:cstheme="majorBidi"/>
        </w:rPr>
        <w:t xml:space="preserve">offered through </w:t>
      </w:r>
      <w:r w:rsidR="00DD3E41">
        <w:rPr>
          <w:rFonts w:asciiTheme="majorBidi" w:hAnsiTheme="majorBidi" w:cstheme="majorBidi"/>
        </w:rPr>
        <w:t xml:space="preserve">the country’s </w:t>
      </w:r>
      <w:r w:rsidR="0076441B" w:rsidRPr="00195BDC">
        <w:rPr>
          <w:rFonts w:asciiTheme="majorBidi" w:hAnsiTheme="majorBidi" w:cstheme="majorBidi"/>
        </w:rPr>
        <w:t>blue and green economy</w:t>
      </w:r>
      <w:r w:rsidR="009050B1" w:rsidRPr="00195BDC">
        <w:rPr>
          <w:rFonts w:asciiTheme="majorBidi" w:hAnsiTheme="majorBidi" w:cstheme="majorBidi"/>
        </w:rPr>
        <w:t xml:space="preserve"> that will</w:t>
      </w:r>
      <w:r w:rsidR="001B0331" w:rsidRPr="00195BDC">
        <w:rPr>
          <w:rFonts w:asciiTheme="majorBidi" w:hAnsiTheme="majorBidi" w:cstheme="majorBidi"/>
        </w:rPr>
        <w:t xml:space="preserve"> </w:t>
      </w:r>
      <w:r w:rsidR="00EB2644">
        <w:rPr>
          <w:rFonts w:asciiTheme="majorBidi" w:hAnsiTheme="majorBidi" w:cstheme="majorBidi"/>
        </w:rPr>
        <w:t xml:space="preserve">bring about </w:t>
      </w:r>
      <w:r w:rsidR="0076441B" w:rsidRPr="00195BDC">
        <w:rPr>
          <w:rFonts w:asciiTheme="majorBidi" w:hAnsiTheme="majorBidi" w:cstheme="majorBidi"/>
        </w:rPr>
        <w:t xml:space="preserve">community co-management and </w:t>
      </w:r>
      <w:r w:rsidR="00EB2644">
        <w:rPr>
          <w:rFonts w:asciiTheme="majorBidi" w:hAnsiTheme="majorBidi" w:cstheme="majorBidi"/>
        </w:rPr>
        <w:t xml:space="preserve">the </w:t>
      </w:r>
      <w:r w:rsidR="0076441B" w:rsidRPr="00195BDC">
        <w:rPr>
          <w:rFonts w:asciiTheme="majorBidi" w:hAnsiTheme="majorBidi" w:cstheme="majorBidi"/>
        </w:rPr>
        <w:t>economic empowerment of underserviced rural populations.</w:t>
      </w:r>
      <w:r w:rsidR="00012DFD" w:rsidRPr="00195BDC">
        <w:rPr>
          <w:rFonts w:asciiTheme="majorBidi" w:hAnsiTheme="majorBidi" w:cstheme="majorBidi"/>
        </w:rPr>
        <w:t xml:space="preserve"> </w:t>
      </w:r>
      <w:r w:rsidR="00F85E4E" w:rsidRPr="00195BDC">
        <w:rPr>
          <w:rFonts w:asciiTheme="majorBidi" w:hAnsiTheme="majorBidi" w:cstheme="majorBidi"/>
        </w:rPr>
        <w:t xml:space="preserve">Building </w:t>
      </w:r>
      <w:r w:rsidR="00FF092C" w:rsidRPr="00195BDC">
        <w:rPr>
          <w:rFonts w:asciiTheme="majorBidi" w:hAnsiTheme="majorBidi" w:cstheme="majorBidi"/>
        </w:rPr>
        <w:t xml:space="preserve">on </w:t>
      </w:r>
      <w:r w:rsidR="00012DFD" w:rsidRPr="00195BDC">
        <w:rPr>
          <w:rFonts w:asciiTheme="majorBidi" w:hAnsiTheme="majorBidi" w:cstheme="majorBidi"/>
        </w:rPr>
        <w:t>the Sustainable Development Goals investor map</w:t>
      </w:r>
      <w:r w:rsidR="00FF092C" w:rsidRPr="00195BDC">
        <w:rPr>
          <w:rFonts w:asciiTheme="majorBidi" w:hAnsiTheme="majorBidi" w:cstheme="majorBidi"/>
        </w:rPr>
        <w:t xml:space="preserve">ping exercise, undertaken during the last cooperation cycle, </w:t>
      </w:r>
      <w:r w:rsidR="00B25481" w:rsidRPr="00195BDC">
        <w:rPr>
          <w:rFonts w:asciiTheme="majorBidi" w:hAnsiTheme="majorBidi" w:cstheme="majorBidi"/>
        </w:rPr>
        <w:t xml:space="preserve">UNDP will </w:t>
      </w:r>
      <w:r w:rsidR="0054341F" w:rsidRPr="00195BDC">
        <w:rPr>
          <w:rFonts w:asciiTheme="majorBidi" w:hAnsiTheme="majorBidi" w:cstheme="majorBidi"/>
        </w:rPr>
        <w:t xml:space="preserve">work alongside national partners </w:t>
      </w:r>
      <w:r w:rsidR="00EB2644">
        <w:rPr>
          <w:rFonts w:asciiTheme="majorBidi" w:hAnsiTheme="majorBidi" w:cstheme="majorBidi"/>
        </w:rPr>
        <w:t xml:space="preserve">to </w:t>
      </w:r>
      <w:r w:rsidR="00557953" w:rsidRPr="00195BDC">
        <w:rPr>
          <w:rFonts w:asciiTheme="majorBidi" w:hAnsiTheme="majorBidi" w:cstheme="majorBidi"/>
        </w:rPr>
        <w:t>promot</w:t>
      </w:r>
      <w:r w:rsidR="00EB2644">
        <w:rPr>
          <w:rFonts w:asciiTheme="majorBidi" w:hAnsiTheme="majorBidi" w:cstheme="majorBidi"/>
        </w:rPr>
        <w:t>e</w:t>
      </w:r>
      <w:r w:rsidR="00557953" w:rsidRPr="00195BDC">
        <w:rPr>
          <w:rFonts w:asciiTheme="majorBidi" w:hAnsiTheme="majorBidi" w:cstheme="majorBidi"/>
        </w:rPr>
        <w:t xml:space="preserve"> </w:t>
      </w:r>
      <w:r w:rsidR="00504EAF" w:rsidRPr="00195BDC">
        <w:rPr>
          <w:rFonts w:asciiTheme="majorBidi" w:hAnsiTheme="majorBidi" w:cstheme="majorBidi"/>
        </w:rPr>
        <w:t xml:space="preserve">priority development </w:t>
      </w:r>
      <w:r w:rsidR="00FB1C03" w:rsidRPr="00195BDC">
        <w:rPr>
          <w:rFonts w:asciiTheme="majorBidi" w:hAnsiTheme="majorBidi" w:cstheme="majorBidi"/>
        </w:rPr>
        <w:t>opportunities</w:t>
      </w:r>
      <w:r w:rsidR="00504EAF" w:rsidRPr="00195BDC">
        <w:rPr>
          <w:rFonts w:asciiTheme="majorBidi" w:hAnsiTheme="majorBidi" w:cstheme="majorBidi"/>
        </w:rPr>
        <w:t xml:space="preserve"> both</w:t>
      </w:r>
      <w:r w:rsidR="002563C9" w:rsidRPr="00195BDC">
        <w:rPr>
          <w:rFonts w:asciiTheme="majorBidi" w:hAnsiTheme="majorBidi" w:cstheme="majorBidi"/>
        </w:rPr>
        <w:t xml:space="preserve"> nationally and internationally </w:t>
      </w:r>
      <w:r w:rsidR="00421021" w:rsidRPr="00195BDC">
        <w:rPr>
          <w:rFonts w:asciiTheme="majorBidi" w:hAnsiTheme="majorBidi" w:cstheme="majorBidi"/>
        </w:rPr>
        <w:t xml:space="preserve">with </w:t>
      </w:r>
      <w:r w:rsidR="004F6032">
        <w:rPr>
          <w:rFonts w:asciiTheme="majorBidi" w:hAnsiTheme="majorBidi" w:cstheme="majorBidi"/>
        </w:rPr>
        <w:t>the</w:t>
      </w:r>
      <w:r w:rsidR="004F6032" w:rsidRPr="00195BDC">
        <w:rPr>
          <w:rFonts w:asciiTheme="majorBidi" w:hAnsiTheme="majorBidi" w:cstheme="majorBidi"/>
        </w:rPr>
        <w:t xml:space="preserve"> </w:t>
      </w:r>
      <w:r w:rsidR="00421021" w:rsidRPr="00195BDC">
        <w:rPr>
          <w:rFonts w:asciiTheme="majorBidi" w:hAnsiTheme="majorBidi" w:cstheme="majorBidi"/>
        </w:rPr>
        <w:t>aim of stimulating private sector investment</w:t>
      </w:r>
      <w:r w:rsidR="002C1425" w:rsidRPr="00195BDC">
        <w:rPr>
          <w:rFonts w:asciiTheme="majorBidi" w:hAnsiTheme="majorBidi" w:cstheme="majorBidi"/>
        </w:rPr>
        <w:t xml:space="preserve">s </w:t>
      </w:r>
      <w:r w:rsidR="00EB2644">
        <w:rPr>
          <w:rFonts w:asciiTheme="majorBidi" w:hAnsiTheme="majorBidi" w:cstheme="majorBidi"/>
        </w:rPr>
        <w:t xml:space="preserve">that </w:t>
      </w:r>
      <w:r w:rsidR="00F2296E" w:rsidRPr="00195BDC">
        <w:rPr>
          <w:rFonts w:asciiTheme="majorBidi" w:hAnsiTheme="majorBidi" w:cstheme="majorBidi"/>
        </w:rPr>
        <w:t>support sustainable solutions to national development challenges</w:t>
      </w:r>
      <w:r w:rsidR="002563C9" w:rsidRPr="00195BDC">
        <w:rPr>
          <w:rFonts w:asciiTheme="majorBidi" w:hAnsiTheme="majorBidi" w:cstheme="majorBidi"/>
        </w:rPr>
        <w:t>.</w:t>
      </w:r>
      <w:r w:rsidR="008D6D4F" w:rsidRPr="00195BDC">
        <w:rPr>
          <w:rFonts w:asciiTheme="majorBidi" w:hAnsiTheme="majorBidi" w:cstheme="majorBidi"/>
        </w:rPr>
        <w:t xml:space="preserve"> </w:t>
      </w:r>
      <w:r w:rsidR="00D42059" w:rsidRPr="00195BDC">
        <w:rPr>
          <w:rFonts w:asciiTheme="majorBidi" w:hAnsiTheme="majorBidi" w:cstheme="majorBidi"/>
        </w:rPr>
        <w:t xml:space="preserve">Investments </w:t>
      </w:r>
      <w:r w:rsidR="00EB2644">
        <w:rPr>
          <w:rFonts w:asciiTheme="majorBidi" w:hAnsiTheme="majorBidi" w:cstheme="majorBidi"/>
        </w:rPr>
        <w:t xml:space="preserve">to </w:t>
      </w:r>
      <w:r w:rsidR="008D6D4F" w:rsidRPr="00195BDC">
        <w:rPr>
          <w:rFonts w:asciiTheme="majorBidi" w:hAnsiTheme="majorBidi" w:cstheme="majorBidi"/>
        </w:rPr>
        <w:t>enhan</w:t>
      </w:r>
      <w:r w:rsidR="00EB2644">
        <w:rPr>
          <w:rFonts w:asciiTheme="majorBidi" w:hAnsiTheme="majorBidi" w:cstheme="majorBidi"/>
        </w:rPr>
        <w:t xml:space="preserve">ce </w:t>
      </w:r>
      <w:r w:rsidR="008D6D4F" w:rsidRPr="00195BDC">
        <w:rPr>
          <w:rFonts w:asciiTheme="majorBidi" w:hAnsiTheme="majorBidi" w:cstheme="majorBidi"/>
        </w:rPr>
        <w:t>government’s digital architecture and promot</w:t>
      </w:r>
      <w:r w:rsidR="00EB2644">
        <w:rPr>
          <w:rFonts w:asciiTheme="majorBidi" w:hAnsiTheme="majorBidi" w:cstheme="majorBidi"/>
        </w:rPr>
        <w:t xml:space="preserve">e </w:t>
      </w:r>
      <w:r w:rsidR="008D6D4F" w:rsidRPr="00195BDC">
        <w:rPr>
          <w:rFonts w:asciiTheme="majorBidi" w:hAnsiTheme="majorBidi" w:cstheme="majorBidi"/>
        </w:rPr>
        <w:t xml:space="preserve">digital disruption for </w:t>
      </w:r>
      <w:r w:rsidR="00EB2644">
        <w:rPr>
          <w:rFonts w:asciiTheme="majorBidi" w:hAnsiTheme="majorBidi" w:cstheme="majorBidi"/>
        </w:rPr>
        <w:t>micro, small and medium-size enterprises (</w:t>
      </w:r>
      <w:r w:rsidR="008D6D4F" w:rsidRPr="00195BDC">
        <w:rPr>
          <w:rFonts w:asciiTheme="majorBidi" w:hAnsiTheme="majorBidi" w:cstheme="majorBidi"/>
        </w:rPr>
        <w:t>MSMEs</w:t>
      </w:r>
      <w:r w:rsidR="00EB2644">
        <w:rPr>
          <w:rFonts w:asciiTheme="majorBidi" w:hAnsiTheme="majorBidi" w:cstheme="majorBidi"/>
        </w:rPr>
        <w:t>)</w:t>
      </w:r>
      <w:r w:rsidR="00D845E9" w:rsidRPr="00195BDC">
        <w:rPr>
          <w:rFonts w:asciiTheme="majorBidi" w:hAnsiTheme="majorBidi" w:cstheme="majorBidi"/>
        </w:rPr>
        <w:t xml:space="preserve"> is expected to</w:t>
      </w:r>
      <w:r w:rsidR="008D6D4F" w:rsidRPr="00195BDC">
        <w:rPr>
          <w:rFonts w:asciiTheme="majorBidi" w:hAnsiTheme="majorBidi" w:cstheme="majorBidi"/>
        </w:rPr>
        <w:t xml:space="preserve"> provide </w:t>
      </w:r>
      <w:r w:rsidR="00D845E9" w:rsidRPr="00195BDC">
        <w:rPr>
          <w:rFonts w:asciiTheme="majorBidi" w:hAnsiTheme="majorBidi" w:cstheme="majorBidi"/>
        </w:rPr>
        <w:t>a foundation</w:t>
      </w:r>
      <w:r w:rsidR="008D6D4F" w:rsidRPr="00195BDC">
        <w:rPr>
          <w:rFonts w:asciiTheme="majorBidi" w:hAnsiTheme="majorBidi" w:cstheme="majorBidi"/>
        </w:rPr>
        <w:t xml:space="preserve"> for good governance and expand opportunities for economic empowerment</w:t>
      </w:r>
      <w:r w:rsidR="00EB2644">
        <w:rPr>
          <w:rFonts w:asciiTheme="majorBidi" w:hAnsiTheme="majorBidi" w:cstheme="majorBidi"/>
        </w:rPr>
        <w:t>,</w:t>
      </w:r>
      <w:r w:rsidR="008D6D4F" w:rsidRPr="00195BDC">
        <w:rPr>
          <w:rFonts w:asciiTheme="majorBidi" w:hAnsiTheme="majorBidi" w:cstheme="majorBidi"/>
        </w:rPr>
        <w:t xml:space="preserve"> particularly for the significant informal sector and those most affected by limited access to their markets.</w:t>
      </w:r>
      <w:r w:rsidR="0034408E" w:rsidRPr="00195BDC">
        <w:rPr>
          <w:rFonts w:asciiTheme="majorBidi" w:hAnsiTheme="majorBidi" w:cstheme="majorBidi"/>
        </w:rPr>
        <w:t xml:space="preserve"> UNDP hopes to support </w:t>
      </w:r>
      <w:r w:rsidR="003A53AA" w:rsidRPr="00195BDC">
        <w:rPr>
          <w:rFonts w:asciiTheme="majorBidi" w:hAnsiTheme="majorBidi" w:cstheme="majorBidi"/>
        </w:rPr>
        <w:t xml:space="preserve">the introduction of </w:t>
      </w:r>
      <w:r w:rsidR="0034408E" w:rsidRPr="00195BDC">
        <w:rPr>
          <w:rFonts w:asciiTheme="majorBidi" w:hAnsiTheme="majorBidi" w:cstheme="majorBidi"/>
        </w:rPr>
        <w:t xml:space="preserve">digital solutions </w:t>
      </w:r>
      <w:r w:rsidR="00EB2644">
        <w:rPr>
          <w:rFonts w:asciiTheme="majorBidi" w:hAnsiTheme="majorBidi" w:cstheme="majorBidi"/>
        </w:rPr>
        <w:t xml:space="preserve">that </w:t>
      </w:r>
      <w:r w:rsidR="00C93048" w:rsidRPr="00195BDC">
        <w:rPr>
          <w:rFonts w:asciiTheme="majorBidi" w:hAnsiTheme="majorBidi" w:cstheme="majorBidi"/>
        </w:rPr>
        <w:t>address</w:t>
      </w:r>
      <w:r w:rsidR="0034408E" w:rsidRPr="00195BDC">
        <w:rPr>
          <w:rFonts w:asciiTheme="majorBidi" w:hAnsiTheme="majorBidi" w:cstheme="majorBidi"/>
        </w:rPr>
        <w:t xml:space="preserve"> </w:t>
      </w:r>
      <w:r w:rsidR="00EB2644">
        <w:rPr>
          <w:rFonts w:asciiTheme="majorBidi" w:hAnsiTheme="majorBidi" w:cstheme="majorBidi"/>
        </w:rPr>
        <w:t xml:space="preserve">the </w:t>
      </w:r>
      <w:r w:rsidR="00A056CC" w:rsidRPr="00195BDC">
        <w:rPr>
          <w:rFonts w:asciiTheme="majorBidi" w:hAnsiTheme="majorBidi" w:cstheme="majorBidi"/>
        </w:rPr>
        <w:t>persisting digital divide</w:t>
      </w:r>
      <w:r w:rsidR="00EB2644">
        <w:rPr>
          <w:rFonts w:asciiTheme="majorBidi" w:hAnsiTheme="majorBidi" w:cstheme="majorBidi"/>
        </w:rPr>
        <w:t>,</w:t>
      </w:r>
      <w:r w:rsidR="00A056CC" w:rsidRPr="00195BDC">
        <w:rPr>
          <w:rFonts w:asciiTheme="majorBidi" w:hAnsiTheme="majorBidi" w:cstheme="majorBidi"/>
        </w:rPr>
        <w:t xml:space="preserve"> </w:t>
      </w:r>
      <w:r w:rsidR="0034408E" w:rsidRPr="00195BDC">
        <w:rPr>
          <w:rFonts w:asciiTheme="majorBidi" w:hAnsiTheme="majorBidi" w:cstheme="majorBidi"/>
        </w:rPr>
        <w:t>manag</w:t>
      </w:r>
      <w:r w:rsidR="00EB2644">
        <w:rPr>
          <w:rFonts w:asciiTheme="majorBidi" w:hAnsiTheme="majorBidi" w:cstheme="majorBidi"/>
        </w:rPr>
        <w:t xml:space="preserve">e </w:t>
      </w:r>
      <w:r w:rsidR="0034408E" w:rsidRPr="00195BDC">
        <w:rPr>
          <w:rFonts w:asciiTheme="majorBidi" w:hAnsiTheme="majorBidi" w:cstheme="majorBidi"/>
        </w:rPr>
        <w:t>transactions at a distance</w:t>
      </w:r>
      <w:r w:rsidR="00EB2644">
        <w:rPr>
          <w:rFonts w:asciiTheme="majorBidi" w:hAnsiTheme="majorBidi" w:cstheme="majorBidi"/>
        </w:rPr>
        <w:t>,</w:t>
      </w:r>
      <w:r w:rsidR="0034408E" w:rsidRPr="00195BDC">
        <w:rPr>
          <w:rFonts w:asciiTheme="majorBidi" w:hAnsiTheme="majorBidi" w:cstheme="majorBidi"/>
        </w:rPr>
        <w:t xml:space="preserve"> </w:t>
      </w:r>
      <w:r w:rsidR="00EB2644">
        <w:rPr>
          <w:rFonts w:asciiTheme="majorBidi" w:hAnsiTheme="majorBidi" w:cstheme="majorBidi"/>
        </w:rPr>
        <w:t xml:space="preserve">foster </w:t>
      </w:r>
      <w:r w:rsidR="0041372D" w:rsidRPr="00195BDC">
        <w:rPr>
          <w:rFonts w:asciiTheme="majorBidi" w:hAnsiTheme="majorBidi" w:cstheme="majorBidi"/>
        </w:rPr>
        <w:t>effective marketing</w:t>
      </w:r>
      <w:r w:rsidR="00EB2644">
        <w:rPr>
          <w:rFonts w:asciiTheme="majorBidi" w:hAnsiTheme="majorBidi" w:cstheme="majorBidi"/>
        </w:rPr>
        <w:t>,</w:t>
      </w:r>
      <w:r w:rsidR="0034408E" w:rsidRPr="00195BDC">
        <w:rPr>
          <w:rFonts w:asciiTheme="majorBidi" w:hAnsiTheme="majorBidi" w:cstheme="majorBidi"/>
        </w:rPr>
        <w:t xml:space="preserve"> and engag</w:t>
      </w:r>
      <w:r w:rsidR="00EB2644">
        <w:rPr>
          <w:rFonts w:asciiTheme="majorBidi" w:hAnsiTheme="majorBidi" w:cstheme="majorBidi"/>
        </w:rPr>
        <w:t>e</w:t>
      </w:r>
      <w:r w:rsidR="0034408E" w:rsidRPr="00195BDC">
        <w:rPr>
          <w:rFonts w:asciiTheme="majorBidi" w:hAnsiTheme="majorBidi" w:cstheme="majorBidi"/>
        </w:rPr>
        <w:t xml:space="preserve"> with new and existing customers.</w:t>
      </w:r>
      <w:r w:rsidR="008D6D4F" w:rsidRPr="00195BDC">
        <w:rPr>
          <w:rFonts w:asciiTheme="majorBidi" w:hAnsiTheme="majorBidi" w:cstheme="majorBidi"/>
        </w:rPr>
        <w:t xml:space="preserve"> </w:t>
      </w:r>
    </w:p>
    <w:p w14:paraId="41D1A0BE" w14:textId="7AD5D265" w:rsidR="007126FF" w:rsidRPr="00195BDC" w:rsidRDefault="002563C9"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rPr>
      </w:pPr>
      <w:r w:rsidRPr="00195BDC">
        <w:rPr>
          <w:rFonts w:asciiTheme="majorBidi" w:hAnsiTheme="majorBidi" w:cstheme="majorBidi"/>
        </w:rPr>
        <w:t xml:space="preserve">UNDP </w:t>
      </w:r>
      <w:r w:rsidR="00A41BD1" w:rsidRPr="00195BDC">
        <w:rPr>
          <w:rFonts w:asciiTheme="majorBidi" w:hAnsiTheme="majorBidi" w:cstheme="majorBidi"/>
        </w:rPr>
        <w:t xml:space="preserve">is expected to </w:t>
      </w:r>
      <w:r w:rsidRPr="00195BDC">
        <w:rPr>
          <w:rFonts w:asciiTheme="majorBidi" w:hAnsiTheme="majorBidi" w:cstheme="majorBidi"/>
        </w:rPr>
        <w:t xml:space="preserve">transition from Interim </w:t>
      </w:r>
      <w:r w:rsidR="2693A19D" w:rsidRPr="00195BDC">
        <w:rPr>
          <w:rFonts w:asciiTheme="majorBidi" w:hAnsiTheme="majorBidi" w:cstheme="majorBidi"/>
        </w:rPr>
        <w:t>Principal</w:t>
      </w:r>
      <w:r w:rsidRPr="00195BDC">
        <w:rPr>
          <w:rFonts w:asciiTheme="majorBidi" w:hAnsiTheme="majorBidi" w:cstheme="majorBidi"/>
        </w:rPr>
        <w:t xml:space="preserve"> Recipient t</w:t>
      </w:r>
      <w:r w:rsidR="007941B6" w:rsidRPr="00195BDC">
        <w:rPr>
          <w:rFonts w:asciiTheme="majorBidi" w:hAnsiTheme="majorBidi" w:cstheme="majorBidi"/>
        </w:rPr>
        <w:t xml:space="preserve">o support the new </w:t>
      </w:r>
      <w:r w:rsidR="007E3DFA" w:rsidRPr="00195BDC">
        <w:rPr>
          <w:rFonts w:asciiTheme="majorBidi" w:hAnsiTheme="majorBidi" w:cstheme="majorBidi"/>
        </w:rPr>
        <w:t xml:space="preserve">Principal Recipient </w:t>
      </w:r>
      <w:r w:rsidR="007941B6" w:rsidRPr="00195BDC">
        <w:rPr>
          <w:rFonts w:asciiTheme="majorBidi" w:hAnsiTheme="majorBidi" w:cstheme="majorBidi"/>
        </w:rPr>
        <w:t xml:space="preserve">for the Global Fund </w:t>
      </w:r>
      <w:r w:rsidR="00EB2644">
        <w:rPr>
          <w:rFonts w:asciiTheme="majorBidi" w:hAnsiTheme="majorBidi" w:cstheme="majorBidi"/>
        </w:rPr>
        <w:t xml:space="preserve">to Fight </w:t>
      </w:r>
      <w:r w:rsidR="007941B6" w:rsidRPr="00195BDC">
        <w:rPr>
          <w:rFonts w:asciiTheme="majorBidi" w:hAnsiTheme="majorBidi" w:cstheme="majorBidi"/>
        </w:rPr>
        <w:t>AIDS</w:t>
      </w:r>
      <w:r w:rsidR="007E3DFA" w:rsidRPr="00195BDC">
        <w:rPr>
          <w:rFonts w:asciiTheme="majorBidi" w:hAnsiTheme="majorBidi" w:cstheme="majorBidi"/>
        </w:rPr>
        <w:t xml:space="preserve">, </w:t>
      </w:r>
      <w:r w:rsidR="00EB2644">
        <w:rPr>
          <w:rFonts w:asciiTheme="majorBidi" w:hAnsiTheme="majorBidi" w:cstheme="majorBidi"/>
        </w:rPr>
        <w:t>T</w:t>
      </w:r>
      <w:r w:rsidR="007E3DFA" w:rsidRPr="00195BDC">
        <w:rPr>
          <w:rFonts w:asciiTheme="majorBidi" w:hAnsiTheme="majorBidi" w:cstheme="majorBidi"/>
        </w:rPr>
        <w:t xml:space="preserve">uberculosis and </w:t>
      </w:r>
      <w:r w:rsidR="00EB2644">
        <w:rPr>
          <w:rFonts w:asciiTheme="majorBidi" w:hAnsiTheme="majorBidi" w:cstheme="majorBidi"/>
        </w:rPr>
        <w:t>M</w:t>
      </w:r>
      <w:r w:rsidR="007E3DFA" w:rsidRPr="00195BDC">
        <w:rPr>
          <w:rFonts w:asciiTheme="majorBidi" w:hAnsiTheme="majorBidi" w:cstheme="majorBidi"/>
        </w:rPr>
        <w:t>alaria</w:t>
      </w:r>
      <w:r w:rsidR="0048709C" w:rsidRPr="00195BDC">
        <w:rPr>
          <w:rFonts w:asciiTheme="majorBidi" w:hAnsiTheme="majorBidi" w:cstheme="majorBidi"/>
        </w:rPr>
        <w:t>, the National Health Insurance</w:t>
      </w:r>
      <w:r w:rsidR="0013090F" w:rsidRPr="00195BDC">
        <w:rPr>
          <w:rFonts w:asciiTheme="majorBidi" w:hAnsiTheme="majorBidi" w:cstheme="majorBidi"/>
        </w:rPr>
        <w:t xml:space="preserve"> (NHI)</w:t>
      </w:r>
      <w:r w:rsidR="00EB2644">
        <w:rPr>
          <w:rFonts w:asciiTheme="majorBidi" w:hAnsiTheme="majorBidi" w:cstheme="majorBidi"/>
        </w:rPr>
        <w:t>,</w:t>
      </w:r>
      <w:r w:rsidR="0048709C" w:rsidRPr="00195BDC">
        <w:rPr>
          <w:rFonts w:asciiTheme="majorBidi" w:hAnsiTheme="majorBidi" w:cstheme="majorBidi"/>
        </w:rPr>
        <w:t xml:space="preserve"> </w:t>
      </w:r>
      <w:r w:rsidR="0000787D" w:rsidRPr="00195BDC">
        <w:rPr>
          <w:rFonts w:asciiTheme="majorBidi" w:hAnsiTheme="majorBidi" w:cstheme="majorBidi"/>
        </w:rPr>
        <w:t xml:space="preserve">along with the National </w:t>
      </w:r>
      <w:r w:rsidR="007E3DFA" w:rsidRPr="00195BDC">
        <w:rPr>
          <w:rFonts w:asciiTheme="majorBidi" w:hAnsiTheme="majorBidi" w:cstheme="majorBidi"/>
        </w:rPr>
        <w:t xml:space="preserve">AIDS </w:t>
      </w:r>
      <w:r w:rsidR="0000787D" w:rsidRPr="00195BDC">
        <w:rPr>
          <w:rFonts w:asciiTheme="majorBidi" w:hAnsiTheme="majorBidi" w:cstheme="majorBidi"/>
        </w:rPr>
        <w:t>Commission</w:t>
      </w:r>
      <w:r w:rsidR="00EB2644">
        <w:rPr>
          <w:rFonts w:asciiTheme="majorBidi" w:hAnsiTheme="majorBidi" w:cstheme="majorBidi"/>
        </w:rPr>
        <w:t>,</w:t>
      </w:r>
      <w:r w:rsidR="0000787D" w:rsidRPr="00195BDC">
        <w:rPr>
          <w:rFonts w:asciiTheme="majorBidi" w:hAnsiTheme="majorBidi" w:cstheme="majorBidi"/>
        </w:rPr>
        <w:t xml:space="preserve"> </w:t>
      </w:r>
      <w:r w:rsidR="00D22D23" w:rsidRPr="00195BDC">
        <w:rPr>
          <w:rFonts w:asciiTheme="majorBidi" w:hAnsiTheme="majorBidi" w:cstheme="majorBidi"/>
        </w:rPr>
        <w:t xml:space="preserve">to </w:t>
      </w:r>
      <w:r w:rsidR="00EA3C58" w:rsidRPr="00195BDC">
        <w:rPr>
          <w:rFonts w:asciiTheme="majorBidi" w:hAnsiTheme="majorBidi" w:cstheme="majorBidi"/>
        </w:rPr>
        <w:t>facilitate universal health coverage and access to health care and medicines for key populations</w:t>
      </w:r>
      <w:r w:rsidR="0013090F" w:rsidRPr="00195BDC">
        <w:rPr>
          <w:rFonts w:asciiTheme="majorBidi" w:hAnsiTheme="majorBidi" w:cstheme="majorBidi"/>
        </w:rPr>
        <w:t xml:space="preserve">. This support will </w:t>
      </w:r>
      <w:r w:rsidR="004525D6" w:rsidRPr="00195BDC">
        <w:rPr>
          <w:rFonts w:asciiTheme="majorBidi" w:hAnsiTheme="majorBidi" w:cstheme="majorBidi"/>
        </w:rPr>
        <w:t xml:space="preserve">include </w:t>
      </w:r>
      <w:r w:rsidR="00E70AAD" w:rsidRPr="00195BDC">
        <w:rPr>
          <w:rFonts w:asciiTheme="majorBidi" w:hAnsiTheme="majorBidi" w:cstheme="majorBidi"/>
        </w:rPr>
        <w:lastRenderedPageBreak/>
        <w:t xml:space="preserve">capacity building </w:t>
      </w:r>
      <w:r w:rsidR="0013090F" w:rsidRPr="00195BDC">
        <w:rPr>
          <w:rFonts w:asciiTheme="majorBidi" w:hAnsiTheme="majorBidi" w:cstheme="majorBidi"/>
        </w:rPr>
        <w:t xml:space="preserve">of NHI and other key stakeholders </w:t>
      </w:r>
      <w:r w:rsidR="00EB2644">
        <w:rPr>
          <w:rFonts w:asciiTheme="majorBidi" w:hAnsiTheme="majorBidi" w:cstheme="majorBidi"/>
        </w:rPr>
        <w:t xml:space="preserve">and </w:t>
      </w:r>
      <w:r w:rsidR="001E5155" w:rsidRPr="00195BDC">
        <w:rPr>
          <w:rFonts w:asciiTheme="majorBidi" w:hAnsiTheme="majorBidi" w:cstheme="majorBidi"/>
        </w:rPr>
        <w:t xml:space="preserve">technical and administrative support during the transition period. </w:t>
      </w:r>
    </w:p>
    <w:p w14:paraId="6A0964DA" w14:textId="1C7C4915" w:rsidR="00974020" w:rsidRPr="003C0320" w:rsidRDefault="00974020" w:rsidP="006B6525">
      <w:pPr>
        <w:tabs>
          <w:tab w:val="left" w:pos="1260"/>
        </w:tabs>
        <w:spacing w:after="120" w:line="240" w:lineRule="exact"/>
        <w:ind w:left="900" w:right="720"/>
        <w:rPr>
          <w:rFonts w:asciiTheme="majorBidi" w:hAnsiTheme="majorBidi" w:cstheme="majorBidi"/>
          <w:i/>
          <w:iCs/>
          <w:lang w:val="en-GB"/>
        </w:rPr>
      </w:pPr>
      <w:r w:rsidRPr="003C0320">
        <w:rPr>
          <w:rFonts w:asciiTheme="majorBidi" w:hAnsiTheme="majorBidi" w:cstheme="majorBidi"/>
          <w:i/>
          <w:iCs/>
          <w:lang w:val="en-GB"/>
        </w:rPr>
        <w:t xml:space="preserve">Inclusive </w:t>
      </w:r>
      <w:r w:rsidR="00EB2644">
        <w:rPr>
          <w:rFonts w:asciiTheme="majorBidi" w:hAnsiTheme="majorBidi" w:cstheme="majorBidi"/>
          <w:i/>
          <w:iCs/>
          <w:lang w:val="en-GB"/>
        </w:rPr>
        <w:t>p</w:t>
      </w:r>
      <w:r w:rsidRPr="003C0320">
        <w:rPr>
          <w:rFonts w:asciiTheme="majorBidi" w:hAnsiTheme="majorBidi" w:cstheme="majorBidi"/>
          <w:i/>
          <w:iCs/>
          <w:lang w:val="en-GB"/>
        </w:rPr>
        <w:t xml:space="preserve">lanning and </w:t>
      </w:r>
      <w:r w:rsidR="00EB2644">
        <w:rPr>
          <w:rFonts w:asciiTheme="majorBidi" w:hAnsiTheme="majorBidi" w:cstheme="majorBidi"/>
          <w:i/>
          <w:iCs/>
          <w:lang w:val="en-GB"/>
        </w:rPr>
        <w:t>d</w:t>
      </w:r>
      <w:r w:rsidRPr="003C0320">
        <w:rPr>
          <w:rFonts w:asciiTheme="majorBidi" w:hAnsiTheme="majorBidi" w:cstheme="majorBidi"/>
          <w:i/>
          <w:iCs/>
          <w:lang w:val="en-GB"/>
        </w:rPr>
        <w:t>elivery</w:t>
      </w:r>
    </w:p>
    <w:p w14:paraId="4B57C22F" w14:textId="64D2E0E8" w:rsidR="00007FBB" w:rsidRPr="00195BDC" w:rsidRDefault="0084179F"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The principles of </w:t>
      </w:r>
      <w:r w:rsidR="00F27114">
        <w:rPr>
          <w:rFonts w:asciiTheme="majorBidi" w:hAnsiTheme="majorBidi" w:cstheme="majorBidi"/>
          <w:lang w:val="en-GB"/>
        </w:rPr>
        <w:t>l</w:t>
      </w:r>
      <w:r w:rsidRPr="00195BDC">
        <w:rPr>
          <w:rFonts w:asciiTheme="majorBidi" w:hAnsiTheme="majorBidi" w:cstheme="majorBidi"/>
          <w:lang w:val="en-GB"/>
        </w:rPr>
        <w:t xml:space="preserve">eaving no one behind and the </w:t>
      </w:r>
      <w:r w:rsidR="00F27114">
        <w:rPr>
          <w:rFonts w:asciiTheme="majorBidi" w:hAnsiTheme="majorBidi" w:cstheme="majorBidi"/>
          <w:lang w:val="en-GB"/>
        </w:rPr>
        <w:t>h</w:t>
      </w:r>
      <w:r w:rsidRPr="00195BDC">
        <w:rPr>
          <w:rFonts w:asciiTheme="majorBidi" w:hAnsiTheme="majorBidi" w:cstheme="majorBidi"/>
          <w:lang w:val="en-GB"/>
        </w:rPr>
        <w:t xml:space="preserve">uman </w:t>
      </w:r>
      <w:r w:rsidR="00F27114">
        <w:rPr>
          <w:rFonts w:asciiTheme="majorBidi" w:hAnsiTheme="majorBidi" w:cstheme="majorBidi"/>
          <w:lang w:val="en-GB"/>
        </w:rPr>
        <w:t>r</w:t>
      </w:r>
      <w:r w:rsidRPr="00195BDC">
        <w:rPr>
          <w:rFonts w:asciiTheme="majorBidi" w:hAnsiTheme="majorBidi" w:cstheme="majorBidi"/>
          <w:lang w:val="en-GB"/>
        </w:rPr>
        <w:t>ights</w:t>
      </w:r>
      <w:r w:rsidR="00F27114">
        <w:rPr>
          <w:rFonts w:asciiTheme="majorBidi" w:hAnsiTheme="majorBidi" w:cstheme="majorBidi"/>
          <w:lang w:val="en-GB"/>
        </w:rPr>
        <w:t>-b</w:t>
      </w:r>
      <w:r w:rsidRPr="00195BDC">
        <w:rPr>
          <w:rFonts w:asciiTheme="majorBidi" w:hAnsiTheme="majorBidi" w:cstheme="majorBidi"/>
          <w:lang w:val="en-GB"/>
        </w:rPr>
        <w:t xml:space="preserve">ased </w:t>
      </w:r>
      <w:r w:rsidR="00F27114">
        <w:rPr>
          <w:rFonts w:asciiTheme="majorBidi" w:hAnsiTheme="majorBidi" w:cstheme="majorBidi"/>
          <w:lang w:val="en-GB"/>
        </w:rPr>
        <w:t>a</w:t>
      </w:r>
      <w:r w:rsidRPr="00195BDC">
        <w:rPr>
          <w:rFonts w:asciiTheme="majorBidi" w:hAnsiTheme="majorBidi" w:cstheme="majorBidi"/>
          <w:lang w:val="en-GB"/>
        </w:rPr>
        <w:t xml:space="preserve">pproach are integrated across </w:t>
      </w:r>
      <w:r w:rsidR="00A435AB" w:rsidRPr="00195BDC">
        <w:rPr>
          <w:rFonts w:asciiTheme="majorBidi" w:hAnsiTheme="majorBidi" w:cstheme="majorBidi"/>
          <w:lang w:val="en-GB"/>
        </w:rPr>
        <w:t xml:space="preserve">the </w:t>
      </w:r>
      <w:r w:rsidR="00F27114">
        <w:rPr>
          <w:rFonts w:asciiTheme="majorBidi" w:hAnsiTheme="majorBidi" w:cstheme="majorBidi"/>
          <w:lang w:val="en-GB"/>
        </w:rPr>
        <w:t xml:space="preserve">country </w:t>
      </w:r>
      <w:r w:rsidR="009A2363" w:rsidRPr="00195BDC">
        <w:rPr>
          <w:rFonts w:asciiTheme="majorBidi" w:hAnsiTheme="majorBidi" w:cstheme="majorBidi"/>
          <w:lang w:val="en-GB"/>
        </w:rPr>
        <w:t>programm</w:t>
      </w:r>
      <w:r w:rsidR="00A435AB" w:rsidRPr="00195BDC">
        <w:rPr>
          <w:rFonts w:asciiTheme="majorBidi" w:hAnsiTheme="majorBidi" w:cstheme="majorBidi"/>
          <w:lang w:val="en-GB"/>
        </w:rPr>
        <w:t>e</w:t>
      </w:r>
      <w:r w:rsidR="00F27114">
        <w:rPr>
          <w:rFonts w:asciiTheme="majorBidi" w:hAnsiTheme="majorBidi" w:cstheme="majorBidi"/>
          <w:lang w:val="en-GB"/>
        </w:rPr>
        <w:t>,</w:t>
      </w:r>
      <w:r w:rsidR="00E82038" w:rsidRPr="00195BDC">
        <w:rPr>
          <w:rFonts w:asciiTheme="majorBidi" w:hAnsiTheme="majorBidi" w:cstheme="majorBidi"/>
          <w:lang w:val="en-GB"/>
        </w:rPr>
        <w:t xml:space="preserve"> </w:t>
      </w:r>
      <w:r w:rsidR="007D4EC1" w:rsidRPr="00195BDC">
        <w:rPr>
          <w:rFonts w:asciiTheme="majorBidi" w:hAnsiTheme="majorBidi" w:cstheme="majorBidi"/>
          <w:lang w:val="en-GB"/>
        </w:rPr>
        <w:t>with</w:t>
      </w:r>
      <w:r w:rsidR="00E82038" w:rsidRPr="00195BDC">
        <w:rPr>
          <w:rFonts w:asciiTheme="majorBidi" w:hAnsiTheme="majorBidi" w:cstheme="majorBidi"/>
          <w:lang w:val="en-GB"/>
        </w:rPr>
        <w:t xml:space="preserve"> interventions </w:t>
      </w:r>
      <w:r w:rsidR="007D4EC1" w:rsidRPr="00195BDC">
        <w:rPr>
          <w:rFonts w:asciiTheme="majorBidi" w:hAnsiTheme="majorBidi" w:cstheme="majorBidi"/>
          <w:lang w:val="en-GB"/>
        </w:rPr>
        <w:t>designed to</w:t>
      </w:r>
      <w:r w:rsidRPr="00195BDC">
        <w:rPr>
          <w:rFonts w:asciiTheme="majorBidi" w:hAnsiTheme="majorBidi" w:cstheme="majorBidi"/>
          <w:lang w:val="en-GB"/>
        </w:rPr>
        <w:t xml:space="preserve"> be gender</w:t>
      </w:r>
      <w:r w:rsidR="000F3607">
        <w:rPr>
          <w:rFonts w:asciiTheme="majorBidi" w:hAnsiTheme="majorBidi" w:cstheme="majorBidi"/>
          <w:lang w:val="en-GB"/>
        </w:rPr>
        <w:t>-</w:t>
      </w:r>
      <w:r w:rsidRPr="00195BDC">
        <w:rPr>
          <w:rFonts w:asciiTheme="majorBidi" w:hAnsiTheme="majorBidi" w:cstheme="majorBidi"/>
          <w:lang w:val="en-GB"/>
        </w:rPr>
        <w:t>just</w:t>
      </w:r>
      <w:r w:rsidR="005E53C6" w:rsidRPr="00195BDC">
        <w:rPr>
          <w:rFonts w:asciiTheme="majorBidi" w:hAnsiTheme="majorBidi" w:cstheme="majorBidi"/>
          <w:lang w:val="en-GB"/>
        </w:rPr>
        <w:t xml:space="preserve">. </w:t>
      </w:r>
      <w:r w:rsidRPr="00195BDC">
        <w:rPr>
          <w:rFonts w:asciiTheme="majorBidi" w:hAnsiTheme="majorBidi" w:cstheme="majorBidi"/>
          <w:lang w:val="en-GB"/>
        </w:rPr>
        <w:t xml:space="preserve">The main vulnerable groups identified </w:t>
      </w:r>
      <w:r w:rsidR="00A435AB" w:rsidRPr="00195BDC">
        <w:rPr>
          <w:rFonts w:asciiTheme="majorBidi" w:hAnsiTheme="majorBidi" w:cstheme="majorBidi"/>
          <w:lang w:val="en-GB"/>
        </w:rPr>
        <w:t>for this programme are</w:t>
      </w:r>
      <w:r w:rsidRPr="00195BDC">
        <w:rPr>
          <w:rFonts w:asciiTheme="majorBidi" w:hAnsiTheme="majorBidi" w:cstheme="majorBidi"/>
          <w:lang w:val="en-GB"/>
        </w:rPr>
        <w:t>:</w:t>
      </w:r>
      <w:r w:rsidR="00D67B6F" w:rsidRPr="00195BDC">
        <w:rPr>
          <w:rFonts w:asciiTheme="majorBidi" w:hAnsiTheme="majorBidi" w:cstheme="majorBidi"/>
          <w:lang w:val="en-GB"/>
        </w:rPr>
        <w:t xml:space="preserve"> (</w:t>
      </w:r>
      <w:r w:rsidR="002A6B7B">
        <w:rPr>
          <w:rFonts w:asciiTheme="majorBidi" w:hAnsiTheme="majorBidi" w:cstheme="majorBidi"/>
          <w:lang w:val="en-GB"/>
        </w:rPr>
        <w:t>a</w:t>
      </w:r>
      <w:r w:rsidR="00D67B6F" w:rsidRPr="00195BDC">
        <w:rPr>
          <w:rFonts w:asciiTheme="majorBidi" w:hAnsiTheme="majorBidi" w:cstheme="majorBidi"/>
          <w:lang w:val="en-GB"/>
        </w:rPr>
        <w:t xml:space="preserve">) </w:t>
      </w:r>
      <w:r w:rsidR="002A6B7B">
        <w:rPr>
          <w:rFonts w:asciiTheme="majorBidi" w:hAnsiTheme="majorBidi" w:cstheme="majorBidi"/>
          <w:lang w:val="en-GB"/>
        </w:rPr>
        <w:t>w</w:t>
      </w:r>
      <w:r w:rsidRPr="00195BDC">
        <w:rPr>
          <w:rFonts w:asciiTheme="majorBidi" w:hAnsiTheme="majorBidi" w:cstheme="majorBidi"/>
          <w:lang w:val="en-GB"/>
        </w:rPr>
        <w:t>omen and girls who are commonly disadvantaged by social and cultural norms and who commonly experience restricted access to opportunities, benefits and resources</w:t>
      </w:r>
      <w:r w:rsidR="002A6B7B">
        <w:rPr>
          <w:rFonts w:asciiTheme="majorBidi" w:hAnsiTheme="majorBidi" w:cstheme="majorBidi"/>
          <w:lang w:val="en-GB"/>
        </w:rPr>
        <w:t>;</w:t>
      </w:r>
      <w:r w:rsidRPr="00195BDC">
        <w:rPr>
          <w:rFonts w:asciiTheme="majorBidi" w:hAnsiTheme="majorBidi" w:cstheme="majorBidi"/>
          <w:lang w:val="en-GB"/>
        </w:rPr>
        <w:t xml:space="preserve"> </w:t>
      </w:r>
      <w:r w:rsidR="00D67B6F" w:rsidRPr="00195BDC">
        <w:rPr>
          <w:rFonts w:asciiTheme="majorBidi" w:hAnsiTheme="majorBidi" w:cstheme="majorBidi"/>
          <w:lang w:val="en-GB"/>
        </w:rPr>
        <w:t>(</w:t>
      </w:r>
      <w:r w:rsidR="002A6B7B">
        <w:rPr>
          <w:rFonts w:asciiTheme="majorBidi" w:hAnsiTheme="majorBidi" w:cstheme="majorBidi"/>
          <w:lang w:val="en-GB"/>
        </w:rPr>
        <w:t>b</w:t>
      </w:r>
      <w:r w:rsidR="00D67B6F" w:rsidRPr="00195BDC">
        <w:rPr>
          <w:rFonts w:asciiTheme="majorBidi" w:hAnsiTheme="majorBidi" w:cstheme="majorBidi"/>
          <w:lang w:val="en-GB"/>
        </w:rPr>
        <w:t xml:space="preserve">) </w:t>
      </w:r>
      <w:r w:rsidR="002A6B7B">
        <w:rPr>
          <w:rFonts w:asciiTheme="majorBidi" w:hAnsiTheme="majorBidi" w:cstheme="majorBidi"/>
          <w:lang w:val="en-GB"/>
        </w:rPr>
        <w:t>b</w:t>
      </w:r>
      <w:r w:rsidRPr="00195BDC">
        <w:rPr>
          <w:rFonts w:asciiTheme="majorBidi" w:hAnsiTheme="majorBidi" w:cstheme="majorBidi"/>
          <w:lang w:val="en-GB"/>
        </w:rPr>
        <w:t>oys and male youth originating from impoverished, high-crime urban communities</w:t>
      </w:r>
      <w:r w:rsidRPr="00195BDC">
        <w:rPr>
          <w:rFonts w:asciiTheme="majorBidi" w:hAnsiTheme="majorBidi" w:cstheme="majorBidi"/>
          <w:b/>
          <w:bCs/>
          <w:lang w:val="en-GB"/>
        </w:rPr>
        <w:t xml:space="preserve"> </w:t>
      </w:r>
      <w:r w:rsidRPr="00195BDC">
        <w:rPr>
          <w:rFonts w:asciiTheme="majorBidi" w:hAnsiTheme="majorBidi" w:cstheme="majorBidi"/>
          <w:lang w:val="en-GB"/>
        </w:rPr>
        <w:t>most likely to be at risk of coming in</w:t>
      </w:r>
      <w:r w:rsidR="00C33C4B" w:rsidRPr="00195BDC">
        <w:rPr>
          <w:rFonts w:asciiTheme="majorBidi" w:hAnsiTheme="majorBidi" w:cstheme="majorBidi"/>
          <w:lang w:val="en-GB"/>
        </w:rPr>
        <w:t>to</w:t>
      </w:r>
      <w:r w:rsidRPr="00195BDC">
        <w:rPr>
          <w:rFonts w:asciiTheme="majorBidi" w:hAnsiTheme="majorBidi" w:cstheme="majorBidi"/>
          <w:lang w:val="en-GB"/>
        </w:rPr>
        <w:t xml:space="preserve"> conflict with the law</w:t>
      </w:r>
      <w:r w:rsidR="002A6B7B">
        <w:rPr>
          <w:rFonts w:asciiTheme="majorBidi" w:hAnsiTheme="majorBidi" w:cstheme="majorBidi"/>
          <w:lang w:val="en-GB"/>
        </w:rPr>
        <w:t>,</w:t>
      </w:r>
      <w:r w:rsidRPr="00195BDC">
        <w:rPr>
          <w:rFonts w:asciiTheme="majorBidi" w:hAnsiTheme="majorBidi" w:cstheme="majorBidi"/>
          <w:lang w:val="en-GB"/>
        </w:rPr>
        <w:t xml:space="preserve"> </w:t>
      </w:r>
      <w:r w:rsidR="002A6B7B">
        <w:rPr>
          <w:rFonts w:asciiTheme="majorBidi" w:hAnsiTheme="majorBidi" w:cstheme="majorBidi"/>
          <w:lang w:val="en-GB"/>
        </w:rPr>
        <w:t xml:space="preserve">a </w:t>
      </w:r>
      <w:r w:rsidRPr="00195BDC">
        <w:rPr>
          <w:rFonts w:asciiTheme="majorBidi" w:hAnsiTheme="majorBidi" w:cstheme="majorBidi"/>
          <w:lang w:val="en-GB"/>
        </w:rPr>
        <w:t xml:space="preserve">demographic </w:t>
      </w:r>
      <w:r w:rsidR="009F2EFC" w:rsidRPr="00195BDC">
        <w:rPr>
          <w:rFonts w:asciiTheme="majorBidi" w:hAnsiTheme="majorBidi" w:cstheme="majorBidi"/>
          <w:lang w:val="en-GB"/>
        </w:rPr>
        <w:t>characteri</w:t>
      </w:r>
      <w:r w:rsidR="002A6B7B">
        <w:rPr>
          <w:rFonts w:asciiTheme="majorBidi" w:hAnsiTheme="majorBidi" w:cstheme="majorBidi"/>
          <w:lang w:val="en-GB"/>
        </w:rPr>
        <w:t>z</w:t>
      </w:r>
      <w:r w:rsidR="009F2EFC" w:rsidRPr="00195BDC">
        <w:rPr>
          <w:rFonts w:asciiTheme="majorBidi" w:hAnsiTheme="majorBidi" w:cstheme="majorBidi"/>
          <w:lang w:val="en-GB"/>
        </w:rPr>
        <w:t xml:space="preserve">ed </w:t>
      </w:r>
      <w:r w:rsidRPr="00195BDC">
        <w:rPr>
          <w:rFonts w:asciiTheme="majorBidi" w:hAnsiTheme="majorBidi" w:cstheme="majorBidi"/>
          <w:lang w:val="en-GB"/>
        </w:rPr>
        <w:t xml:space="preserve">by limited opportunities for participation </w:t>
      </w:r>
      <w:r w:rsidR="00C33C4B" w:rsidRPr="00195BDC">
        <w:rPr>
          <w:rFonts w:asciiTheme="majorBidi" w:hAnsiTheme="majorBidi" w:cstheme="majorBidi"/>
          <w:lang w:val="en-GB"/>
        </w:rPr>
        <w:t xml:space="preserve">in </w:t>
      </w:r>
      <w:r w:rsidRPr="00195BDC">
        <w:rPr>
          <w:rFonts w:asciiTheme="majorBidi" w:hAnsiTheme="majorBidi" w:cstheme="majorBidi"/>
          <w:lang w:val="en-GB"/>
        </w:rPr>
        <w:t>formal economic sectors</w:t>
      </w:r>
      <w:r w:rsidR="002A6B7B">
        <w:rPr>
          <w:rFonts w:asciiTheme="majorBidi" w:hAnsiTheme="majorBidi" w:cstheme="majorBidi"/>
          <w:lang w:val="en-GB"/>
        </w:rPr>
        <w:t>;</w:t>
      </w:r>
      <w:r w:rsidR="00D67B6F" w:rsidRPr="00195BDC">
        <w:rPr>
          <w:rFonts w:asciiTheme="majorBidi" w:hAnsiTheme="majorBidi" w:cstheme="majorBidi"/>
          <w:lang w:val="en-GB"/>
        </w:rPr>
        <w:t xml:space="preserve"> (</w:t>
      </w:r>
      <w:r w:rsidR="002A6B7B">
        <w:rPr>
          <w:rFonts w:asciiTheme="majorBidi" w:hAnsiTheme="majorBidi" w:cstheme="majorBidi"/>
          <w:lang w:val="en-GB"/>
        </w:rPr>
        <w:t>c</w:t>
      </w:r>
      <w:r w:rsidR="00D67B6F" w:rsidRPr="00195BDC">
        <w:rPr>
          <w:rFonts w:asciiTheme="majorBidi" w:hAnsiTheme="majorBidi" w:cstheme="majorBidi"/>
          <w:lang w:val="en-GB"/>
        </w:rPr>
        <w:t xml:space="preserve">) </w:t>
      </w:r>
      <w:r w:rsidR="002A6B7B">
        <w:rPr>
          <w:rFonts w:asciiTheme="majorBidi" w:hAnsiTheme="majorBidi" w:cstheme="majorBidi"/>
          <w:lang w:val="en-GB"/>
        </w:rPr>
        <w:t>r</w:t>
      </w:r>
      <w:r w:rsidRPr="00195BDC">
        <w:rPr>
          <w:rFonts w:asciiTheme="majorBidi" w:hAnsiTheme="majorBidi" w:cstheme="majorBidi"/>
          <w:lang w:val="en-GB"/>
        </w:rPr>
        <w:t xml:space="preserve">ural dwellers </w:t>
      </w:r>
      <w:r w:rsidR="002A6B7B">
        <w:rPr>
          <w:rFonts w:asciiTheme="majorBidi" w:hAnsiTheme="majorBidi" w:cstheme="majorBidi"/>
          <w:lang w:val="en-GB"/>
        </w:rPr>
        <w:t xml:space="preserve">who are </w:t>
      </w:r>
      <w:r w:rsidR="0066747D" w:rsidRPr="00195BDC">
        <w:rPr>
          <w:rFonts w:asciiTheme="majorBidi" w:hAnsiTheme="majorBidi" w:cstheme="majorBidi"/>
          <w:lang w:val="en-GB"/>
        </w:rPr>
        <w:t xml:space="preserve">typically </w:t>
      </w:r>
      <w:r w:rsidRPr="00195BDC">
        <w:rPr>
          <w:rFonts w:asciiTheme="majorBidi" w:hAnsiTheme="majorBidi" w:cstheme="majorBidi"/>
          <w:lang w:val="en-GB"/>
        </w:rPr>
        <w:t>underserviced by national structures and programmes, whose livelihoods and wellbeing are commonly supported by the country’s very vulnerable natural resource based and whose voices are commonly underrepresented in the determination of national policies and strategies</w:t>
      </w:r>
      <w:r w:rsidR="002A6B7B">
        <w:rPr>
          <w:rFonts w:asciiTheme="majorBidi" w:hAnsiTheme="majorBidi" w:cstheme="majorBidi"/>
          <w:lang w:val="en-GB"/>
        </w:rPr>
        <w:t>;</w:t>
      </w:r>
      <w:r w:rsidRPr="00195BDC">
        <w:rPr>
          <w:rFonts w:asciiTheme="majorBidi" w:hAnsiTheme="majorBidi" w:cstheme="majorBidi"/>
          <w:lang w:val="en-GB"/>
        </w:rPr>
        <w:t xml:space="preserve"> </w:t>
      </w:r>
      <w:r w:rsidR="00D67B6F" w:rsidRPr="00195BDC">
        <w:rPr>
          <w:rFonts w:asciiTheme="majorBidi" w:hAnsiTheme="majorBidi" w:cstheme="majorBidi"/>
          <w:lang w:val="en-GB"/>
        </w:rPr>
        <w:t>(</w:t>
      </w:r>
      <w:r w:rsidR="002A6B7B">
        <w:rPr>
          <w:rFonts w:asciiTheme="majorBidi" w:hAnsiTheme="majorBidi" w:cstheme="majorBidi"/>
          <w:lang w:val="en-GB"/>
        </w:rPr>
        <w:t>d</w:t>
      </w:r>
      <w:r w:rsidR="00D67B6F" w:rsidRPr="00195BDC">
        <w:rPr>
          <w:rFonts w:asciiTheme="majorBidi" w:hAnsiTheme="majorBidi" w:cstheme="majorBidi"/>
          <w:lang w:val="en-GB"/>
        </w:rPr>
        <w:t xml:space="preserve">) </w:t>
      </w:r>
      <w:r w:rsidR="002A6B7B">
        <w:rPr>
          <w:rFonts w:asciiTheme="majorBidi" w:hAnsiTheme="majorBidi" w:cstheme="majorBidi"/>
          <w:lang w:val="en-GB"/>
        </w:rPr>
        <w:t>m</w:t>
      </w:r>
      <w:r w:rsidRPr="00195BDC">
        <w:rPr>
          <w:rFonts w:asciiTheme="majorBidi" w:hAnsiTheme="majorBidi" w:cstheme="majorBidi"/>
          <w:lang w:val="en-GB"/>
        </w:rPr>
        <w:t>igrants, asylum seekers and refugee populations who</w:t>
      </w:r>
      <w:r w:rsidR="0066747D" w:rsidRPr="00195BDC">
        <w:rPr>
          <w:rFonts w:asciiTheme="majorBidi" w:hAnsiTheme="majorBidi" w:cstheme="majorBidi"/>
          <w:lang w:val="en-GB"/>
        </w:rPr>
        <w:t>se</w:t>
      </w:r>
      <w:r w:rsidRPr="00195BDC">
        <w:rPr>
          <w:rFonts w:asciiTheme="majorBidi" w:hAnsiTheme="majorBidi" w:cstheme="majorBidi"/>
          <w:lang w:val="en-GB"/>
        </w:rPr>
        <w:t xml:space="preserve"> undocumented status forces their existence outside of formal national structures and restricts their access to basic services and systems of support </w:t>
      </w:r>
      <w:r w:rsidR="002A6B7B">
        <w:rPr>
          <w:rFonts w:asciiTheme="majorBidi" w:hAnsiTheme="majorBidi" w:cstheme="majorBidi"/>
          <w:lang w:val="en-GB"/>
        </w:rPr>
        <w:t xml:space="preserve">(the country’s </w:t>
      </w:r>
      <w:r w:rsidRPr="00195BDC">
        <w:rPr>
          <w:rFonts w:asciiTheme="majorBidi" w:hAnsiTheme="majorBidi" w:cstheme="majorBidi"/>
          <w:lang w:val="en-GB"/>
        </w:rPr>
        <w:t>migrant population</w:t>
      </w:r>
      <w:r w:rsidR="0066747D" w:rsidRPr="00195BDC">
        <w:rPr>
          <w:rFonts w:asciiTheme="majorBidi" w:hAnsiTheme="majorBidi" w:cstheme="majorBidi"/>
          <w:lang w:val="en-GB"/>
        </w:rPr>
        <w:t>,</w:t>
      </w:r>
      <w:r w:rsidRPr="00195BDC">
        <w:rPr>
          <w:rFonts w:asciiTheme="majorBidi" w:hAnsiTheme="majorBidi" w:cstheme="majorBidi"/>
          <w:lang w:val="en-GB"/>
        </w:rPr>
        <w:t xml:space="preserve"> for the most part</w:t>
      </w:r>
      <w:r w:rsidR="00FA7456" w:rsidRPr="00195BDC">
        <w:rPr>
          <w:rFonts w:asciiTheme="majorBidi" w:hAnsiTheme="majorBidi" w:cstheme="majorBidi"/>
          <w:lang w:val="en-GB"/>
        </w:rPr>
        <w:t>,</w:t>
      </w:r>
      <w:r w:rsidRPr="00195BDC">
        <w:rPr>
          <w:rFonts w:asciiTheme="majorBidi" w:hAnsiTheme="majorBidi" w:cstheme="majorBidi"/>
          <w:lang w:val="en-GB"/>
        </w:rPr>
        <w:t xml:space="preserve"> participates in informal economic sectors and are commonly subjected to acts of discrimination and exploitation</w:t>
      </w:r>
      <w:r w:rsidR="002A6B7B">
        <w:rPr>
          <w:rFonts w:asciiTheme="majorBidi" w:hAnsiTheme="majorBidi" w:cstheme="majorBidi"/>
          <w:lang w:val="en-GB"/>
        </w:rPr>
        <w:t>);</w:t>
      </w:r>
      <w:r w:rsidR="00D67B6F" w:rsidRPr="00195BDC">
        <w:rPr>
          <w:rFonts w:asciiTheme="majorBidi" w:hAnsiTheme="majorBidi" w:cstheme="majorBidi"/>
          <w:lang w:val="en-GB"/>
        </w:rPr>
        <w:t xml:space="preserve"> (</w:t>
      </w:r>
      <w:r w:rsidR="002A6B7B">
        <w:rPr>
          <w:rFonts w:asciiTheme="majorBidi" w:hAnsiTheme="majorBidi" w:cstheme="majorBidi"/>
          <w:lang w:val="en-GB"/>
        </w:rPr>
        <w:t>e</w:t>
      </w:r>
      <w:r w:rsidR="00D67B6F" w:rsidRPr="00195BDC">
        <w:rPr>
          <w:rFonts w:asciiTheme="majorBidi" w:hAnsiTheme="majorBidi" w:cstheme="majorBidi"/>
          <w:lang w:val="en-GB"/>
        </w:rPr>
        <w:t xml:space="preserve">) </w:t>
      </w:r>
      <w:r w:rsidRPr="00195BDC">
        <w:rPr>
          <w:rFonts w:asciiTheme="majorBidi" w:hAnsiTheme="majorBidi" w:cstheme="majorBidi"/>
          <w:lang w:val="en-GB"/>
        </w:rPr>
        <w:t>L</w:t>
      </w:r>
      <w:r w:rsidR="00B2128E" w:rsidRPr="00195BDC">
        <w:rPr>
          <w:rFonts w:asciiTheme="majorBidi" w:hAnsiTheme="majorBidi" w:cstheme="majorBidi"/>
          <w:lang w:val="en-GB"/>
        </w:rPr>
        <w:t>G</w:t>
      </w:r>
      <w:r w:rsidRPr="00195BDC">
        <w:rPr>
          <w:rFonts w:asciiTheme="majorBidi" w:hAnsiTheme="majorBidi" w:cstheme="majorBidi"/>
          <w:lang w:val="en-GB"/>
        </w:rPr>
        <w:t>BTI+ communities fac</w:t>
      </w:r>
      <w:r w:rsidR="002A6B7B">
        <w:rPr>
          <w:rFonts w:asciiTheme="majorBidi" w:hAnsiTheme="majorBidi" w:cstheme="majorBidi"/>
          <w:lang w:val="en-GB"/>
        </w:rPr>
        <w:t xml:space="preserve">ing </w:t>
      </w:r>
      <w:r w:rsidRPr="00195BDC">
        <w:rPr>
          <w:rFonts w:asciiTheme="majorBidi" w:hAnsiTheme="majorBidi" w:cstheme="majorBidi"/>
          <w:lang w:val="en-GB"/>
        </w:rPr>
        <w:t>the greatest incidences of discrimination and non-acceptance</w:t>
      </w:r>
      <w:r w:rsidR="002A6B7B">
        <w:rPr>
          <w:rFonts w:asciiTheme="majorBidi" w:hAnsiTheme="majorBidi" w:cstheme="majorBidi"/>
          <w:lang w:val="en-GB"/>
        </w:rPr>
        <w:t xml:space="preserve">, a </w:t>
      </w:r>
      <w:r w:rsidRPr="00195BDC">
        <w:rPr>
          <w:rFonts w:asciiTheme="majorBidi" w:hAnsiTheme="majorBidi" w:cstheme="majorBidi"/>
          <w:lang w:val="en-GB"/>
        </w:rPr>
        <w:t xml:space="preserve">reality </w:t>
      </w:r>
      <w:r w:rsidR="002A6B7B">
        <w:rPr>
          <w:rFonts w:asciiTheme="majorBidi" w:hAnsiTheme="majorBidi" w:cstheme="majorBidi"/>
          <w:lang w:val="en-GB"/>
        </w:rPr>
        <w:t xml:space="preserve">that </w:t>
      </w:r>
      <w:r w:rsidR="009F2EFC" w:rsidRPr="00195BDC">
        <w:rPr>
          <w:rFonts w:asciiTheme="majorBidi" w:hAnsiTheme="majorBidi" w:cstheme="majorBidi"/>
          <w:lang w:val="en-GB"/>
        </w:rPr>
        <w:t>marginali</w:t>
      </w:r>
      <w:r w:rsidR="002A6B7B">
        <w:rPr>
          <w:rFonts w:asciiTheme="majorBidi" w:hAnsiTheme="majorBidi" w:cstheme="majorBidi"/>
          <w:lang w:val="en-GB"/>
        </w:rPr>
        <w:t>z</w:t>
      </w:r>
      <w:r w:rsidR="009F2EFC" w:rsidRPr="00195BDC">
        <w:rPr>
          <w:rFonts w:asciiTheme="majorBidi" w:hAnsiTheme="majorBidi" w:cstheme="majorBidi"/>
          <w:lang w:val="en-GB"/>
        </w:rPr>
        <w:t xml:space="preserve">es </w:t>
      </w:r>
      <w:r w:rsidR="000E7BB7">
        <w:rPr>
          <w:rFonts w:asciiTheme="majorBidi" w:hAnsiTheme="majorBidi" w:cstheme="majorBidi"/>
          <w:lang w:val="en-GB"/>
        </w:rPr>
        <w:t xml:space="preserve">their </w:t>
      </w:r>
      <w:r w:rsidRPr="00195BDC">
        <w:rPr>
          <w:rFonts w:asciiTheme="majorBidi" w:hAnsiTheme="majorBidi" w:cstheme="majorBidi"/>
          <w:lang w:val="en-GB"/>
        </w:rPr>
        <w:t>members to the fringes of society, limiting access to basic services</w:t>
      </w:r>
      <w:r w:rsidR="000E7BB7">
        <w:rPr>
          <w:rFonts w:asciiTheme="majorBidi" w:hAnsiTheme="majorBidi" w:cstheme="majorBidi"/>
          <w:lang w:val="en-GB"/>
        </w:rPr>
        <w:t>;</w:t>
      </w:r>
      <w:r w:rsidRPr="00195BDC">
        <w:rPr>
          <w:rFonts w:asciiTheme="majorBidi" w:hAnsiTheme="majorBidi" w:cstheme="majorBidi"/>
          <w:lang w:val="en-GB"/>
        </w:rPr>
        <w:t xml:space="preserve"> </w:t>
      </w:r>
      <w:r w:rsidR="000E7BB7">
        <w:rPr>
          <w:rFonts w:asciiTheme="majorBidi" w:hAnsiTheme="majorBidi" w:cstheme="majorBidi"/>
          <w:lang w:val="en-GB"/>
        </w:rPr>
        <w:t xml:space="preserve">and </w:t>
      </w:r>
      <w:r w:rsidR="00D67B6F" w:rsidRPr="00195BDC">
        <w:rPr>
          <w:rFonts w:asciiTheme="majorBidi" w:hAnsiTheme="majorBidi" w:cstheme="majorBidi"/>
          <w:lang w:val="en-GB"/>
        </w:rPr>
        <w:t>(</w:t>
      </w:r>
      <w:r w:rsidR="000E7BB7">
        <w:rPr>
          <w:rFonts w:asciiTheme="majorBidi" w:hAnsiTheme="majorBidi" w:cstheme="majorBidi"/>
          <w:lang w:val="en-GB"/>
        </w:rPr>
        <w:t>f</w:t>
      </w:r>
      <w:r w:rsidR="00D67B6F" w:rsidRPr="00195BDC">
        <w:rPr>
          <w:rFonts w:asciiTheme="majorBidi" w:hAnsiTheme="majorBidi" w:cstheme="majorBidi"/>
          <w:lang w:val="en-GB"/>
        </w:rPr>
        <w:t xml:space="preserve">) </w:t>
      </w:r>
      <w:r w:rsidR="000E7BB7">
        <w:rPr>
          <w:rFonts w:asciiTheme="majorBidi" w:hAnsiTheme="majorBidi" w:cstheme="majorBidi"/>
          <w:lang w:val="en-GB"/>
        </w:rPr>
        <w:t xml:space="preserve">the </w:t>
      </w:r>
      <w:r w:rsidR="00007FBB" w:rsidRPr="00195BDC">
        <w:rPr>
          <w:rFonts w:asciiTheme="majorBidi" w:hAnsiTheme="majorBidi" w:cstheme="majorBidi"/>
          <w:lang w:val="en-GB"/>
        </w:rPr>
        <w:t>disabled and elderly who have limited access to opportunities and services</w:t>
      </w:r>
      <w:r w:rsidR="00E6148B" w:rsidRPr="00195BDC">
        <w:rPr>
          <w:rFonts w:asciiTheme="majorBidi" w:hAnsiTheme="majorBidi" w:cstheme="majorBidi"/>
          <w:lang w:val="en-GB"/>
        </w:rPr>
        <w:t>.</w:t>
      </w:r>
    </w:p>
    <w:p w14:paraId="67F50762" w14:textId="2A5FE974" w:rsidR="001C49DE" w:rsidRPr="00195BDC" w:rsidRDefault="00B74DA1"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The effectiveness of the UNDP programmatic offer </w:t>
      </w:r>
      <w:r w:rsidR="000E7BB7">
        <w:rPr>
          <w:rFonts w:asciiTheme="majorBidi" w:hAnsiTheme="majorBidi" w:cstheme="majorBidi"/>
          <w:lang w:val="en-GB"/>
        </w:rPr>
        <w:t xml:space="preserve">hinges on its ability to </w:t>
      </w:r>
      <w:r w:rsidRPr="00195BDC">
        <w:rPr>
          <w:rFonts w:asciiTheme="majorBidi" w:hAnsiTheme="majorBidi" w:cstheme="majorBidi"/>
          <w:lang w:val="en-GB"/>
        </w:rPr>
        <w:t>broker effective partnerships, both nationally and internationally</w:t>
      </w:r>
      <w:r w:rsidR="00337AB4" w:rsidRPr="00195BDC">
        <w:rPr>
          <w:rFonts w:asciiTheme="majorBidi" w:hAnsiTheme="majorBidi" w:cstheme="majorBidi"/>
          <w:lang w:val="en-GB"/>
        </w:rPr>
        <w:t>.</w:t>
      </w:r>
      <w:r w:rsidRPr="00195BDC">
        <w:rPr>
          <w:rFonts w:asciiTheme="majorBidi" w:hAnsiTheme="majorBidi" w:cstheme="majorBidi"/>
          <w:lang w:val="en-GB"/>
        </w:rPr>
        <w:t xml:space="preserve"> </w:t>
      </w:r>
      <w:r w:rsidR="00337AB4" w:rsidRPr="00195BDC">
        <w:rPr>
          <w:rFonts w:asciiTheme="majorBidi" w:hAnsiTheme="majorBidi" w:cstheme="majorBidi"/>
          <w:lang w:val="en-GB"/>
        </w:rPr>
        <w:t>E</w:t>
      </w:r>
      <w:r w:rsidRPr="00195BDC">
        <w:rPr>
          <w:rFonts w:asciiTheme="majorBidi" w:hAnsiTheme="majorBidi" w:cstheme="majorBidi"/>
          <w:lang w:val="en-GB"/>
        </w:rPr>
        <w:t xml:space="preserve">xisting limitations in national fiscal space </w:t>
      </w:r>
      <w:r w:rsidR="1D436D9A" w:rsidRPr="00195BDC">
        <w:rPr>
          <w:rFonts w:asciiTheme="majorBidi" w:hAnsiTheme="majorBidi" w:cstheme="majorBidi"/>
          <w:lang w:val="en-GB"/>
        </w:rPr>
        <w:t>ha</w:t>
      </w:r>
      <w:r w:rsidR="000E7BB7">
        <w:rPr>
          <w:rFonts w:asciiTheme="majorBidi" w:hAnsiTheme="majorBidi" w:cstheme="majorBidi"/>
          <w:lang w:val="en-GB"/>
        </w:rPr>
        <w:t>ve</w:t>
      </w:r>
      <w:r w:rsidR="1D436D9A" w:rsidRPr="00195BDC">
        <w:rPr>
          <w:rFonts w:asciiTheme="majorBidi" w:hAnsiTheme="majorBidi" w:cstheme="majorBidi"/>
          <w:lang w:val="en-GB"/>
        </w:rPr>
        <w:t xml:space="preserve"> limited</w:t>
      </w:r>
      <w:r w:rsidRPr="00195BDC">
        <w:rPr>
          <w:rFonts w:asciiTheme="majorBidi" w:hAnsiTheme="majorBidi" w:cstheme="majorBidi"/>
          <w:lang w:val="en-GB"/>
        </w:rPr>
        <w:t xml:space="preserve"> the level of investment needed to achieve outcome goals and sufficiently advance the 2030 Agenda</w:t>
      </w:r>
      <w:r w:rsidR="000E7BB7">
        <w:rPr>
          <w:rFonts w:asciiTheme="majorBidi" w:hAnsiTheme="majorBidi" w:cstheme="majorBidi"/>
          <w:lang w:val="en-GB"/>
        </w:rPr>
        <w:t xml:space="preserve"> for Sustainable Development</w:t>
      </w:r>
      <w:r w:rsidRPr="00195BDC">
        <w:rPr>
          <w:rFonts w:asciiTheme="majorBidi" w:hAnsiTheme="majorBidi" w:cstheme="majorBidi"/>
          <w:lang w:val="en-GB"/>
        </w:rPr>
        <w:t xml:space="preserve">. </w:t>
      </w:r>
      <w:r w:rsidR="001C49DE" w:rsidRPr="00195BDC">
        <w:rPr>
          <w:rFonts w:asciiTheme="majorBidi" w:hAnsiTheme="majorBidi" w:cstheme="majorBidi"/>
          <w:lang w:val="en-GB"/>
        </w:rPr>
        <w:t xml:space="preserve">In collaboration with other United Nations </w:t>
      </w:r>
      <w:r w:rsidR="009F2EFC" w:rsidRPr="00195BDC">
        <w:rPr>
          <w:rFonts w:asciiTheme="majorBidi" w:hAnsiTheme="majorBidi" w:cstheme="majorBidi"/>
          <w:lang w:val="en-GB"/>
        </w:rPr>
        <w:t>organi</w:t>
      </w:r>
      <w:r w:rsidR="000E7BB7">
        <w:rPr>
          <w:rFonts w:asciiTheme="majorBidi" w:hAnsiTheme="majorBidi" w:cstheme="majorBidi"/>
          <w:lang w:val="en-GB"/>
        </w:rPr>
        <w:t>z</w:t>
      </w:r>
      <w:r w:rsidR="009F2EFC" w:rsidRPr="00195BDC">
        <w:rPr>
          <w:rFonts w:asciiTheme="majorBidi" w:hAnsiTheme="majorBidi" w:cstheme="majorBidi"/>
          <w:lang w:val="en-GB"/>
        </w:rPr>
        <w:t>ations</w:t>
      </w:r>
      <w:r w:rsidR="008418E5" w:rsidRPr="00195BDC">
        <w:rPr>
          <w:rFonts w:asciiTheme="majorBidi" w:hAnsiTheme="majorBidi" w:cstheme="majorBidi"/>
          <w:lang w:val="en-GB"/>
        </w:rPr>
        <w:t xml:space="preserve">, including </w:t>
      </w:r>
      <w:r w:rsidR="007E3DFA" w:rsidRPr="00195BDC">
        <w:rPr>
          <w:rFonts w:asciiTheme="majorBidi" w:hAnsiTheme="majorBidi" w:cstheme="majorBidi"/>
          <w:lang w:val="en-GB"/>
        </w:rPr>
        <w:t>the United Nations Department of Economic and Social Affairs</w:t>
      </w:r>
      <w:r w:rsidR="5BE852CB" w:rsidRPr="00195BDC">
        <w:rPr>
          <w:rFonts w:asciiTheme="majorBidi" w:hAnsiTheme="majorBidi" w:cstheme="majorBidi"/>
          <w:lang w:val="en-GB"/>
        </w:rPr>
        <w:t xml:space="preserve"> (UNDESA)</w:t>
      </w:r>
      <w:r w:rsidR="00F242E1" w:rsidRPr="00195BDC">
        <w:rPr>
          <w:rFonts w:asciiTheme="majorBidi" w:hAnsiTheme="majorBidi" w:cstheme="majorBidi"/>
          <w:lang w:val="en-GB"/>
        </w:rPr>
        <w:t xml:space="preserve">, </w:t>
      </w:r>
      <w:r w:rsidR="000E7BB7">
        <w:rPr>
          <w:rFonts w:asciiTheme="majorBidi" w:hAnsiTheme="majorBidi" w:cstheme="majorBidi"/>
          <w:lang w:val="en-GB"/>
        </w:rPr>
        <w:t>the United Nations Environment Programme (</w:t>
      </w:r>
      <w:r w:rsidR="00157897" w:rsidRPr="00195BDC">
        <w:rPr>
          <w:rFonts w:asciiTheme="majorBidi" w:hAnsiTheme="majorBidi" w:cstheme="majorBidi"/>
          <w:lang w:val="en-GB"/>
        </w:rPr>
        <w:t>UNEP</w:t>
      </w:r>
      <w:r w:rsidR="000E7BB7">
        <w:rPr>
          <w:rFonts w:asciiTheme="majorBidi" w:hAnsiTheme="majorBidi" w:cstheme="majorBidi"/>
          <w:lang w:val="en-GB"/>
        </w:rPr>
        <w:t>)</w:t>
      </w:r>
      <w:r w:rsidR="00157897" w:rsidRPr="00195BDC">
        <w:rPr>
          <w:rFonts w:asciiTheme="majorBidi" w:hAnsiTheme="majorBidi" w:cstheme="majorBidi"/>
          <w:lang w:val="en-GB"/>
        </w:rPr>
        <w:t xml:space="preserve">, </w:t>
      </w:r>
      <w:r w:rsidR="00F242E1" w:rsidRPr="00195BDC">
        <w:rPr>
          <w:rFonts w:asciiTheme="majorBidi" w:hAnsiTheme="majorBidi" w:cstheme="majorBidi"/>
          <w:lang w:val="en-GB"/>
        </w:rPr>
        <w:t>UNFPA,</w:t>
      </w:r>
      <w:r w:rsidR="00157897" w:rsidRPr="00195BDC">
        <w:rPr>
          <w:rFonts w:asciiTheme="majorBidi" w:hAnsiTheme="majorBidi" w:cstheme="majorBidi"/>
          <w:lang w:val="en-GB"/>
        </w:rPr>
        <w:t xml:space="preserve"> </w:t>
      </w:r>
      <w:r w:rsidR="000E7BB7" w:rsidRPr="00195BDC">
        <w:rPr>
          <w:rFonts w:asciiTheme="majorBidi" w:hAnsiTheme="majorBidi" w:cstheme="majorBidi"/>
          <w:lang w:val="en-GB"/>
        </w:rPr>
        <w:t>UNICEF</w:t>
      </w:r>
      <w:r w:rsidR="000E7BB7">
        <w:rPr>
          <w:rFonts w:asciiTheme="majorBidi" w:hAnsiTheme="majorBidi" w:cstheme="majorBidi"/>
          <w:lang w:val="en-GB"/>
        </w:rPr>
        <w:t xml:space="preserve"> </w:t>
      </w:r>
      <w:r w:rsidR="00157897" w:rsidRPr="00195BDC">
        <w:rPr>
          <w:rFonts w:asciiTheme="majorBidi" w:hAnsiTheme="majorBidi" w:cstheme="majorBidi"/>
          <w:lang w:val="en-GB"/>
        </w:rPr>
        <w:t>and</w:t>
      </w:r>
      <w:r w:rsidR="00F242E1" w:rsidRPr="00195BDC">
        <w:rPr>
          <w:rFonts w:asciiTheme="majorBidi" w:hAnsiTheme="majorBidi" w:cstheme="majorBidi"/>
          <w:lang w:val="en-GB"/>
        </w:rPr>
        <w:t xml:space="preserve"> </w:t>
      </w:r>
      <w:r w:rsidR="007E3DFA" w:rsidRPr="00195BDC">
        <w:rPr>
          <w:rFonts w:asciiTheme="majorBidi" w:hAnsiTheme="majorBidi" w:cstheme="majorBidi"/>
          <w:lang w:val="en-GB"/>
        </w:rPr>
        <w:t>the United Nations Entity for Gender Equality and the Empowerment of Women</w:t>
      </w:r>
      <w:r w:rsidR="57DE8F66" w:rsidRPr="00195BDC">
        <w:rPr>
          <w:rFonts w:asciiTheme="majorBidi" w:hAnsiTheme="majorBidi" w:cstheme="majorBidi"/>
          <w:lang w:val="en-GB"/>
        </w:rPr>
        <w:t xml:space="preserve"> (UN</w:t>
      </w:r>
      <w:r w:rsidR="000E7BB7">
        <w:rPr>
          <w:rFonts w:asciiTheme="majorBidi" w:hAnsiTheme="majorBidi" w:cstheme="majorBidi"/>
          <w:lang w:val="en-GB"/>
        </w:rPr>
        <w:t>-Women</w:t>
      </w:r>
      <w:r w:rsidR="57DE8F66" w:rsidRPr="00195BDC">
        <w:rPr>
          <w:rFonts w:asciiTheme="majorBidi" w:hAnsiTheme="majorBidi" w:cstheme="majorBidi"/>
          <w:lang w:val="en-GB"/>
        </w:rPr>
        <w:t>)</w:t>
      </w:r>
      <w:r w:rsidR="001C49DE" w:rsidRPr="00195BDC">
        <w:rPr>
          <w:rFonts w:asciiTheme="majorBidi" w:hAnsiTheme="majorBidi" w:cstheme="majorBidi"/>
          <w:lang w:val="en-GB"/>
        </w:rPr>
        <w:t xml:space="preserve">, UNDP will </w:t>
      </w:r>
      <w:r w:rsidR="0039168C" w:rsidRPr="00195BDC">
        <w:rPr>
          <w:rFonts w:asciiTheme="majorBidi" w:hAnsiTheme="majorBidi" w:cstheme="majorBidi"/>
          <w:lang w:val="en-GB"/>
        </w:rPr>
        <w:t>work on the</w:t>
      </w:r>
      <w:r w:rsidR="001C49DE" w:rsidRPr="00195BDC">
        <w:rPr>
          <w:rFonts w:asciiTheme="majorBidi" w:hAnsiTheme="majorBidi" w:cstheme="majorBidi"/>
          <w:lang w:val="en-GB"/>
        </w:rPr>
        <w:t xml:space="preserve"> </w:t>
      </w:r>
      <w:r w:rsidR="009F2EFC" w:rsidRPr="00195BDC">
        <w:rPr>
          <w:rFonts w:asciiTheme="majorBidi" w:hAnsiTheme="majorBidi" w:cstheme="majorBidi"/>
          <w:lang w:val="en-GB"/>
        </w:rPr>
        <w:t>nationali</w:t>
      </w:r>
      <w:r w:rsidR="000E7BB7">
        <w:rPr>
          <w:rFonts w:asciiTheme="majorBidi" w:hAnsiTheme="majorBidi" w:cstheme="majorBidi"/>
          <w:lang w:val="en-GB"/>
        </w:rPr>
        <w:t>z</w:t>
      </w:r>
      <w:r w:rsidR="009F2EFC" w:rsidRPr="00195BDC">
        <w:rPr>
          <w:rFonts w:asciiTheme="majorBidi" w:hAnsiTheme="majorBidi" w:cstheme="majorBidi"/>
          <w:lang w:val="en-GB"/>
        </w:rPr>
        <w:t xml:space="preserve">ing </w:t>
      </w:r>
      <w:r w:rsidR="001C49DE" w:rsidRPr="00195BDC">
        <w:rPr>
          <w:rFonts w:asciiTheme="majorBidi" w:hAnsiTheme="majorBidi" w:cstheme="majorBidi"/>
          <w:lang w:val="en-GB"/>
        </w:rPr>
        <w:t xml:space="preserve">and </w:t>
      </w:r>
      <w:r w:rsidR="009F2EFC" w:rsidRPr="00195BDC">
        <w:rPr>
          <w:rFonts w:asciiTheme="majorBidi" w:hAnsiTheme="majorBidi" w:cstheme="majorBidi"/>
          <w:lang w:val="en-GB"/>
        </w:rPr>
        <w:t>locali</w:t>
      </w:r>
      <w:r w:rsidR="000E7BB7">
        <w:rPr>
          <w:rFonts w:asciiTheme="majorBidi" w:hAnsiTheme="majorBidi" w:cstheme="majorBidi"/>
          <w:lang w:val="en-GB"/>
        </w:rPr>
        <w:t>z</w:t>
      </w:r>
      <w:r w:rsidR="009F2EFC" w:rsidRPr="00195BDC">
        <w:rPr>
          <w:rFonts w:asciiTheme="majorBidi" w:hAnsiTheme="majorBidi" w:cstheme="majorBidi"/>
          <w:lang w:val="en-GB"/>
        </w:rPr>
        <w:t xml:space="preserve">ing </w:t>
      </w:r>
      <w:r w:rsidR="004970CD" w:rsidRPr="00195BDC">
        <w:rPr>
          <w:rFonts w:asciiTheme="majorBidi" w:hAnsiTheme="majorBidi" w:cstheme="majorBidi"/>
          <w:lang w:val="en-GB"/>
        </w:rPr>
        <w:t>the</w:t>
      </w:r>
      <w:r w:rsidR="001C49DE" w:rsidRPr="00195BDC">
        <w:rPr>
          <w:rFonts w:asciiTheme="majorBidi" w:hAnsiTheme="majorBidi" w:cstheme="majorBidi"/>
          <w:lang w:val="en-GB"/>
        </w:rPr>
        <w:t xml:space="preserve"> Goals</w:t>
      </w:r>
      <w:r w:rsidR="0039168C" w:rsidRPr="00195BDC">
        <w:rPr>
          <w:rFonts w:asciiTheme="majorBidi" w:hAnsiTheme="majorBidi" w:cstheme="majorBidi"/>
          <w:lang w:val="en-GB"/>
        </w:rPr>
        <w:t xml:space="preserve"> </w:t>
      </w:r>
      <w:r w:rsidR="001C49DE" w:rsidRPr="00195BDC">
        <w:rPr>
          <w:rFonts w:asciiTheme="majorBidi" w:hAnsiTheme="majorBidi" w:cstheme="majorBidi"/>
          <w:lang w:val="en-GB"/>
        </w:rPr>
        <w:t xml:space="preserve">and </w:t>
      </w:r>
      <w:r w:rsidR="007A741E" w:rsidRPr="00195BDC">
        <w:rPr>
          <w:rFonts w:asciiTheme="majorBidi" w:hAnsiTheme="majorBidi" w:cstheme="majorBidi"/>
          <w:lang w:val="en-GB"/>
        </w:rPr>
        <w:t xml:space="preserve">support the </w:t>
      </w:r>
      <w:r w:rsidR="000E7BB7">
        <w:rPr>
          <w:rFonts w:asciiTheme="majorBidi" w:hAnsiTheme="majorBidi" w:cstheme="majorBidi"/>
          <w:lang w:val="en-GB"/>
        </w:rPr>
        <w:t xml:space="preserve">functioning of the </w:t>
      </w:r>
      <w:r w:rsidR="007A741E" w:rsidRPr="00195BDC">
        <w:rPr>
          <w:rFonts w:asciiTheme="majorBidi" w:hAnsiTheme="majorBidi" w:cstheme="majorBidi"/>
          <w:lang w:val="en-GB"/>
        </w:rPr>
        <w:t xml:space="preserve">national architecture </w:t>
      </w:r>
      <w:r w:rsidR="000E7BB7">
        <w:rPr>
          <w:rFonts w:asciiTheme="majorBidi" w:hAnsiTheme="majorBidi" w:cstheme="majorBidi"/>
          <w:lang w:val="en-GB"/>
        </w:rPr>
        <w:t xml:space="preserve">to </w:t>
      </w:r>
      <w:r w:rsidR="001C49DE" w:rsidRPr="00195BDC">
        <w:rPr>
          <w:rFonts w:asciiTheme="majorBidi" w:hAnsiTheme="majorBidi" w:cstheme="majorBidi"/>
          <w:lang w:val="en-GB"/>
        </w:rPr>
        <w:t>achiev</w:t>
      </w:r>
      <w:r w:rsidR="000E7BB7">
        <w:rPr>
          <w:rFonts w:asciiTheme="majorBidi" w:hAnsiTheme="majorBidi" w:cstheme="majorBidi"/>
          <w:lang w:val="en-GB"/>
        </w:rPr>
        <w:t>e</w:t>
      </w:r>
      <w:r w:rsidR="001C49DE" w:rsidRPr="00195BDC">
        <w:rPr>
          <w:rFonts w:asciiTheme="majorBidi" w:hAnsiTheme="majorBidi" w:cstheme="majorBidi"/>
          <w:lang w:val="en-GB"/>
        </w:rPr>
        <w:t xml:space="preserve"> them.</w:t>
      </w:r>
      <w:r w:rsidR="001E0413" w:rsidRPr="00195BDC">
        <w:rPr>
          <w:rFonts w:asciiTheme="majorBidi" w:hAnsiTheme="majorBidi" w:cstheme="majorBidi"/>
          <w:lang w:val="en-GB"/>
        </w:rPr>
        <w:t xml:space="preserve"> </w:t>
      </w:r>
    </w:p>
    <w:p w14:paraId="6BB61BD5" w14:textId="079DFDD7" w:rsidR="007616CA" w:rsidRPr="00195BDC" w:rsidRDefault="000E7BB7" w:rsidP="006B6525">
      <w:pPr>
        <w:pStyle w:val="ListParagraph"/>
        <w:numPr>
          <w:ilvl w:val="1"/>
          <w:numId w:val="2"/>
        </w:numPr>
        <w:tabs>
          <w:tab w:val="left" w:pos="1260"/>
        </w:tabs>
        <w:spacing w:after="200" w:line="240" w:lineRule="exact"/>
        <w:ind w:left="900" w:right="720" w:firstLine="0"/>
        <w:jc w:val="both"/>
        <w:rPr>
          <w:rFonts w:asciiTheme="majorBidi" w:hAnsiTheme="majorBidi" w:cstheme="majorBidi"/>
          <w:lang w:val="en-GB"/>
        </w:rPr>
      </w:pPr>
      <w:r>
        <w:rPr>
          <w:rFonts w:asciiTheme="majorBidi" w:hAnsiTheme="majorBidi" w:cstheme="majorBidi"/>
          <w:lang w:val="en-GB"/>
        </w:rPr>
        <w:t xml:space="preserve">In its </w:t>
      </w:r>
      <w:r w:rsidR="00DF2516">
        <w:rPr>
          <w:rFonts w:asciiTheme="majorBidi" w:hAnsiTheme="majorBidi" w:cstheme="majorBidi"/>
          <w:lang w:val="en-GB"/>
        </w:rPr>
        <w:t xml:space="preserve">integrator </w:t>
      </w:r>
      <w:r>
        <w:rPr>
          <w:rFonts w:asciiTheme="majorBidi" w:hAnsiTheme="majorBidi" w:cstheme="majorBidi"/>
          <w:lang w:val="en-GB"/>
        </w:rPr>
        <w:t>role,</w:t>
      </w:r>
      <w:r w:rsidR="000E623F" w:rsidRPr="00195BDC">
        <w:rPr>
          <w:rFonts w:asciiTheme="majorBidi" w:hAnsiTheme="majorBidi" w:cstheme="majorBidi"/>
          <w:lang w:val="en-GB"/>
        </w:rPr>
        <w:t xml:space="preserve"> </w:t>
      </w:r>
      <w:r>
        <w:rPr>
          <w:rFonts w:asciiTheme="majorBidi" w:hAnsiTheme="majorBidi" w:cstheme="majorBidi"/>
          <w:lang w:val="en-GB"/>
        </w:rPr>
        <w:t xml:space="preserve">UNDP </w:t>
      </w:r>
      <w:r w:rsidR="00F34973" w:rsidRPr="00195BDC">
        <w:rPr>
          <w:rFonts w:asciiTheme="majorBidi" w:hAnsiTheme="majorBidi" w:cstheme="majorBidi"/>
          <w:lang w:val="en-GB"/>
        </w:rPr>
        <w:t>will coordinate delivery</w:t>
      </w:r>
      <w:r w:rsidR="000E623F" w:rsidRPr="00195BDC">
        <w:rPr>
          <w:rFonts w:asciiTheme="majorBidi" w:hAnsiTheme="majorBidi" w:cstheme="majorBidi"/>
          <w:lang w:val="en-GB"/>
        </w:rPr>
        <w:t xml:space="preserve"> of the multi-sectoral</w:t>
      </w:r>
      <w:r>
        <w:rPr>
          <w:rFonts w:asciiTheme="majorBidi" w:hAnsiTheme="majorBidi" w:cstheme="majorBidi"/>
          <w:lang w:val="en-GB"/>
        </w:rPr>
        <w:t xml:space="preserve">, </w:t>
      </w:r>
      <w:r w:rsidR="000E623F" w:rsidRPr="00195BDC">
        <w:rPr>
          <w:rFonts w:asciiTheme="majorBidi" w:hAnsiTheme="majorBidi" w:cstheme="majorBidi"/>
          <w:lang w:val="en-GB"/>
        </w:rPr>
        <w:t xml:space="preserve">multistakeholder approach required to address comprehensively the root causes of the development challenges identified. </w:t>
      </w:r>
      <w:r w:rsidR="000B1B59" w:rsidRPr="00195BDC">
        <w:rPr>
          <w:rFonts w:asciiTheme="majorBidi" w:hAnsiTheme="majorBidi" w:cstheme="majorBidi"/>
          <w:lang w:val="en-GB"/>
        </w:rPr>
        <w:t>UNDP</w:t>
      </w:r>
      <w:r w:rsidR="00340820" w:rsidRPr="00195BDC">
        <w:rPr>
          <w:rFonts w:asciiTheme="majorBidi" w:hAnsiTheme="majorBidi" w:cstheme="majorBidi"/>
          <w:lang w:val="en-GB"/>
        </w:rPr>
        <w:t xml:space="preserve"> and partners are expected to provide thought leadership for strengthening those policies, strategies and frameworks that enable sustainable development</w:t>
      </w:r>
      <w:r w:rsidR="00B15673" w:rsidRPr="00195BDC">
        <w:rPr>
          <w:rFonts w:asciiTheme="majorBidi" w:hAnsiTheme="majorBidi" w:cstheme="majorBidi"/>
          <w:lang w:val="en-GB"/>
        </w:rPr>
        <w:t xml:space="preserve"> as well as p</w:t>
      </w:r>
      <w:r w:rsidR="00340820" w:rsidRPr="00195BDC">
        <w:rPr>
          <w:rFonts w:asciiTheme="majorBidi" w:hAnsiTheme="majorBidi" w:cstheme="majorBidi"/>
          <w:lang w:val="en-GB"/>
        </w:rPr>
        <w:t>ursue inclusive, multidimensional, multisectoral approaches to addressing identified development challenges</w:t>
      </w:r>
      <w:r w:rsidR="00B15673" w:rsidRPr="00195BDC">
        <w:rPr>
          <w:rFonts w:asciiTheme="majorBidi" w:hAnsiTheme="majorBidi" w:cstheme="majorBidi"/>
          <w:lang w:val="en-GB"/>
        </w:rPr>
        <w:t xml:space="preserve">. </w:t>
      </w:r>
      <w:r w:rsidR="00A81347" w:rsidRPr="00195BDC">
        <w:rPr>
          <w:rFonts w:asciiTheme="majorBidi" w:hAnsiTheme="majorBidi" w:cstheme="majorBidi"/>
          <w:lang w:val="en-GB"/>
        </w:rPr>
        <w:t>Partnerships with the private sector</w:t>
      </w:r>
      <w:r w:rsidR="00EF4CBA" w:rsidRPr="00195BDC">
        <w:rPr>
          <w:rFonts w:asciiTheme="majorBidi" w:hAnsiTheme="majorBidi" w:cstheme="majorBidi"/>
          <w:lang w:val="en-GB"/>
        </w:rPr>
        <w:t xml:space="preserve"> </w:t>
      </w:r>
      <w:r w:rsidR="00A81347" w:rsidRPr="00195BDC">
        <w:rPr>
          <w:rFonts w:asciiTheme="majorBidi" w:hAnsiTheme="majorBidi" w:cstheme="majorBidi"/>
          <w:lang w:val="en-GB"/>
        </w:rPr>
        <w:t xml:space="preserve">and the Government </w:t>
      </w:r>
      <w:r w:rsidR="004970CD" w:rsidRPr="00195BDC">
        <w:rPr>
          <w:rFonts w:asciiTheme="majorBidi" w:hAnsiTheme="majorBidi" w:cstheme="majorBidi"/>
          <w:lang w:val="en-GB"/>
        </w:rPr>
        <w:t xml:space="preserve">are </w:t>
      </w:r>
      <w:r w:rsidR="00047561">
        <w:rPr>
          <w:rFonts w:asciiTheme="majorBidi" w:hAnsiTheme="majorBidi" w:cstheme="majorBidi"/>
          <w:lang w:val="en-GB"/>
        </w:rPr>
        <w:t xml:space="preserve">considered </w:t>
      </w:r>
      <w:r w:rsidR="004970CD" w:rsidRPr="00195BDC">
        <w:rPr>
          <w:rFonts w:asciiTheme="majorBidi" w:hAnsiTheme="majorBidi" w:cstheme="majorBidi"/>
          <w:lang w:val="en-GB"/>
        </w:rPr>
        <w:t>critical for resourcing</w:t>
      </w:r>
      <w:r w:rsidR="007616CA" w:rsidRPr="00195BDC">
        <w:rPr>
          <w:rFonts w:asciiTheme="majorBidi" w:hAnsiTheme="majorBidi" w:cstheme="majorBidi"/>
          <w:lang w:val="en-GB"/>
        </w:rPr>
        <w:t xml:space="preserve"> social and economic transformative actions. </w:t>
      </w:r>
      <w:r w:rsidR="00A93A8B" w:rsidRPr="00195BDC">
        <w:rPr>
          <w:rFonts w:asciiTheme="majorBidi" w:hAnsiTheme="majorBidi" w:cstheme="majorBidi"/>
          <w:lang w:val="en-GB"/>
        </w:rPr>
        <w:t>Private sector entities and various non-state actor</w:t>
      </w:r>
      <w:r w:rsidR="0072036E" w:rsidRPr="00195BDC">
        <w:rPr>
          <w:rFonts w:asciiTheme="majorBidi" w:hAnsiTheme="majorBidi" w:cstheme="majorBidi"/>
          <w:lang w:val="en-GB"/>
        </w:rPr>
        <w:t xml:space="preserve">s also participate in </w:t>
      </w:r>
      <w:r w:rsidR="004970CD" w:rsidRPr="00195BDC">
        <w:rPr>
          <w:rFonts w:asciiTheme="majorBidi" w:hAnsiTheme="majorBidi" w:cstheme="majorBidi"/>
          <w:lang w:val="en-GB"/>
        </w:rPr>
        <w:t>providing</w:t>
      </w:r>
      <w:r w:rsidR="007616CA" w:rsidRPr="00195BDC">
        <w:rPr>
          <w:rFonts w:asciiTheme="majorBidi" w:hAnsiTheme="majorBidi" w:cstheme="majorBidi"/>
          <w:lang w:val="en-GB"/>
        </w:rPr>
        <w:t xml:space="preserve"> services, </w:t>
      </w:r>
      <w:r w:rsidR="00047561">
        <w:rPr>
          <w:rFonts w:asciiTheme="majorBidi" w:hAnsiTheme="majorBidi" w:cstheme="majorBidi"/>
          <w:lang w:val="en-GB"/>
        </w:rPr>
        <w:t>natural resource management</w:t>
      </w:r>
      <w:r w:rsidR="007616CA" w:rsidRPr="00195BDC">
        <w:rPr>
          <w:rFonts w:asciiTheme="majorBidi" w:hAnsiTheme="majorBidi" w:cstheme="majorBidi"/>
          <w:lang w:val="en-GB"/>
        </w:rPr>
        <w:t xml:space="preserve">, labour force development, economic diversification and reducing inequalities in communities and rural agrarian communities. </w:t>
      </w:r>
      <w:r w:rsidR="00C57DE9" w:rsidRPr="00195BDC">
        <w:rPr>
          <w:rFonts w:asciiTheme="majorBidi" w:hAnsiTheme="majorBidi" w:cstheme="majorBidi"/>
          <w:lang w:val="en-GB"/>
        </w:rPr>
        <w:t xml:space="preserve">Civil </w:t>
      </w:r>
      <w:r w:rsidR="00047561">
        <w:rPr>
          <w:rFonts w:asciiTheme="majorBidi" w:hAnsiTheme="majorBidi" w:cstheme="majorBidi"/>
          <w:lang w:val="en-GB"/>
        </w:rPr>
        <w:t>s</w:t>
      </w:r>
      <w:r w:rsidR="00C57DE9" w:rsidRPr="00195BDC">
        <w:rPr>
          <w:rFonts w:asciiTheme="majorBidi" w:hAnsiTheme="majorBidi" w:cstheme="majorBidi"/>
          <w:lang w:val="en-GB"/>
        </w:rPr>
        <w:t xml:space="preserve">ociety partners </w:t>
      </w:r>
      <w:r w:rsidR="001A787A" w:rsidRPr="00195BDC">
        <w:rPr>
          <w:rFonts w:asciiTheme="majorBidi" w:hAnsiTheme="majorBidi" w:cstheme="majorBidi"/>
          <w:lang w:val="en-GB"/>
        </w:rPr>
        <w:t xml:space="preserve">are expected to </w:t>
      </w:r>
      <w:r w:rsidR="00DA1E49" w:rsidRPr="00195BDC">
        <w:rPr>
          <w:rFonts w:asciiTheme="majorBidi" w:hAnsiTheme="majorBidi" w:cstheme="majorBidi"/>
          <w:lang w:val="en-GB"/>
        </w:rPr>
        <w:t xml:space="preserve">play a crucial role in localizing </w:t>
      </w:r>
      <w:r w:rsidR="0089063E" w:rsidRPr="00195BDC">
        <w:rPr>
          <w:rFonts w:asciiTheme="majorBidi" w:hAnsiTheme="majorBidi" w:cstheme="majorBidi"/>
          <w:lang w:val="en-GB"/>
        </w:rPr>
        <w:t>programmatic</w:t>
      </w:r>
      <w:r w:rsidR="00DA1E49" w:rsidRPr="00195BDC">
        <w:rPr>
          <w:rFonts w:asciiTheme="majorBidi" w:hAnsiTheme="majorBidi" w:cstheme="majorBidi"/>
          <w:lang w:val="en-GB"/>
        </w:rPr>
        <w:t xml:space="preserve"> intervention</w:t>
      </w:r>
      <w:r w:rsidR="00E23916" w:rsidRPr="00195BDC">
        <w:rPr>
          <w:rFonts w:asciiTheme="majorBidi" w:hAnsiTheme="majorBidi" w:cstheme="majorBidi"/>
          <w:lang w:val="en-GB"/>
        </w:rPr>
        <w:t>s</w:t>
      </w:r>
      <w:r w:rsidR="005B2CC3" w:rsidRPr="00195BDC">
        <w:rPr>
          <w:rFonts w:asciiTheme="majorBidi" w:hAnsiTheme="majorBidi" w:cstheme="majorBidi"/>
          <w:lang w:val="en-GB"/>
        </w:rPr>
        <w:t xml:space="preserve">, contributing to the </w:t>
      </w:r>
      <w:r w:rsidR="00047561">
        <w:rPr>
          <w:rFonts w:asciiTheme="majorBidi" w:hAnsiTheme="majorBidi" w:cstheme="majorBidi"/>
          <w:lang w:val="en-GB"/>
        </w:rPr>
        <w:t xml:space="preserve">leaving no one behind </w:t>
      </w:r>
      <w:r w:rsidR="005B2CC3" w:rsidRPr="00195BDC">
        <w:rPr>
          <w:rFonts w:asciiTheme="majorBidi" w:hAnsiTheme="majorBidi" w:cstheme="majorBidi"/>
          <w:lang w:val="en-GB"/>
        </w:rPr>
        <w:t>agenda,</w:t>
      </w:r>
      <w:r w:rsidR="00DA1E49" w:rsidRPr="00195BDC">
        <w:rPr>
          <w:rFonts w:asciiTheme="majorBidi" w:hAnsiTheme="majorBidi" w:cstheme="majorBidi"/>
          <w:lang w:val="en-GB"/>
        </w:rPr>
        <w:t xml:space="preserve"> and </w:t>
      </w:r>
      <w:r w:rsidR="00EF7E8F" w:rsidRPr="00195BDC">
        <w:rPr>
          <w:rFonts w:asciiTheme="majorBidi" w:hAnsiTheme="majorBidi" w:cstheme="majorBidi"/>
        </w:rPr>
        <w:t xml:space="preserve">upholding democratic development </w:t>
      </w:r>
      <w:r w:rsidR="003A08C3" w:rsidRPr="00195BDC">
        <w:rPr>
          <w:rFonts w:asciiTheme="majorBidi" w:hAnsiTheme="majorBidi" w:cstheme="majorBidi"/>
        </w:rPr>
        <w:t>and</w:t>
      </w:r>
      <w:r w:rsidR="00EF7E8F" w:rsidRPr="00195BDC">
        <w:rPr>
          <w:rFonts w:asciiTheme="majorBidi" w:hAnsiTheme="majorBidi" w:cstheme="majorBidi"/>
        </w:rPr>
        <w:t xml:space="preserve"> human rights.</w:t>
      </w:r>
    </w:p>
    <w:p w14:paraId="2440D3F7" w14:textId="15658FF4" w:rsidR="0063402B" w:rsidRPr="00195BDC" w:rsidRDefault="0063402B" w:rsidP="009F0226">
      <w:pPr>
        <w:pStyle w:val="Heading1"/>
        <w:numPr>
          <w:ilvl w:val="0"/>
          <w:numId w:val="22"/>
        </w:numPr>
        <w:tabs>
          <w:tab w:val="left" w:pos="1800"/>
        </w:tabs>
        <w:spacing w:after="200" w:line="240" w:lineRule="exact"/>
        <w:ind w:left="900" w:right="720" w:hanging="540"/>
        <w:jc w:val="both"/>
        <w:rPr>
          <w:rFonts w:asciiTheme="majorBidi" w:hAnsiTheme="majorBidi" w:cstheme="majorBidi"/>
          <w:color w:val="000000"/>
          <w:sz w:val="20"/>
          <w:lang w:val="en-GB"/>
        </w:rPr>
      </w:pPr>
      <w:r w:rsidRPr="00195BDC">
        <w:rPr>
          <w:rFonts w:asciiTheme="majorBidi" w:hAnsiTheme="majorBidi" w:cstheme="majorBidi"/>
          <w:color w:val="000000" w:themeColor="text1"/>
          <w:sz w:val="24"/>
          <w:szCs w:val="24"/>
          <w:lang w:val="en-GB"/>
        </w:rPr>
        <w:t xml:space="preserve">Programme and </w:t>
      </w:r>
      <w:r w:rsidR="006B6525" w:rsidRPr="00195BDC">
        <w:rPr>
          <w:rFonts w:asciiTheme="majorBidi" w:hAnsiTheme="majorBidi" w:cstheme="majorBidi"/>
          <w:color w:val="000000" w:themeColor="text1"/>
          <w:sz w:val="24"/>
          <w:szCs w:val="24"/>
          <w:lang w:val="en-GB"/>
        </w:rPr>
        <w:t>r</w:t>
      </w:r>
      <w:r w:rsidRPr="00195BDC">
        <w:rPr>
          <w:rFonts w:asciiTheme="majorBidi" w:hAnsiTheme="majorBidi" w:cstheme="majorBidi"/>
          <w:color w:val="000000" w:themeColor="text1"/>
          <w:sz w:val="24"/>
          <w:szCs w:val="24"/>
          <w:lang w:val="en-GB"/>
        </w:rPr>
        <w:t>isk</w:t>
      </w:r>
      <w:r w:rsidR="00AC1BE7" w:rsidRPr="00195BDC">
        <w:rPr>
          <w:rFonts w:asciiTheme="majorBidi" w:hAnsiTheme="majorBidi" w:cstheme="majorBidi"/>
          <w:color w:val="000000" w:themeColor="text1"/>
          <w:sz w:val="24"/>
          <w:szCs w:val="24"/>
          <w:lang w:val="en-GB"/>
        </w:rPr>
        <w:t xml:space="preserve"> </w:t>
      </w:r>
      <w:r w:rsidR="006B6525" w:rsidRPr="00195BDC">
        <w:rPr>
          <w:rFonts w:asciiTheme="majorBidi" w:hAnsiTheme="majorBidi" w:cstheme="majorBidi"/>
          <w:color w:val="000000" w:themeColor="text1"/>
          <w:sz w:val="24"/>
          <w:szCs w:val="24"/>
          <w:lang w:val="en-GB"/>
        </w:rPr>
        <w:t>m</w:t>
      </w:r>
      <w:r w:rsidR="001C6C08" w:rsidRPr="00195BDC">
        <w:rPr>
          <w:rFonts w:asciiTheme="majorBidi" w:hAnsiTheme="majorBidi" w:cstheme="majorBidi"/>
          <w:color w:val="000000" w:themeColor="text1"/>
          <w:sz w:val="24"/>
          <w:szCs w:val="24"/>
          <w:lang w:val="en-GB"/>
        </w:rPr>
        <w:t>anagement</w:t>
      </w:r>
      <w:r w:rsidRPr="00195BDC">
        <w:rPr>
          <w:rFonts w:asciiTheme="majorBidi" w:hAnsiTheme="majorBidi" w:cstheme="majorBidi"/>
          <w:color w:val="000000" w:themeColor="text1"/>
          <w:sz w:val="24"/>
          <w:szCs w:val="24"/>
          <w:lang w:val="en-GB"/>
        </w:rPr>
        <w:t xml:space="preserve"> </w:t>
      </w:r>
    </w:p>
    <w:p w14:paraId="2440D407" w14:textId="7D0619B3" w:rsidR="009F4860" w:rsidRPr="00195BDC" w:rsidRDefault="009F4860"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This country programme document outlines UNDP contributions to national results and serves as the primary unit of accountability to the Executive Board for results alignment and resources assigned to the programme at </w:t>
      </w:r>
      <w:r w:rsidR="00DF2516">
        <w:rPr>
          <w:rFonts w:asciiTheme="majorBidi" w:hAnsiTheme="majorBidi" w:cstheme="majorBidi"/>
          <w:lang w:val="en-GB"/>
        </w:rPr>
        <w:t xml:space="preserve">the </w:t>
      </w:r>
      <w:r w:rsidRPr="00195BDC">
        <w:rPr>
          <w:rFonts w:asciiTheme="majorBidi" w:hAnsiTheme="majorBidi" w:cstheme="majorBidi"/>
          <w:lang w:val="en-GB"/>
        </w:rPr>
        <w:t xml:space="preserve">country level. Accountabilities of managers at the country, regional and headquarter levels with respect to country programmes is prescribed in the </w:t>
      </w:r>
      <w:r w:rsidR="00A20D25">
        <w:rPr>
          <w:rFonts w:asciiTheme="majorBidi" w:hAnsiTheme="majorBidi" w:cstheme="majorBidi"/>
          <w:lang w:val="en-GB"/>
        </w:rPr>
        <w:t xml:space="preserve">UNDP </w:t>
      </w:r>
      <w:hyperlink r:id="rId16">
        <w:r w:rsidR="00A20D25">
          <w:rPr>
            <w:rFonts w:asciiTheme="majorBidi" w:hAnsiTheme="majorBidi" w:cstheme="majorBidi"/>
            <w:lang w:val="en-GB"/>
          </w:rPr>
          <w:t>p</w:t>
        </w:r>
        <w:r w:rsidR="00A20043" w:rsidRPr="00195BDC">
          <w:rPr>
            <w:rFonts w:asciiTheme="majorBidi" w:hAnsiTheme="majorBidi" w:cstheme="majorBidi"/>
            <w:lang w:val="en-GB"/>
          </w:rPr>
          <w:t xml:space="preserve">rogramme and </w:t>
        </w:r>
        <w:r w:rsidR="00A20D25">
          <w:rPr>
            <w:rFonts w:asciiTheme="majorBidi" w:hAnsiTheme="majorBidi" w:cstheme="majorBidi"/>
            <w:lang w:val="en-GB"/>
          </w:rPr>
          <w:t>o</w:t>
        </w:r>
        <w:r w:rsidR="00A20043" w:rsidRPr="00195BDC">
          <w:rPr>
            <w:rFonts w:asciiTheme="majorBidi" w:hAnsiTheme="majorBidi" w:cstheme="majorBidi"/>
            <w:lang w:val="en-GB"/>
          </w:rPr>
          <w:t xml:space="preserve">perations </w:t>
        </w:r>
        <w:r w:rsidR="00A20D25">
          <w:rPr>
            <w:rFonts w:asciiTheme="majorBidi" w:hAnsiTheme="majorBidi" w:cstheme="majorBidi"/>
            <w:lang w:val="en-GB"/>
          </w:rPr>
          <w:t>p</w:t>
        </w:r>
        <w:r w:rsidR="00A20043" w:rsidRPr="00195BDC">
          <w:rPr>
            <w:rFonts w:asciiTheme="majorBidi" w:hAnsiTheme="majorBidi" w:cstheme="majorBidi"/>
            <w:lang w:val="en-GB"/>
          </w:rPr>
          <w:t xml:space="preserve">olicies and </w:t>
        </w:r>
        <w:r w:rsidR="00A20D25">
          <w:rPr>
            <w:rFonts w:asciiTheme="majorBidi" w:hAnsiTheme="majorBidi" w:cstheme="majorBidi"/>
            <w:lang w:val="en-GB"/>
          </w:rPr>
          <w:t>p</w:t>
        </w:r>
        <w:r w:rsidR="00A20043" w:rsidRPr="00195BDC">
          <w:rPr>
            <w:rFonts w:asciiTheme="majorBidi" w:hAnsiTheme="majorBidi" w:cstheme="majorBidi"/>
            <w:lang w:val="en-GB"/>
          </w:rPr>
          <w:t>rocedures</w:t>
        </w:r>
      </w:hyperlink>
      <w:r w:rsidR="00A20043" w:rsidRPr="00195BDC">
        <w:rPr>
          <w:rFonts w:asciiTheme="majorBidi" w:hAnsiTheme="majorBidi" w:cstheme="majorBidi"/>
          <w:lang w:val="en-GB"/>
        </w:rPr>
        <w:t xml:space="preserve"> and </w:t>
      </w:r>
      <w:hyperlink r:id="rId17">
        <w:r w:rsidR="00A20D25">
          <w:rPr>
            <w:rFonts w:asciiTheme="majorBidi" w:hAnsiTheme="majorBidi" w:cstheme="majorBidi"/>
            <w:lang w:val="en-GB"/>
          </w:rPr>
          <w:t>i</w:t>
        </w:r>
        <w:r w:rsidR="00A20043" w:rsidRPr="00195BDC">
          <w:rPr>
            <w:rFonts w:asciiTheme="majorBidi" w:hAnsiTheme="majorBidi" w:cstheme="majorBidi"/>
            <w:lang w:val="en-GB"/>
          </w:rPr>
          <w:t xml:space="preserve">nternal </w:t>
        </w:r>
        <w:r w:rsidR="00A20D25">
          <w:rPr>
            <w:rFonts w:asciiTheme="majorBidi" w:hAnsiTheme="majorBidi" w:cstheme="majorBidi"/>
            <w:lang w:val="en-GB"/>
          </w:rPr>
          <w:t>c</w:t>
        </w:r>
        <w:r w:rsidR="00A20043" w:rsidRPr="00195BDC">
          <w:rPr>
            <w:rFonts w:asciiTheme="majorBidi" w:hAnsiTheme="majorBidi" w:cstheme="majorBidi"/>
            <w:lang w:val="en-GB"/>
          </w:rPr>
          <w:t xml:space="preserve">ontrol </w:t>
        </w:r>
        <w:r w:rsidR="00A20D25">
          <w:rPr>
            <w:rFonts w:asciiTheme="majorBidi" w:hAnsiTheme="majorBidi" w:cstheme="majorBidi"/>
            <w:lang w:val="en-GB"/>
          </w:rPr>
          <w:t>f</w:t>
        </w:r>
        <w:r w:rsidR="00A20043" w:rsidRPr="00195BDC">
          <w:rPr>
            <w:rFonts w:asciiTheme="majorBidi" w:hAnsiTheme="majorBidi" w:cstheme="majorBidi"/>
            <w:lang w:val="en-GB"/>
          </w:rPr>
          <w:t>ramework</w:t>
        </w:r>
      </w:hyperlink>
      <w:r w:rsidR="00A20043" w:rsidRPr="00195BDC">
        <w:rPr>
          <w:rFonts w:asciiTheme="majorBidi" w:hAnsiTheme="majorBidi" w:cstheme="majorBidi"/>
          <w:lang w:val="en-GB"/>
        </w:rPr>
        <w:t>.</w:t>
      </w:r>
    </w:p>
    <w:p w14:paraId="18D0D8AF" w14:textId="04E93065" w:rsidR="005632F1" w:rsidRPr="00195BDC" w:rsidRDefault="005632F1"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The programme will be nationally executed. If necessary, national execution may be replaced by direct execution for part or </w:t>
      </w:r>
      <w:r w:rsidR="229E891A" w:rsidRPr="00195BDC">
        <w:rPr>
          <w:rFonts w:asciiTheme="majorBidi" w:hAnsiTheme="majorBidi" w:cstheme="majorBidi"/>
          <w:lang w:val="en-GB"/>
        </w:rPr>
        <w:t>all</w:t>
      </w:r>
      <w:r w:rsidRPr="00195BDC">
        <w:rPr>
          <w:rFonts w:asciiTheme="majorBidi" w:hAnsiTheme="majorBidi" w:cstheme="majorBidi"/>
          <w:lang w:val="en-GB"/>
        </w:rPr>
        <w:t xml:space="preserve"> </w:t>
      </w:r>
      <w:r w:rsidR="00A20D25">
        <w:rPr>
          <w:rFonts w:asciiTheme="majorBidi" w:hAnsiTheme="majorBidi" w:cstheme="majorBidi"/>
          <w:lang w:val="en-GB"/>
        </w:rPr>
        <w:t xml:space="preserve">of </w:t>
      </w:r>
      <w:r w:rsidRPr="00195BDC">
        <w:rPr>
          <w:rFonts w:asciiTheme="majorBidi" w:hAnsiTheme="majorBidi" w:cstheme="majorBidi"/>
          <w:lang w:val="en-GB"/>
        </w:rPr>
        <w:t xml:space="preserve">the programme to enable response to force majeure. </w:t>
      </w:r>
      <w:r w:rsidR="00A20D25">
        <w:rPr>
          <w:rFonts w:asciiTheme="majorBidi" w:hAnsiTheme="majorBidi" w:cstheme="majorBidi"/>
          <w:lang w:val="en-GB"/>
        </w:rPr>
        <w:t xml:space="preserve">The </w:t>
      </w:r>
      <w:r w:rsidR="00A20D25">
        <w:rPr>
          <w:rFonts w:asciiTheme="majorBidi" w:hAnsiTheme="majorBidi" w:cstheme="majorBidi"/>
          <w:lang w:val="en-GB"/>
        </w:rPr>
        <w:lastRenderedPageBreak/>
        <w:t>h</w:t>
      </w:r>
      <w:r w:rsidRPr="00195BDC">
        <w:rPr>
          <w:rFonts w:asciiTheme="majorBidi" w:hAnsiTheme="majorBidi" w:cstheme="majorBidi"/>
          <w:lang w:val="en-GB"/>
        </w:rPr>
        <w:t>armoni</w:t>
      </w:r>
      <w:r w:rsidR="00A20D25">
        <w:rPr>
          <w:rFonts w:asciiTheme="majorBidi" w:hAnsiTheme="majorBidi" w:cstheme="majorBidi"/>
          <w:lang w:val="en-GB"/>
        </w:rPr>
        <w:t>z</w:t>
      </w:r>
      <w:r w:rsidRPr="00195BDC">
        <w:rPr>
          <w:rFonts w:asciiTheme="majorBidi" w:hAnsiTheme="majorBidi" w:cstheme="majorBidi"/>
          <w:lang w:val="en-GB"/>
        </w:rPr>
        <w:t xml:space="preserve">ed </w:t>
      </w:r>
      <w:r w:rsidR="00A20D25">
        <w:rPr>
          <w:rFonts w:asciiTheme="majorBidi" w:hAnsiTheme="majorBidi" w:cstheme="majorBidi"/>
          <w:lang w:val="en-GB"/>
        </w:rPr>
        <w:t>a</w:t>
      </w:r>
      <w:r w:rsidRPr="00195BDC">
        <w:rPr>
          <w:rFonts w:asciiTheme="majorBidi" w:hAnsiTheme="majorBidi" w:cstheme="majorBidi"/>
          <w:lang w:val="en-GB"/>
        </w:rPr>
        <w:t xml:space="preserve">pproach to </w:t>
      </w:r>
      <w:r w:rsidR="00A20D25">
        <w:rPr>
          <w:rFonts w:asciiTheme="majorBidi" w:hAnsiTheme="majorBidi" w:cstheme="majorBidi"/>
          <w:lang w:val="en-GB"/>
        </w:rPr>
        <w:t>c</w:t>
      </w:r>
      <w:r w:rsidRPr="00195BDC">
        <w:rPr>
          <w:rFonts w:asciiTheme="majorBidi" w:hAnsiTheme="majorBidi" w:cstheme="majorBidi"/>
          <w:lang w:val="en-GB"/>
        </w:rPr>
        <w:t xml:space="preserve">ash </w:t>
      </w:r>
      <w:r w:rsidR="00A20D25">
        <w:rPr>
          <w:rFonts w:asciiTheme="majorBidi" w:hAnsiTheme="majorBidi" w:cstheme="majorBidi"/>
          <w:lang w:val="en-GB"/>
        </w:rPr>
        <w:t>t</w:t>
      </w:r>
      <w:r w:rsidRPr="00195BDC">
        <w:rPr>
          <w:rFonts w:asciiTheme="majorBidi" w:hAnsiTheme="majorBidi" w:cstheme="majorBidi"/>
          <w:lang w:val="en-GB"/>
        </w:rPr>
        <w:t>ransfers (HACT) will be used in a coordinated fashion with other U</w:t>
      </w:r>
      <w:r w:rsidR="008F231D" w:rsidRPr="00195BDC">
        <w:rPr>
          <w:rFonts w:asciiTheme="majorBidi" w:hAnsiTheme="majorBidi" w:cstheme="majorBidi"/>
          <w:lang w:val="en-GB"/>
        </w:rPr>
        <w:t xml:space="preserve">nited </w:t>
      </w:r>
      <w:r w:rsidRPr="00195BDC">
        <w:rPr>
          <w:rFonts w:asciiTheme="majorBidi" w:hAnsiTheme="majorBidi" w:cstheme="majorBidi"/>
          <w:lang w:val="en-GB"/>
        </w:rPr>
        <w:t>N</w:t>
      </w:r>
      <w:r w:rsidR="008F231D" w:rsidRPr="00195BDC">
        <w:rPr>
          <w:rFonts w:asciiTheme="majorBidi" w:hAnsiTheme="majorBidi" w:cstheme="majorBidi"/>
          <w:lang w:val="en-GB"/>
        </w:rPr>
        <w:t>ations</w:t>
      </w:r>
      <w:r w:rsidRPr="00195BDC">
        <w:rPr>
          <w:rFonts w:asciiTheme="majorBidi" w:hAnsiTheme="majorBidi" w:cstheme="majorBidi"/>
          <w:lang w:val="en-GB"/>
        </w:rPr>
        <w:t xml:space="preserve"> </w:t>
      </w:r>
      <w:r w:rsidR="00A20D25">
        <w:rPr>
          <w:rFonts w:asciiTheme="majorBidi" w:hAnsiTheme="majorBidi" w:cstheme="majorBidi"/>
          <w:lang w:val="en-GB"/>
        </w:rPr>
        <w:t xml:space="preserve">organizations </w:t>
      </w:r>
      <w:r w:rsidRPr="00195BDC">
        <w:rPr>
          <w:rFonts w:asciiTheme="majorBidi" w:hAnsiTheme="majorBidi" w:cstheme="majorBidi"/>
          <w:lang w:val="en-GB"/>
        </w:rPr>
        <w:t>to manage financial risks. Cost definitions and classifications for programme and development effectiveness will be charged to the concerned projects.</w:t>
      </w:r>
    </w:p>
    <w:p w14:paraId="427C79BA" w14:textId="45710B78" w:rsidR="00421793" w:rsidRPr="00195BDC" w:rsidRDefault="006D382C"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UNDP </w:t>
      </w:r>
      <w:r w:rsidR="003F1ED1" w:rsidRPr="00195BDC">
        <w:rPr>
          <w:rFonts w:asciiTheme="majorBidi" w:hAnsiTheme="majorBidi" w:cstheme="majorBidi"/>
          <w:lang w:val="en-GB"/>
        </w:rPr>
        <w:t>adopts a multi</w:t>
      </w:r>
      <w:r w:rsidR="00757496" w:rsidRPr="00195BDC">
        <w:rPr>
          <w:rFonts w:asciiTheme="majorBidi" w:hAnsiTheme="majorBidi" w:cstheme="majorBidi"/>
          <w:lang w:val="en-GB"/>
        </w:rPr>
        <w:t>-</w:t>
      </w:r>
      <w:r w:rsidR="003F1ED1" w:rsidRPr="00195BDC">
        <w:rPr>
          <w:rFonts w:asciiTheme="majorBidi" w:hAnsiTheme="majorBidi" w:cstheme="majorBidi"/>
          <w:lang w:val="en-GB"/>
        </w:rPr>
        <w:t>tier</w:t>
      </w:r>
      <w:r w:rsidR="00757496" w:rsidRPr="00195BDC">
        <w:rPr>
          <w:rFonts w:asciiTheme="majorBidi" w:hAnsiTheme="majorBidi" w:cstheme="majorBidi"/>
          <w:lang w:val="en-GB"/>
        </w:rPr>
        <w:t>ed</w:t>
      </w:r>
      <w:r w:rsidR="003F1ED1" w:rsidRPr="00195BDC">
        <w:rPr>
          <w:rFonts w:asciiTheme="majorBidi" w:hAnsiTheme="majorBidi" w:cstheme="majorBidi"/>
          <w:lang w:val="en-GB"/>
        </w:rPr>
        <w:t xml:space="preserve"> </w:t>
      </w:r>
      <w:r w:rsidR="00757496" w:rsidRPr="00195BDC">
        <w:rPr>
          <w:rFonts w:asciiTheme="majorBidi" w:hAnsiTheme="majorBidi" w:cstheme="majorBidi"/>
          <w:lang w:val="en-GB"/>
        </w:rPr>
        <w:t xml:space="preserve">risk management structure </w:t>
      </w:r>
      <w:r w:rsidR="00B93F3A" w:rsidRPr="00195BDC">
        <w:rPr>
          <w:rFonts w:asciiTheme="majorBidi" w:hAnsiTheme="majorBidi" w:cstheme="majorBidi"/>
          <w:lang w:val="en-GB"/>
        </w:rPr>
        <w:t>(</w:t>
      </w:r>
      <w:r w:rsidR="00A20D25">
        <w:rPr>
          <w:rFonts w:asciiTheme="majorBidi" w:hAnsiTheme="majorBidi" w:cstheme="majorBidi"/>
          <w:lang w:val="en-GB"/>
        </w:rPr>
        <w:t>p</w:t>
      </w:r>
      <w:r w:rsidR="00B93F3A" w:rsidRPr="00195BDC">
        <w:rPr>
          <w:rFonts w:asciiTheme="majorBidi" w:hAnsiTheme="majorBidi" w:cstheme="majorBidi"/>
          <w:lang w:val="en-GB"/>
        </w:rPr>
        <w:t>roject level v</w:t>
      </w:r>
      <w:r w:rsidR="00A20D25">
        <w:rPr>
          <w:rFonts w:asciiTheme="majorBidi" w:hAnsiTheme="majorBidi" w:cstheme="majorBidi"/>
          <w:lang w:val="en-GB"/>
        </w:rPr>
        <w:t>er</w:t>
      </w:r>
      <w:r w:rsidR="00B93F3A" w:rsidRPr="00195BDC">
        <w:rPr>
          <w:rFonts w:asciiTheme="majorBidi" w:hAnsiTheme="majorBidi" w:cstheme="majorBidi"/>
          <w:lang w:val="en-GB"/>
        </w:rPr>
        <w:t>s</w:t>
      </w:r>
      <w:r w:rsidR="00A20D25">
        <w:rPr>
          <w:rFonts w:asciiTheme="majorBidi" w:hAnsiTheme="majorBidi" w:cstheme="majorBidi"/>
          <w:lang w:val="en-GB"/>
        </w:rPr>
        <w:t>us</w:t>
      </w:r>
      <w:r w:rsidR="00B93F3A" w:rsidRPr="00195BDC">
        <w:rPr>
          <w:rFonts w:asciiTheme="majorBidi" w:hAnsiTheme="majorBidi" w:cstheme="majorBidi"/>
          <w:lang w:val="en-GB"/>
        </w:rPr>
        <w:t xml:space="preserve"> programme</w:t>
      </w:r>
      <w:r w:rsidR="00DE2639" w:rsidRPr="00195BDC">
        <w:rPr>
          <w:rFonts w:asciiTheme="majorBidi" w:hAnsiTheme="majorBidi" w:cstheme="majorBidi"/>
          <w:lang w:val="en-GB"/>
        </w:rPr>
        <w:t xml:space="preserve"> or portfolio level) </w:t>
      </w:r>
      <w:r w:rsidR="005D4591" w:rsidRPr="00195BDC">
        <w:rPr>
          <w:rFonts w:asciiTheme="majorBidi" w:hAnsiTheme="majorBidi" w:cstheme="majorBidi"/>
          <w:lang w:val="en-GB"/>
        </w:rPr>
        <w:t>responsible for t</w:t>
      </w:r>
      <w:r w:rsidR="00A56E4A" w:rsidRPr="00195BDC">
        <w:rPr>
          <w:rFonts w:asciiTheme="majorBidi" w:hAnsiTheme="majorBidi" w:cstheme="majorBidi"/>
          <w:lang w:val="en-GB"/>
        </w:rPr>
        <w:t>racking</w:t>
      </w:r>
      <w:r w:rsidR="005D4591" w:rsidRPr="00195BDC">
        <w:rPr>
          <w:rFonts w:asciiTheme="majorBidi" w:hAnsiTheme="majorBidi" w:cstheme="majorBidi"/>
          <w:lang w:val="en-GB"/>
        </w:rPr>
        <w:t xml:space="preserve"> critical </w:t>
      </w:r>
      <w:r w:rsidR="00CC5AC6" w:rsidRPr="00195BDC">
        <w:rPr>
          <w:rFonts w:asciiTheme="majorBidi" w:hAnsiTheme="majorBidi" w:cstheme="majorBidi"/>
          <w:lang w:val="en-GB"/>
        </w:rPr>
        <w:t xml:space="preserve">risks </w:t>
      </w:r>
      <w:r w:rsidR="00FE5D5F" w:rsidRPr="00195BDC">
        <w:rPr>
          <w:rFonts w:asciiTheme="majorBidi" w:hAnsiTheme="majorBidi" w:cstheme="majorBidi"/>
          <w:lang w:val="en-GB"/>
        </w:rPr>
        <w:t>that can potentially influence the programme's delivery</w:t>
      </w:r>
      <w:r w:rsidRPr="00195BDC">
        <w:rPr>
          <w:rFonts w:asciiTheme="majorBidi" w:hAnsiTheme="majorBidi" w:cstheme="majorBidi"/>
          <w:lang w:val="en-GB"/>
        </w:rPr>
        <w:t>.</w:t>
      </w:r>
      <w:r w:rsidR="007C4E69" w:rsidRPr="00195BDC">
        <w:rPr>
          <w:rFonts w:asciiTheme="majorBidi" w:hAnsiTheme="majorBidi" w:cstheme="majorBidi"/>
          <w:lang w:val="en-GB"/>
        </w:rPr>
        <w:t xml:space="preserve"> T</w:t>
      </w:r>
      <w:r w:rsidR="00A21DE9" w:rsidRPr="00195BDC">
        <w:rPr>
          <w:rFonts w:asciiTheme="majorBidi" w:hAnsiTheme="majorBidi" w:cstheme="majorBidi"/>
          <w:lang w:val="en-GB"/>
        </w:rPr>
        <w:t>he most significant</w:t>
      </w:r>
      <w:r w:rsidR="00110263" w:rsidRPr="00195BDC">
        <w:rPr>
          <w:rFonts w:asciiTheme="majorBidi" w:hAnsiTheme="majorBidi" w:cstheme="majorBidi"/>
          <w:lang w:val="en-GB"/>
        </w:rPr>
        <w:t xml:space="preserve"> of these </w:t>
      </w:r>
      <w:r w:rsidR="007C4E69" w:rsidRPr="00195BDC">
        <w:rPr>
          <w:rFonts w:asciiTheme="majorBidi" w:hAnsiTheme="majorBidi" w:cstheme="majorBidi"/>
          <w:lang w:val="en-GB"/>
        </w:rPr>
        <w:t xml:space="preserve">risks is </w:t>
      </w:r>
      <w:r w:rsidR="009A6A8C" w:rsidRPr="00195BDC">
        <w:rPr>
          <w:rFonts w:asciiTheme="majorBidi" w:hAnsiTheme="majorBidi" w:cstheme="majorBidi"/>
          <w:lang w:val="en-GB"/>
        </w:rPr>
        <w:t xml:space="preserve">economic recession and </w:t>
      </w:r>
      <w:r w:rsidR="007C4E69" w:rsidRPr="00195BDC">
        <w:rPr>
          <w:rFonts w:asciiTheme="majorBidi" w:hAnsiTheme="majorBidi" w:cstheme="majorBidi"/>
          <w:lang w:val="en-GB"/>
        </w:rPr>
        <w:t xml:space="preserve">the </w:t>
      </w:r>
      <w:r w:rsidR="00110263" w:rsidRPr="00195BDC">
        <w:rPr>
          <w:rFonts w:asciiTheme="majorBidi" w:hAnsiTheme="majorBidi" w:cstheme="majorBidi"/>
          <w:lang w:val="en-GB"/>
        </w:rPr>
        <w:t>shrinkage</w:t>
      </w:r>
      <w:r w:rsidR="0054598F" w:rsidRPr="00195BDC">
        <w:rPr>
          <w:rFonts w:asciiTheme="majorBidi" w:hAnsiTheme="majorBidi" w:cstheme="majorBidi"/>
          <w:lang w:val="en-GB"/>
        </w:rPr>
        <w:t xml:space="preserve"> of the national fiscal space</w:t>
      </w:r>
      <w:r w:rsidR="00445F2E" w:rsidRPr="00195BDC">
        <w:rPr>
          <w:rFonts w:asciiTheme="majorBidi" w:hAnsiTheme="majorBidi" w:cstheme="majorBidi"/>
          <w:lang w:val="en-GB"/>
        </w:rPr>
        <w:t>, made wors</w:t>
      </w:r>
      <w:r w:rsidR="00A20D25">
        <w:rPr>
          <w:rFonts w:asciiTheme="majorBidi" w:hAnsiTheme="majorBidi" w:cstheme="majorBidi"/>
          <w:lang w:val="en-GB"/>
        </w:rPr>
        <w:t>e</w:t>
      </w:r>
      <w:r w:rsidR="00445F2E" w:rsidRPr="00195BDC">
        <w:rPr>
          <w:rFonts w:asciiTheme="majorBidi" w:hAnsiTheme="majorBidi" w:cstheme="majorBidi"/>
          <w:lang w:val="en-GB"/>
        </w:rPr>
        <w:t xml:space="preserve"> by the economic downturn associated with the COVID</w:t>
      </w:r>
      <w:r w:rsidR="00A20D25">
        <w:rPr>
          <w:rFonts w:asciiTheme="majorBidi" w:hAnsiTheme="majorBidi" w:cstheme="majorBidi"/>
          <w:lang w:val="en-GB"/>
        </w:rPr>
        <w:t>-</w:t>
      </w:r>
      <w:r w:rsidR="00445F2E" w:rsidRPr="00195BDC">
        <w:rPr>
          <w:rFonts w:asciiTheme="majorBidi" w:hAnsiTheme="majorBidi" w:cstheme="majorBidi"/>
          <w:lang w:val="en-GB"/>
        </w:rPr>
        <w:t xml:space="preserve">19 </w:t>
      </w:r>
      <w:r w:rsidR="00A20D25">
        <w:rPr>
          <w:rFonts w:asciiTheme="majorBidi" w:hAnsiTheme="majorBidi" w:cstheme="majorBidi"/>
          <w:lang w:val="en-GB"/>
        </w:rPr>
        <w:t>p</w:t>
      </w:r>
      <w:r w:rsidR="001C2BFB" w:rsidRPr="00195BDC">
        <w:rPr>
          <w:rFonts w:asciiTheme="majorBidi" w:hAnsiTheme="majorBidi" w:cstheme="majorBidi"/>
          <w:lang w:val="en-GB"/>
        </w:rPr>
        <w:t xml:space="preserve">andemic. The </w:t>
      </w:r>
      <w:r w:rsidR="00A20D25">
        <w:rPr>
          <w:rFonts w:asciiTheme="majorBidi" w:hAnsiTheme="majorBidi" w:cstheme="majorBidi"/>
          <w:lang w:val="en-GB"/>
        </w:rPr>
        <w:t xml:space="preserve">ability of the </w:t>
      </w:r>
      <w:r w:rsidR="001C2BFB" w:rsidRPr="00195BDC">
        <w:rPr>
          <w:rFonts w:asciiTheme="majorBidi" w:hAnsiTheme="majorBidi" w:cstheme="majorBidi"/>
          <w:lang w:val="en-GB"/>
        </w:rPr>
        <w:t xml:space="preserve">Government to adequately </w:t>
      </w:r>
      <w:r w:rsidR="006A35B8" w:rsidRPr="00195BDC">
        <w:rPr>
          <w:rFonts w:asciiTheme="majorBidi" w:hAnsiTheme="majorBidi" w:cstheme="majorBidi"/>
          <w:lang w:val="en-GB"/>
        </w:rPr>
        <w:t>resource economic recovery intervention</w:t>
      </w:r>
      <w:r w:rsidR="00A20D25">
        <w:rPr>
          <w:rFonts w:asciiTheme="majorBidi" w:hAnsiTheme="majorBidi" w:cstheme="majorBidi"/>
          <w:lang w:val="en-GB"/>
        </w:rPr>
        <w:t>s</w:t>
      </w:r>
      <w:r w:rsidR="006A35B8" w:rsidRPr="00195BDC">
        <w:rPr>
          <w:rFonts w:asciiTheme="majorBidi" w:hAnsiTheme="majorBidi" w:cstheme="majorBidi"/>
          <w:lang w:val="en-GB"/>
        </w:rPr>
        <w:t xml:space="preserve"> and </w:t>
      </w:r>
      <w:r w:rsidR="001C2BFB" w:rsidRPr="00195BDC">
        <w:rPr>
          <w:rFonts w:asciiTheme="majorBidi" w:hAnsiTheme="majorBidi" w:cstheme="majorBidi"/>
          <w:lang w:val="en-GB"/>
        </w:rPr>
        <w:t>co-finance</w:t>
      </w:r>
      <w:r w:rsidR="003C365F" w:rsidRPr="00195BDC">
        <w:rPr>
          <w:rFonts w:asciiTheme="majorBidi" w:hAnsiTheme="majorBidi" w:cstheme="majorBidi"/>
          <w:lang w:val="en-GB"/>
        </w:rPr>
        <w:t xml:space="preserve"> and absorb</w:t>
      </w:r>
      <w:r w:rsidR="001C2BFB" w:rsidRPr="00195BDC">
        <w:rPr>
          <w:rFonts w:asciiTheme="majorBidi" w:hAnsiTheme="majorBidi" w:cstheme="majorBidi"/>
          <w:lang w:val="en-GB"/>
        </w:rPr>
        <w:t xml:space="preserve"> </w:t>
      </w:r>
      <w:r w:rsidR="00C80D96" w:rsidRPr="00195BDC">
        <w:rPr>
          <w:rFonts w:asciiTheme="majorBidi" w:hAnsiTheme="majorBidi" w:cstheme="majorBidi"/>
          <w:lang w:val="en-GB"/>
        </w:rPr>
        <w:t xml:space="preserve">defined development solutions </w:t>
      </w:r>
      <w:r w:rsidR="00E30A73" w:rsidRPr="00195BDC">
        <w:rPr>
          <w:rFonts w:asciiTheme="majorBidi" w:hAnsiTheme="majorBidi" w:cstheme="majorBidi"/>
          <w:lang w:val="en-GB"/>
        </w:rPr>
        <w:t>is</w:t>
      </w:r>
      <w:r w:rsidR="00123FC4" w:rsidRPr="00195BDC">
        <w:rPr>
          <w:rFonts w:asciiTheme="majorBidi" w:hAnsiTheme="majorBidi" w:cstheme="majorBidi"/>
          <w:lang w:val="en-GB"/>
        </w:rPr>
        <w:t xml:space="preserve"> </w:t>
      </w:r>
      <w:r w:rsidR="00550C25" w:rsidRPr="00195BDC">
        <w:rPr>
          <w:rFonts w:asciiTheme="majorBidi" w:hAnsiTheme="majorBidi" w:cstheme="majorBidi"/>
          <w:lang w:val="en-GB"/>
        </w:rPr>
        <w:t xml:space="preserve">currently influenced </w:t>
      </w:r>
      <w:r w:rsidR="00123FC4" w:rsidRPr="00195BDC">
        <w:rPr>
          <w:rFonts w:asciiTheme="majorBidi" w:hAnsiTheme="majorBidi" w:cstheme="majorBidi"/>
          <w:lang w:val="en-GB"/>
        </w:rPr>
        <w:t>by its high debt</w:t>
      </w:r>
      <w:r w:rsidR="00767B07" w:rsidRPr="00195BDC">
        <w:rPr>
          <w:rFonts w:asciiTheme="majorBidi" w:hAnsiTheme="majorBidi" w:cstheme="majorBidi"/>
          <w:lang w:val="en-GB"/>
        </w:rPr>
        <w:t xml:space="preserve"> (</w:t>
      </w:r>
      <w:r w:rsidR="00C64141">
        <w:rPr>
          <w:rFonts w:asciiTheme="majorBidi" w:hAnsiTheme="majorBidi" w:cstheme="majorBidi"/>
          <w:lang w:val="en-GB"/>
        </w:rPr>
        <w:t xml:space="preserve">with a </w:t>
      </w:r>
      <w:r w:rsidR="00123FC4" w:rsidRPr="00195BDC">
        <w:rPr>
          <w:rFonts w:asciiTheme="majorBidi" w:hAnsiTheme="majorBidi" w:cstheme="majorBidi"/>
          <w:lang w:val="en-GB"/>
        </w:rPr>
        <w:t xml:space="preserve">debt to GDP ratio of </w:t>
      </w:r>
      <w:r w:rsidR="00AE6D4A" w:rsidRPr="00195BDC">
        <w:rPr>
          <w:rFonts w:asciiTheme="majorBidi" w:hAnsiTheme="majorBidi" w:cstheme="majorBidi"/>
          <w:lang w:val="en-GB"/>
        </w:rPr>
        <w:t>135</w:t>
      </w:r>
      <w:r w:rsidR="00DC4B9B" w:rsidRPr="00195BDC">
        <w:rPr>
          <w:rFonts w:asciiTheme="majorBidi" w:hAnsiTheme="majorBidi" w:cstheme="majorBidi"/>
          <w:lang w:val="en-GB"/>
        </w:rPr>
        <w:t xml:space="preserve"> </w:t>
      </w:r>
      <w:r w:rsidR="00E9356D" w:rsidRPr="00195BDC">
        <w:rPr>
          <w:rFonts w:asciiTheme="majorBidi" w:hAnsiTheme="majorBidi" w:cstheme="majorBidi"/>
          <w:lang w:val="en-GB"/>
        </w:rPr>
        <w:t>per</w:t>
      </w:r>
      <w:r w:rsidR="00C64141">
        <w:rPr>
          <w:rFonts w:asciiTheme="majorBidi" w:hAnsiTheme="majorBidi" w:cstheme="majorBidi"/>
          <w:lang w:val="en-GB"/>
        </w:rPr>
        <w:t xml:space="preserve"> </w:t>
      </w:r>
      <w:r w:rsidR="00E9356D" w:rsidRPr="00195BDC">
        <w:rPr>
          <w:rFonts w:asciiTheme="majorBidi" w:hAnsiTheme="majorBidi" w:cstheme="majorBidi"/>
          <w:lang w:val="en-GB"/>
        </w:rPr>
        <w:t>cent</w:t>
      </w:r>
      <w:r w:rsidR="00AD5A3E" w:rsidRPr="00195BDC">
        <w:rPr>
          <w:rFonts w:asciiTheme="majorBidi" w:hAnsiTheme="majorBidi" w:cstheme="majorBidi"/>
          <w:lang w:val="en-GB"/>
        </w:rPr>
        <w:t xml:space="preserve"> in 2021</w:t>
      </w:r>
      <w:r w:rsidR="00767B07" w:rsidRPr="00195BDC">
        <w:rPr>
          <w:rFonts w:asciiTheme="majorBidi" w:hAnsiTheme="majorBidi" w:cstheme="majorBidi"/>
          <w:lang w:val="en-GB"/>
        </w:rPr>
        <w:t>)</w:t>
      </w:r>
      <w:r w:rsidR="00DD5F33" w:rsidRPr="00195BDC">
        <w:rPr>
          <w:rFonts w:asciiTheme="majorBidi" w:hAnsiTheme="majorBidi" w:cstheme="majorBidi"/>
          <w:lang w:val="en-GB"/>
        </w:rPr>
        <w:t xml:space="preserve">. </w:t>
      </w:r>
      <w:r w:rsidR="003C365F" w:rsidRPr="00195BDC">
        <w:rPr>
          <w:rFonts w:asciiTheme="majorBidi" w:hAnsiTheme="majorBidi" w:cstheme="majorBidi"/>
          <w:lang w:val="en-GB"/>
        </w:rPr>
        <w:t xml:space="preserve"> </w:t>
      </w:r>
      <w:r w:rsidR="00C64141">
        <w:rPr>
          <w:rFonts w:asciiTheme="majorBidi" w:hAnsiTheme="majorBidi" w:cstheme="majorBidi"/>
          <w:lang w:val="en-GB"/>
        </w:rPr>
        <w:t xml:space="preserve">The country’s </w:t>
      </w:r>
      <w:r w:rsidR="00AC10ED" w:rsidRPr="00195BDC">
        <w:rPr>
          <w:rFonts w:asciiTheme="majorBidi" w:hAnsiTheme="majorBidi" w:cstheme="majorBidi"/>
          <w:lang w:val="en-GB"/>
        </w:rPr>
        <w:t xml:space="preserve">definition </w:t>
      </w:r>
      <w:r w:rsidR="0058572B" w:rsidRPr="00195BDC">
        <w:rPr>
          <w:rFonts w:asciiTheme="majorBidi" w:hAnsiTheme="majorBidi" w:cstheme="majorBidi"/>
          <w:lang w:val="en-GB"/>
        </w:rPr>
        <w:t>as an</w:t>
      </w:r>
      <w:r w:rsidR="003862A3" w:rsidRPr="00195BDC">
        <w:rPr>
          <w:rFonts w:asciiTheme="majorBidi" w:hAnsiTheme="majorBidi" w:cstheme="majorBidi"/>
          <w:lang w:val="en-GB"/>
        </w:rPr>
        <w:t xml:space="preserve"> upper</w:t>
      </w:r>
      <w:r w:rsidR="0058572B" w:rsidRPr="00195BDC">
        <w:rPr>
          <w:rFonts w:asciiTheme="majorBidi" w:hAnsiTheme="majorBidi" w:cstheme="majorBidi"/>
          <w:lang w:val="en-GB"/>
        </w:rPr>
        <w:t xml:space="preserve"> </w:t>
      </w:r>
      <w:r w:rsidR="003862A3" w:rsidRPr="00195BDC">
        <w:rPr>
          <w:rFonts w:asciiTheme="majorBidi" w:hAnsiTheme="majorBidi" w:cstheme="majorBidi"/>
          <w:lang w:val="en-GB"/>
        </w:rPr>
        <w:t>middle-income country</w:t>
      </w:r>
      <w:r w:rsidR="007F76DA" w:rsidRPr="00195BDC">
        <w:rPr>
          <w:rFonts w:asciiTheme="majorBidi" w:hAnsiTheme="majorBidi" w:cstheme="majorBidi"/>
          <w:lang w:val="en-GB"/>
        </w:rPr>
        <w:t xml:space="preserve">, redefined in July 2021 to </w:t>
      </w:r>
      <w:r w:rsidR="004F403F" w:rsidRPr="00195BDC">
        <w:rPr>
          <w:rFonts w:asciiTheme="majorBidi" w:hAnsiTheme="majorBidi" w:cstheme="majorBidi"/>
          <w:lang w:val="en-GB"/>
        </w:rPr>
        <w:t>lower middle</w:t>
      </w:r>
      <w:r w:rsidR="00C64141">
        <w:rPr>
          <w:rFonts w:asciiTheme="majorBidi" w:hAnsiTheme="majorBidi" w:cstheme="majorBidi"/>
          <w:lang w:val="en-GB"/>
        </w:rPr>
        <w:t>-</w:t>
      </w:r>
      <w:r w:rsidR="004F403F" w:rsidRPr="00195BDC">
        <w:rPr>
          <w:rFonts w:asciiTheme="majorBidi" w:hAnsiTheme="majorBidi" w:cstheme="majorBidi"/>
          <w:lang w:val="en-GB"/>
        </w:rPr>
        <w:t>income</w:t>
      </w:r>
      <w:r w:rsidR="00C64141">
        <w:rPr>
          <w:rFonts w:asciiTheme="majorBidi" w:hAnsiTheme="majorBidi" w:cstheme="majorBidi"/>
          <w:lang w:val="en-GB"/>
        </w:rPr>
        <w:t xml:space="preserve"> country</w:t>
      </w:r>
      <w:r w:rsidR="004F403F" w:rsidRPr="00195BDC">
        <w:rPr>
          <w:rFonts w:asciiTheme="majorBidi" w:hAnsiTheme="majorBidi" w:cstheme="majorBidi"/>
          <w:lang w:val="en-GB"/>
        </w:rPr>
        <w:t>,</w:t>
      </w:r>
      <w:r w:rsidR="003862A3" w:rsidRPr="00195BDC">
        <w:rPr>
          <w:rFonts w:asciiTheme="majorBidi" w:hAnsiTheme="majorBidi" w:cstheme="majorBidi"/>
          <w:lang w:val="en-GB"/>
        </w:rPr>
        <w:t xml:space="preserve"> </w:t>
      </w:r>
      <w:r w:rsidR="0027579A" w:rsidRPr="00195BDC">
        <w:rPr>
          <w:rFonts w:asciiTheme="majorBidi" w:hAnsiTheme="majorBidi" w:cstheme="majorBidi"/>
          <w:lang w:val="en-GB"/>
        </w:rPr>
        <w:t>couple</w:t>
      </w:r>
      <w:r w:rsidR="00032C4C" w:rsidRPr="00195BDC">
        <w:rPr>
          <w:rFonts w:asciiTheme="majorBidi" w:hAnsiTheme="majorBidi" w:cstheme="majorBidi"/>
          <w:lang w:val="en-GB"/>
        </w:rPr>
        <w:t>d</w:t>
      </w:r>
      <w:r w:rsidR="0027579A" w:rsidRPr="00195BDC">
        <w:rPr>
          <w:rFonts w:asciiTheme="majorBidi" w:hAnsiTheme="majorBidi" w:cstheme="majorBidi"/>
          <w:lang w:val="en-GB"/>
        </w:rPr>
        <w:t xml:space="preserve"> with mea</w:t>
      </w:r>
      <w:r w:rsidR="00C760D3" w:rsidRPr="00195BDC">
        <w:rPr>
          <w:rFonts w:asciiTheme="majorBidi" w:hAnsiTheme="majorBidi" w:cstheme="majorBidi"/>
          <w:lang w:val="en-GB"/>
        </w:rPr>
        <w:t>s</w:t>
      </w:r>
      <w:r w:rsidR="0027579A" w:rsidRPr="00195BDC">
        <w:rPr>
          <w:rFonts w:asciiTheme="majorBidi" w:hAnsiTheme="majorBidi" w:cstheme="majorBidi"/>
          <w:lang w:val="en-GB"/>
        </w:rPr>
        <w:t>ures agreed to reduce the debt burden</w:t>
      </w:r>
      <w:r w:rsidR="00C760D3" w:rsidRPr="00195BDC">
        <w:rPr>
          <w:rFonts w:asciiTheme="majorBidi" w:hAnsiTheme="majorBidi" w:cstheme="majorBidi"/>
          <w:lang w:val="en-GB"/>
        </w:rPr>
        <w:t>,</w:t>
      </w:r>
      <w:r w:rsidR="00455E57" w:rsidRPr="00195BDC">
        <w:rPr>
          <w:rFonts w:asciiTheme="majorBidi" w:hAnsiTheme="majorBidi" w:cstheme="majorBidi"/>
          <w:lang w:val="en-GB"/>
        </w:rPr>
        <w:t xml:space="preserve"> has</w:t>
      </w:r>
      <w:r w:rsidR="00C760D3" w:rsidRPr="00195BDC">
        <w:rPr>
          <w:rFonts w:asciiTheme="majorBidi" w:hAnsiTheme="majorBidi" w:cstheme="majorBidi"/>
          <w:lang w:val="en-GB"/>
        </w:rPr>
        <w:t xml:space="preserve"> </w:t>
      </w:r>
      <w:r w:rsidR="0058572B" w:rsidRPr="00195BDC">
        <w:rPr>
          <w:rFonts w:asciiTheme="majorBidi" w:hAnsiTheme="majorBidi" w:cstheme="majorBidi"/>
          <w:lang w:val="en-GB"/>
        </w:rPr>
        <w:t>limit</w:t>
      </w:r>
      <w:r w:rsidR="00455E57" w:rsidRPr="00195BDC">
        <w:rPr>
          <w:rFonts w:asciiTheme="majorBidi" w:hAnsiTheme="majorBidi" w:cstheme="majorBidi"/>
          <w:lang w:val="en-GB"/>
        </w:rPr>
        <w:t>ed</w:t>
      </w:r>
      <w:r w:rsidR="0058572B" w:rsidRPr="00195BDC">
        <w:rPr>
          <w:rFonts w:asciiTheme="majorBidi" w:hAnsiTheme="majorBidi" w:cstheme="majorBidi"/>
          <w:lang w:val="en-GB"/>
        </w:rPr>
        <w:t xml:space="preserve"> </w:t>
      </w:r>
      <w:r w:rsidR="00C64141">
        <w:rPr>
          <w:rFonts w:asciiTheme="majorBidi" w:hAnsiTheme="majorBidi" w:cstheme="majorBidi"/>
          <w:lang w:val="en-GB"/>
        </w:rPr>
        <w:t xml:space="preserve">its </w:t>
      </w:r>
      <w:r w:rsidR="00D33817" w:rsidRPr="00195BDC">
        <w:rPr>
          <w:rFonts w:asciiTheme="majorBidi" w:hAnsiTheme="majorBidi" w:cstheme="majorBidi"/>
          <w:lang w:val="en-GB"/>
        </w:rPr>
        <w:t xml:space="preserve">access to development </w:t>
      </w:r>
      <w:r w:rsidR="00E64037" w:rsidRPr="00195BDC">
        <w:rPr>
          <w:rFonts w:asciiTheme="majorBidi" w:hAnsiTheme="majorBidi" w:cstheme="majorBidi"/>
          <w:lang w:val="en-GB"/>
        </w:rPr>
        <w:t xml:space="preserve">finance. </w:t>
      </w:r>
      <w:r w:rsidR="00CE5778" w:rsidRPr="00195BDC">
        <w:rPr>
          <w:rFonts w:asciiTheme="majorBidi" w:hAnsiTheme="majorBidi" w:cstheme="majorBidi"/>
          <w:lang w:val="en-GB"/>
        </w:rPr>
        <w:t xml:space="preserve">This creates a risk to the sustainability of initiatives introduced under this </w:t>
      </w:r>
      <w:r w:rsidR="009E65C6">
        <w:rPr>
          <w:rFonts w:asciiTheme="majorBidi" w:hAnsiTheme="majorBidi" w:cstheme="majorBidi"/>
          <w:lang w:val="en-GB"/>
        </w:rPr>
        <w:t>country programme</w:t>
      </w:r>
      <w:r w:rsidR="00CE5778" w:rsidRPr="00195BDC">
        <w:rPr>
          <w:rFonts w:asciiTheme="majorBidi" w:hAnsiTheme="majorBidi" w:cstheme="majorBidi"/>
          <w:lang w:val="en-GB"/>
        </w:rPr>
        <w:t xml:space="preserve">. </w:t>
      </w:r>
      <w:r w:rsidR="003506AF" w:rsidRPr="00195BDC">
        <w:rPr>
          <w:rFonts w:asciiTheme="majorBidi" w:hAnsiTheme="majorBidi" w:cstheme="majorBidi"/>
          <w:lang w:val="en-GB"/>
        </w:rPr>
        <w:t>In response, UNDP is</w:t>
      </w:r>
      <w:r w:rsidR="004A301E" w:rsidRPr="00195BDC">
        <w:rPr>
          <w:rFonts w:asciiTheme="majorBidi" w:hAnsiTheme="majorBidi" w:cstheme="majorBidi"/>
          <w:lang w:val="en-GB"/>
        </w:rPr>
        <w:t xml:space="preserve"> </w:t>
      </w:r>
      <w:r w:rsidR="00480797" w:rsidRPr="00195BDC">
        <w:rPr>
          <w:rFonts w:asciiTheme="majorBidi" w:hAnsiTheme="majorBidi" w:cstheme="majorBidi"/>
          <w:lang w:val="en-GB"/>
        </w:rPr>
        <w:t>encourage</w:t>
      </w:r>
      <w:r w:rsidR="00B17405" w:rsidRPr="00195BDC">
        <w:rPr>
          <w:rFonts w:asciiTheme="majorBidi" w:hAnsiTheme="majorBidi" w:cstheme="majorBidi"/>
          <w:lang w:val="en-GB"/>
        </w:rPr>
        <w:t>d</w:t>
      </w:r>
      <w:r w:rsidR="00480797" w:rsidRPr="00195BDC">
        <w:rPr>
          <w:rFonts w:asciiTheme="majorBidi" w:hAnsiTheme="majorBidi" w:cstheme="majorBidi"/>
          <w:lang w:val="en-GB"/>
        </w:rPr>
        <w:t xml:space="preserve"> </w:t>
      </w:r>
      <w:r w:rsidR="009519DE" w:rsidRPr="00195BDC">
        <w:rPr>
          <w:rFonts w:asciiTheme="majorBidi" w:hAnsiTheme="majorBidi" w:cstheme="majorBidi"/>
          <w:lang w:val="en-GB"/>
        </w:rPr>
        <w:t xml:space="preserve">to work with national counterparts </w:t>
      </w:r>
      <w:r w:rsidR="00C64141">
        <w:rPr>
          <w:rFonts w:asciiTheme="majorBidi" w:hAnsiTheme="majorBidi" w:cstheme="majorBidi"/>
          <w:lang w:val="en-GB"/>
        </w:rPr>
        <w:t xml:space="preserve">to </w:t>
      </w:r>
      <w:r w:rsidR="00FE5D5F" w:rsidRPr="00195BDC">
        <w:rPr>
          <w:rFonts w:asciiTheme="majorBidi" w:hAnsiTheme="majorBidi" w:cstheme="majorBidi"/>
          <w:lang w:val="en-GB"/>
        </w:rPr>
        <w:t>identify</w:t>
      </w:r>
      <w:r w:rsidR="00C64141">
        <w:rPr>
          <w:rFonts w:asciiTheme="majorBidi" w:hAnsiTheme="majorBidi" w:cstheme="majorBidi"/>
          <w:lang w:val="en-GB"/>
        </w:rPr>
        <w:t xml:space="preserve"> </w:t>
      </w:r>
      <w:r w:rsidR="00FE5D5F" w:rsidRPr="00195BDC">
        <w:rPr>
          <w:rFonts w:asciiTheme="majorBidi" w:hAnsiTheme="majorBidi" w:cstheme="majorBidi"/>
          <w:lang w:val="en-GB"/>
        </w:rPr>
        <w:t>alternative predictable funding sources and diversify</w:t>
      </w:r>
      <w:r w:rsidR="00E64016" w:rsidRPr="00195BDC">
        <w:rPr>
          <w:rFonts w:asciiTheme="majorBidi" w:hAnsiTheme="majorBidi" w:cstheme="majorBidi"/>
          <w:lang w:val="en-GB"/>
        </w:rPr>
        <w:t xml:space="preserve"> strategic partnerships </w:t>
      </w:r>
      <w:r w:rsidR="00FE5D5F" w:rsidRPr="00195BDC">
        <w:rPr>
          <w:rFonts w:asciiTheme="majorBidi" w:hAnsiTheme="majorBidi" w:cstheme="majorBidi"/>
          <w:lang w:val="en-GB"/>
        </w:rPr>
        <w:t>to deliver</w:t>
      </w:r>
      <w:r w:rsidR="00882338" w:rsidRPr="00195BDC">
        <w:rPr>
          <w:rFonts w:asciiTheme="majorBidi" w:hAnsiTheme="majorBidi" w:cstheme="majorBidi"/>
          <w:lang w:val="en-GB"/>
        </w:rPr>
        <w:t xml:space="preserve"> the </w:t>
      </w:r>
      <w:r w:rsidR="00D869D5" w:rsidRPr="00195BDC">
        <w:rPr>
          <w:rFonts w:asciiTheme="majorBidi" w:hAnsiTheme="majorBidi" w:cstheme="majorBidi"/>
          <w:lang w:val="en-GB"/>
        </w:rPr>
        <w:t xml:space="preserve">proposed </w:t>
      </w:r>
      <w:r w:rsidR="00882338" w:rsidRPr="00195BDC">
        <w:rPr>
          <w:rFonts w:asciiTheme="majorBidi" w:hAnsiTheme="majorBidi" w:cstheme="majorBidi"/>
          <w:lang w:val="en-GB"/>
        </w:rPr>
        <w:t>programme</w:t>
      </w:r>
      <w:r w:rsidR="00B67B4C" w:rsidRPr="00195BDC">
        <w:rPr>
          <w:rFonts w:asciiTheme="majorBidi" w:hAnsiTheme="majorBidi" w:cstheme="majorBidi"/>
          <w:lang w:val="en-GB"/>
        </w:rPr>
        <w:t xml:space="preserve">. </w:t>
      </w:r>
      <w:r w:rsidR="00736E7F" w:rsidRPr="00195BDC">
        <w:rPr>
          <w:rFonts w:asciiTheme="majorBidi" w:hAnsiTheme="majorBidi" w:cstheme="majorBidi"/>
          <w:lang w:val="en-GB"/>
        </w:rPr>
        <w:t>The</w:t>
      </w:r>
      <w:r w:rsidR="005A373B" w:rsidRPr="00195BDC">
        <w:rPr>
          <w:rFonts w:asciiTheme="majorBidi" w:hAnsiTheme="majorBidi" w:cstheme="majorBidi"/>
          <w:lang w:val="en-GB"/>
        </w:rPr>
        <w:t xml:space="preserve"> </w:t>
      </w:r>
      <w:r w:rsidR="000D7BE3" w:rsidRPr="00195BDC">
        <w:rPr>
          <w:rFonts w:asciiTheme="majorBidi" w:hAnsiTheme="majorBidi" w:cstheme="majorBidi"/>
          <w:lang w:val="en-GB"/>
        </w:rPr>
        <w:t>strategic</w:t>
      </w:r>
      <w:r w:rsidR="00736E7F" w:rsidRPr="00195BDC">
        <w:rPr>
          <w:rFonts w:asciiTheme="majorBidi" w:hAnsiTheme="majorBidi" w:cstheme="majorBidi"/>
          <w:lang w:val="en-GB"/>
        </w:rPr>
        <w:t xml:space="preserve"> positioning</w:t>
      </w:r>
      <w:r w:rsidR="00F0054C" w:rsidRPr="00195BDC">
        <w:rPr>
          <w:rFonts w:asciiTheme="majorBidi" w:hAnsiTheme="majorBidi" w:cstheme="majorBidi"/>
          <w:lang w:val="en-GB"/>
        </w:rPr>
        <w:t xml:space="preserve"> of private sector enterprises</w:t>
      </w:r>
      <w:r w:rsidR="000D7BE3" w:rsidRPr="00195BDC">
        <w:rPr>
          <w:rFonts w:asciiTheme="majorBidi" w:hAnsiTheme="majorBidi" w:cstheme="majorBidi"/>
          <w:lang w:val="en-GB"/>
        </w:rPr>
        <w:t xml:space="preserve"> to resource the </w:t>
      </w:r>
      <w:r w:rsidR="00046E83" w:rsidRPr="00195BDC">
        <w:rPr>
          <w:rFonts w:asciiTheme="majorBidi" w:hAnsiTheme="majorBidi" w:cstheme="majorBidi"/>
          <w:lang w:val="en-GB"/>
        </w:rPr>
        <w:t xml:space="preserve">sustainability of social and economic transformative </w:t>
      </w:r>
      <w:r w:rsidR="00F0054C" w:rsidRPr="00195BDC">
        <w:rPr>
          <w:rFonts w:asciiTheme="majorBidi" w:hAnsiTheme="majorBidi" w:cstheme="majorBidi"/>
          <w:lang w:val="en-GB"/>
        </w:rPr>
        <w:t xml:space="preserve">development </w:t>
      </w:r>
      <w:r w:rsidR="00046E83" w:rsidRPr="00195BDC">
        <w:rPr>
          <w:rFonts w:asciiTheme="majorBidi" w:hAnsiTheme="majorBidi" w:cstheme="majorBidi"/>
          <w:lang w:val="en-GB"/>
        </w:rPr>
        <w:t>actions</w:t>
      </w:r>
      <w:r w:rsidR="00F0054C" w:rsidRPr="00195BDC">
        <w:rPr>
          <w:rFonts w:asciiTheme="majorBidi" w:hAnsiTheme="majorBidi" w:cstheme="majorBidi"/>
          <w:lang w:val="en-GB"/>
        </w:rPr>
        <w:t xml:space="preserve"> is also crucial </w:t>
      </w:r>
      <w:r w:rsidR="00EE140A" w:rsidRPr="00195BDC">
        <w:rPr>
          <w:rFonts w:asciiTheme="majorBidi" w:hAnsiTheme="majorBidi" w:cstheme="majorBidi"/>
          <w:lang w:val="en-GB"/>
        </w:rPr>
        <w:t xml:space="preserve">in responding to this risk. </w:t>
      </w:r>
    </w:p>
    <w:p w14:paraId="20AF6D58" w14:textId="6899F64C" w:rsidR="00BB588B" w:rsidRPr="003C0320" w:rsidRDefault="00C64141" w:rsidP="00451CA1">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C64141">
        <w:rPr>
          <w:rFonts w:asciiTheme="majorBidi" w:hAnsiTheme="majorBidi" w:cstheme="majorBidi"/>
          <w:lang w:val="en-GB"/>
        </w:rPr>
        <w:t xml:space="preserve">Climate change – </w:t>
      </w:r>
      <w:r w:rsidR="00B44DC4" w:rsidRPr="003C0320">
        <w:rPr>
          <w:rFonts w:asciiTheme="majorBidi" w:hAnsiTheme="majorBidi" w:cstheme="majorBidi"/>
          <w:lang w:val="en-GB"/>
        </w:rPr>
        <w:t xml:space="preserve">its </w:t>
      </w:r>
      <w:r w:rsidR="008F2218" w:rsidRPr="003C0320">
        <w:rPr>
          <w:rFonts w:asciiTheme="majorBidi" w:hAnsiTheme="majorBidi" w:cstheme="majorBidi"/>
          <w:lang w:val="en-GB"/>
        </w:rPr>
        <w:t xml:space="preserve">associated uncertainties and </w:t>
      </w:r>
      <w:r w:rsidR="00C21502" w:rsidRPr="003C0320">
        <w:rPr>
          <w:rFonts w:asciiTheme="majorBidi" w:hAnsiTheme="majorBidi" w:cstheme="majorBidi"/>
          <w:lang w:val="en-GB"/>
        </w:rPr>
        <w:t xml:space="preserve">potential to rapidly </w:t>
      </w:r>
      <w:r w:rsidR="0059636D" w:rsidRPr="003C0320">
        <w:rPr>
          <w:rFonts w:asciiTheme="majorBidi" w:hAnsiTheme="majorBidi" w:cstheme="majorBidi"/>
          <w:lang w:val="en-GB"/>
        </w:rPr>
        <w:t xml:space="preserve">change </w:t>
      </w:r>
      <w:r w:rsidR="3AB701C8" w:rsidRPr="003C0320">
        <w:rPr>
          <w:rFonts w:asciiTheme="majorBidi" w:hAnsiTheme="majorBidi" w:cstheme="majorBidi"/>
          <w:lang w:val="en-GB"/>
        </w:rPr>
        <w:t>the national</w:t>
      </w:r>
      <w:r w:rsidR="00C21502" w:rsidRPr="003C0320">
        <w:rPr>
          <w:rFonts w:asciiTheme="majorBidi" w:hAnsiTheme="majorBidi" w:cstheme="majorBidi"/>
          <w:lang w:val="en-GB"/>
        </w:rPr>
        <w:t xml:space="preserve"> </w:t>
      </w:r>
      <w:r w:rsidR="00B01FA0" w:rsidRPr="003C0320">
        <w:rPr>
          <w:rFonts w:asciiTheme="majorBidi" w:hAnsiTheme="majorBidi" w:cstheme="majorBidi"/>
          <w:lang w:val="en-GB"/>
        </w:rPr>
        <w:t>context and</w:t>
      </w:r>
      <w:r w:rsidR="00C21502" w:rsidRPr="003C0320">
        <w:rPr>
          <w:rFonts w:asciiTheme="majorBidi" w:hAnsiTheme="majorBidi" w:cstheme="majorBidi"/>
          <w:lang w:val="en-GB"/>
        </w:rPr>
        <w:t xml:space="preserve"> circumstances</w:t>
      </w:r>
      <w:r w:rsidR="00E50362" w:rsidRPr="003C0320">
        <w:rPr>
          <w:rFonts w:asciiTheme="majorBidi" w:hAnsiTheme="majorBidi" w:cstheme="majorBidi"/>
          <w:lang w:val="en-GB"/>
        </w:rPr>
        <w:t xml:space="preserve"> (</w:t>
      </w:r>
      <w:r w:rsidR="00CE147C" w:rsidRPr="003C0320">
        <w:rPr>
          <w:rFonts w:asciiTheme="majorBidi" w:hAnsiTheme="majorBidi" w:cstheme="majorBidi"/>
          <w:lang w:val="en-GB"/>
        </w:rPr>
        <w:t xml:space="preserve">sudden onset </w:t>
      </w:r>
      <w:r w:rsidR="001E36B2" w:rsidRPr="003C0320">
        <w:rPr>
          <w:rFonts w:asciiTheme="majorBidi" w:hAnsiTheme="majorBidi" w:cstheme="majorBidi"/>
          <w:lang w:val="en-GB"/>
        </w:rPr>
        <w:t xml:space="preserve">impact events </w:t>
      </w:r>
      <w:r w:rsidR="00302B01" w:rsidRPr="003C0320">
        <w:rPr>
          <w:rFonts w:asciiTheme="majorBidi" w:hAnsiTheme="majorBidi" w:cstheme="majorBidi"/>
          <w:lang w:val="en-GB"/>
        </w:rPr>
        <w:t>result</w:t>
      </w:r>
      <w:r w:rsidR="00246EF5" w:rsidRPr="003C0320">
        <w:rPr>
          <w:rFonts w:asciiTheme="majorBidi" w:hAnsiTheme="majorBidi" w:cstheme="majorBidi"/>
          <w:lang w:val="en-GB"/>
        </w:rPr>
        <w:t xml:space="preserve"> in economic instability and increased population insecurity</w:t>
      </w:r>
      <w:r w:rsidR="00302B01" w:rsidRPr="003C0320">
        <w:rPr>
          <w:rFonts w:asciiTheme="majorBidi" w:hAnsiTheme="majorBidi" w:cstheme="majorBidi"/>
          <w:lang w:val="en-GB"/>
        </w:rPr>
        <w:t xml:space="preserve">) </w:t>
      </w:r>
      <w:r w:rsidRPr="00451CA1">
        <w:rPr>
          <w:rFonts w:asciiTheme="majorBidi" w:hAnsiTheme="majorBidi" w:cstheme="majorBidi"/>
          <w:lang w:val="en-GB"/>
        </w:rPr>
        <w:t>–</w:t>
      </w:r>
      <w:r>
        <w:rPr>
          <w:rFonts w:asciiTheme="majorBidi" w:hAnsiTheme="majorBidi" w:cstheme="majorBidi"/>
          <w:lang w:val="en-GB"/>
        </w:rPr>
        <w:t xml:space="preserve"> </w:t>
      </w:r>
      <w:r w:rsidR="00302B01" w:rsidRPr="003C0320">
        <w:rPr>
          <w:rFonts w:asciiTheme="majorBidi" w:hAnsiTheme="majorBidi" w:cstheme="majorBidi"/>
          <w:lang w:val="en-GB"/>
        </w:rPr>
        <w:t>is a key risk to development planning and programmatic implementation. In</w:t>
      </w:r>
      <w:r w:rsidR="00D50BB8" w:rsidRPr="003C0320">
        <w:rPr>
          <w:rFonts w:asciiTheme="majorBidi" w:hAnsiTheme="majorBidi" w:cstheme="majorBidi"/>
          <w:lang w:val="en-GB"/>
        </w:rPr>
        <w:t xml:space="preserve"> managing</w:t>
      </w:r>
      <w:r w:rsidR="005C7791" w:rsidRPr="003C0320">
        <w:rPr>
          <w:rFonts w:asciiTheme="majorBidi" w:hAnsiTheme="majorBidi" w:cstheme="majorBidi"/>
          <w:lang w:val="en-GB"/>
        </w:rPr>
        <w:t xml:space="preserve"> this risk, UNDP </w:t>
      </w:r>
      <w:r w:rsidR="00D50BB8" w:rsidRPr="003C0320">
        <w:rPr>
          <w:rFonts w:asciiTheme="majorBidi" w:hAnsiTheme="majorBidi" w:cstheme="majorBidi"/>
          <w:lang w:val="en-GB"/>
        </w:rPr>
        <w:t>takes</w:t>
      </w:r>
      <w:r w:rsidR="003E5204" w:rsidRPr="003C0320">
        <w:rPr>
          <w:rFonts w:asciiTheme="majorBidi" w:hAnsiTheme="majorBidi" w:cstheme="majorBidi"/>
          <w:lang w:val="en-GB"/>
        </w:rPr>
        <w:t xml:space="preserve"> into consideration climate/society </w:t>
      </w:r>
      <w:r w:rsidR="00150FD4" w:rsidRPr="003C0320">
        <w:rPr>
          <w:rFonts w:asciiTheme="majorBidi" w:hAnsiTheme="majorBidi" w:cstheme="majorBidi"/>
          <w:lang w:val="en-GB"/>
        </w:rPr>
        <w:t xml:space="preserve">relationships </w:t>
      </w:r>
      <w:r>
        <w:rPr>
          <w:rFonts w:asciiTheme="majorBidi" w:hAnsiTheme="majorBidi" w:cstheme="majorBidi"/>
          <w:lang w:val="en-GB"/>
        </w:rPr>
        <w:t xml:space="preserve">in </w:t>
      </w:r>
      <w:r w:rsidR="00150FD4" w:rsidRPr="003C0320">
        <w:rPr>
          <w:rFonts w:asciiTheme="majorBidi" w:hAnsiTheme="majorBidi" w:cstheme="majorBidi"/>
          <w:lang w:val="en-GB"/>
        </w:rPr>
        <w:t>all its development planning</w:t>
      </w:r>
      <w:r>
        <w:rPr>
          <w:rFonts w:asciiTheme="majorBidi" w:hAnsiTheme="majorBidi" w:cstheme="majorBidi"/>
          <w:lang w:val="en-GB"/>
        </w:rPr>
        <w:t xml:space="preserve">, </w:t>
      </w:r>
      <w:r w:rsidR="00B25A4D" w:rsidRPr="003C0320">
        <w:rPr>
          <w:rFonts w:asciiTheme="majorBidi" w:hAnsiTheme="majorBidi" w:cstheme="majorBidi"/>
          <w:lang w:val="en-GB"/>
        </w:rPr>
        <w:t xml:space="preserve">considering coping ranges and </w:t>
      </w:r>
      <w:r w:rsidR="008854C2" w:rsidRPr="003C0320">
        <w:rPr>
          <w:rFonts w:asciiTheme="majorBidi" w:hAnsiTheme="majorBidi" w:cstheme="majorBidi"/>
          <w:lang w:val="en-GB"/>
        </w:rPr>
        <w:t xml:space="preserve">contingencies to address possible disruptions. </w:t>
      </w:r>
      <w:r w:rsidR="006F0D01" w:rsidRPr="003C0320">
        <w:rPr>
          <w:rFonts w:asciiTheme="majorBidi" w:hAnsiTheme="majorBidi" w:cstheme="majorBidi"/>
          <w:lang w:val="en-GB"/>
        </w:rPr>
        <w:t xml:space="preserve">The enabling of a national monitoring and data management system for </w:t>
      </w:r>
      <w:r>
        <w:rPr>
          <w:rFonts w:asciiTheme="majorBidi" w:hAnsiTheme="majorBidi" w:cstheme="majorBidi"/>
          <w:lang w:val="en-GB"/>
        </w:rPr>
        <w:t xml:space="preserve">climate change </w:t>
      </w:r>
      <w:r w:rsidR="007E7283" w:rsidRPr="003C0320">
        <w:rPr>
          <w:rFonts w:asciiTheme="majorBidi" w:hAnsiTheme="majorBidi" w:cstheme="majorBidi"/>
          <w:lang w:val="en-GB"/>
        </w:rPr>
        <w:t xml:space="preserve">allows for </w:t>
      </w:r>
      <w:r w:rsidR="003768F6" w:rsidRPr="003C0320">
        <w:rPr>
          <w:rFonts w:asciiTheme="majorBidi" w:hAnsiTheme="majorBidi" w:cstheme="majorBidi"/>
          <w:lang w:val="en-GB"/>
        </w:rPr>
        <w:t>greater predictability and supports data informed planning</w:t>
      </w:r>
      <w:r>
        <w:rPr>
          <w:rFonts w:asciiTheme="majorBidi" w:hAnsiTheme="majorBidi" w:cstheme="majorBidi"/>
          <w:lang w:val="en-GB"/>
        </w:rPr>
        <w:t>,</w:t>
      </w:r>
      <w:r w:rsidR="00D262E3" w:rsidRPr="003C0320">
        <w:rPr>
          <w:rFonts w:asciiTheme="majorBidi" w:hAnsiTheme="majorBidi" w:cstheme="majorBidi"/>
          <w:lang w:val="en-GB"/>
        </w:rPr>
        <w:t xml:space="preserve"> which </w:t>
      </w:r>
      <w:r w:rsidR="3E246303" w:rsidRPr="003C0320">
        <w:rPr>
          <w:rFonts w:asciiTheme="majorBidi" w:hAnsiTheme="majorBidi" w:cstheme="majorBidi"/>
          <w:lang w:val="en-GB"/>
        </w:rPr>
        <w:t>can inform</w:t>
      </w:r>
      <w:r w:rsidR="007E2AB7" w:rsidRPr="003C0320">
        <w:rPr>
          <w:rFonts w:asciiTheme="majorBidi" w:hAnsiTheme="majorBidi" w:cstheme="majorBidi"/>
          <w:lang w:val="en-GB"/>
        </w:rPr>
        <w:t xml:space="preserve"> </w:t>
      </w:r>
      <w:r w:rsidR="005C129B" w:rsidRPr="003C0320">
        <w:rPr>
          <w:rFonts w:asciiTheme="majorBidi" w:hAnsiTheme="majorBidi" w:cstheme="majorBidi"/>
          <w:lang w:val="en-GB"/>
        </w:rPr>
        <w:t xml:space="preserve">timely </w:t>
      </w:r>
      <w:r w:rsidR="007E2AB7" w:rsidRPr="003C0320">
        <w:rPr>
          <w:rFonts w:asciiTheme="majorBidi" w:hAnsiTheme="majorBidi" w:cstheme="majorBidi"/>
          <w:lang w:val="en-GB"/>
        </w:rPr>
        <w:t xml:space="preserve">adjustments to the national development </w:t>
      </w:r>
      <w:r w:rsidR="005C0EE1" w:rsidRPr="003C0320">
        <w:rPr>
          <w:rFonts w:asciiTheme="majorBidi" w:hAnsiTheme="majorBidi" w:cstheme="majorBidi"/>
          <w:lang w:val="en-GB"/>
        </w:rPr>
        <w:t>systems and pathways</w:t>
      </w:r>
      <w:r w:rsidR="007E2AB7" w:rsidRPr="003C0320">
        <w:rPr>
          <w:rFonts w:asciiTheme="majorBidi" w:hAnsiTheme="majorBidi" w:cstheme="majorBidi"/>
          <w:lang w:val="en-GB"/>
        </w:rPr>
        <w:t xml:space="preserve"> </w:t>
      </w:r>
      <w:r w:rsidR="005C0EE1" w:rsidRPr="003C0320">
        <w:rPr>
          <w:rFonts w:asciiTheme="majorBidi" w:hAnsiTheme="majorBidi" w:cstheme="majorBidi"/>
          <w:lang w:val="en-GB"/>
        </w:rPr>
        <w:t>based on climate risk management</w:t>
      </w:r>
      <w:r w:rsidR="004735EB" w:rsidRPr="003C0320">
        <w:rPr>
          <w:rFonts w:asciiTheme="majorBidi" w:hAnsiTheme="majorBidi" w:cstheme="majorBidi"/>
          <w:lang w:val="en-GB"/>
        </w:rPr>
        <w:t xml:space="preserve">. </w:t>
      </w:r>
    </w:p>
    <w:p w14:paraId="4C614818" w14:textId="29716537" w:rsidR="00BB588B" w:rsidRPr="00195BDC" w:rsidRDefault="00BB588B"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In its definition of programmatic interventions, UNDP remains committed to the use of </w:t>
      </w:r>
      <w:r w:rsidR="00C64141">
        <w:rPr>
          <w:rFonts w:asciiTheme="majorBidi" w:hAnsiTheme="majorBidi" w:cstheme="majorBidi"/>
          <w:lang w:val="en-GB"/>
        </w:rPr>
        <w:t xml:space="preserve">its </w:t>
      </w:r>
      <w:hyperlink r:id="rId18">
        <w:r w:rsidR="00C64141">
          <w:rPr>
            <w:rFonts w:asciiTheme="majorBidi" w:hAnsiTheme="majorBidi" w:cstheme="majorBidi"/>
            <w:lang w:val="en-GB"/>
          </w:rPr>
          <w:t>s</w:t>
        </w:r>
        <w:r w:rsidRPr="00195BDC">
          <w:rPr>
            <w:rFonts w:asciiTheme="majorBidi" w:hAnsiTheme="majorBidi" w:cstheme="majorBidi"/>
            <w:lang w:val="en-GB"/>
          </w:rPr>
          <w:t xml:space="preserve">ocial and </w:t>
        </w:r>
        <w:r w:rsidR="00C64141">
          <w:rPr>
            <w:rFonts w:asciiTheme="majorBidi" w:hAnsiTheme="majorBidi" w:cstheme="majorBidi"/>
            <w:lang w:val="en-GB"/>
          </w:rPr>
          <w:t>e</w:t>
        </w:r>
        <w:r w:rsidRPr="00195BDC">
          <w:rPr>
            <w:rFonts w:asciiTheme="majorBidi" w:hAnsiTheme="majorBidi" w:cstheme="majorBidi"/>
            <w:lang w:val="en-GB"/>
          </w:rPr>
          <w:t xml:space="preserve">nvironmental </w:t>
        </w:r>
        <w:r w:rsidR="00C64141">
          <w:rPr>
            <w:rFonts w:asciiTheme="majorBidi" w:hAnsiTheme="majorBidi" w:cstheme="majorBidi"/>
            <w:lang w:val="en-GB"/>
          </w:rPr>
          <w:t>s</w:t>
        </w:r>
        <w:r w:rsidRPr="00195BDC">
          <w:rPr>
            <w:rFonts w:asciiTheme="majorBidi" w:hAnsiTheme="majorBidi" w:cstheme="majorBidi"/>
            <w:lang w:val="en-GB"/>
          </w:rPr>
          <w:t xml:space="preserve">tandards and </w:t>
        </w:r>
        <w:r w:rsidR="00C64141">
          <w:rPr>
            <w:rFonts w:asciiTheme="majorBidi" w:hAnsiTheme="majorBidi" w:cstheme="majorBidi"/>
            <w:lang w:val="en-GB"/>
          </w:rPr>
          <w:t>a</w:t>
        </w:r>
        <w:r w:rsidRPr="00195BDC">
          <w:rPr>
            <w:rFonts w:asciiTheme="majorBidi" w:hAnsiTheme="majorBidi" w:cstheme="majorBidi"/>
            <w:lang w:val="en-GB"/>
          </w:rPr>
          <w:t xml:space="preserve">ccountability </w:t>
        </w:r>
        <w:r w:rsidR="00C64141">
          <w:rPr>
            <w:rFonts w:asciiTheme="majorBidi" w:hAnsiTheme="majorBidi" w:cstheme="majorBidi"/>
            <w:lang w:val="en-GB"/>
          </w:rPr>
          <w:t>m</w:t>
        </w:r>
        <w:r w:rsidRPr="00195BDC">
          <w:rPr>
            <w:rFonts w:asciiTheme="majorBidi" w:hAnsiTheme="majorBidi" w:cstheme="majorBidi"/>
            <w:lang w:val="en-GB"/>
          </w:rPr>
          <w:t>echanism</w:t>
        </w:r>
      </w:hyperlink>
      <w:r w:rsidRPr="00195BDC">
        <w:rPr>
          <w:rFonts w:asciiTheme="majorBidi" w:hAnsiTheme="majorBidi" w:cstheme="majorBidi"/>
          <w:lang w:val="en-GB"/>
        </w:rPr>
        <w:t xml:space="preserve"> and other corporate tools </w:t>
      </w:r>
      <w:r w:rsidR="00C64141">
        <w:rPr>
          <w:rFonts w:asciiTheme="majorBidi" w:hAnsiTheme="majorBidi" w:cstheme="majorBidi"/>
          <w:lang w:val="en-GB"/>
        </w:rPr>
        <w:t xml:space="preserve">that </w:t>
      </w:r>
      <w:r w:rsidRPr="00195BDC">
        <w:rPr>
          <w:rFonts w:asciiTheme="majorBidi" w:hAnsiTheme="majorBidi" w:cstheme="majorBidi"/>
          <w:lang w:val="en-GB"/>
        </w:rPr>
        <w:t xml:space="preserve">facilitate early detection of potential social and environmental risks. </w:t>
      </w:r>
      <w:r w:rsidR="003476A9" w:rsidRPr="00195BDC">
        <w:rPr>
          <w:rFonts w:asciiTheme="majorBidi" w:hAnsiTheme="majorBidi" w:cstheme="majorBidi"/>
          <w:lang w:val="en-GB"/>
        </w:rPr>
        <w:t xml:space="preserve">Relying on corporate guidance, </w:t>
      </w:r>
      <w:r w:rsidR="00C64141">
        <w:rPr>
          <w:rFonts w:asciiTheme="majorBidi" w:hAnsiTheme="majorBidi" w:cstheme="majorBidi"/>
          <w:lang w:val="en-GB"/>
        </w:rPr>
        <w:t xml:space="preserve">the </w:t>
      </w:r>
      <w:r w:rsidR="003476A9" w:rsidRPr="00195BDC">
        <w:rPr>
          <w:rFonts w:asciiTheme="majorBidi" w:hAnsiTheme="majorBidi" w:cstheme="majorBidi"/>
          <w:lang w:val="en-GB"/>
        </w:rPr>
        <w:t xml:space="preserve">UNDP </w:t>
      </w:r>
      <w:r w:rsidR="00C64141">
        <w:rPr>
          <w:rFonts w:asciiTheme="majorBidi" w:hAnsiTheme="majorBidi" w:cstheme="majorBidi"/>
          <w:lang w:val="en-GB"/>
        </w:rPr>
        <w:t>c</w:t>
      </w:r>
      <w:r w:rsidR="003476A9" w:rsidRPr="00195BDC">
        <w:rPr>
          <w:rFonts w:asciiTheme="majorBidi" w:hAnsiTheme="majorBidi" w:cstheme="majorBidi"/>
          <w:lang w:val="en-GB"/>
        </w:rPr>
        <w:t xml:space="preserve">ountry </w:t>
      </w:r>
      <w:r w:rsidR="00C64141">
        <w:rPr>
          <w:rFonts w:asciiTheme="majorBidi" w:hAnsiTheme="majorBidi" w:cstheme="majorBidi"/>
          <w:lang w:val="en-GB"/>
        </w:rPr>
        <w:t>o</w:t>
      </w:r>
      <w:r w:rsidR="003476A9" w:rsidRPr="00195BDC">
        <w:rPr>
          <w:rFonts w:asciiTheme="majorBidi" w:hAnsiTheme="majorBidi" w:cstheme="majorBidi"/>
          <w:lang w:val="en-GB"/>
        </w:rPr>
        <w:t xml:space="preserve">ffice will </w:t>
      </w:r>
      <w:r w:rsidR="00C64141">
        <w:rPr>
          <w:rFonts w:asciiTheme="majorBidi" w:hAnsiTheme="majorBidi" w:cstheme="majorBidi"/>
          <w:lang w:val="en-GB"/>
        </w:rPr>
        <w:t xml:space="preserve">enable </w:t>
      </w:r>
      <w:r w:rsidR="009313E9" w:rsidRPr="00195BDC">
        <w:rPr>
          <w:rFonts w:asciiTheme="majorBidi" w:hAnsiTheme="majorBidi" w:cstheme="majorBidi"/>
          <w:lang w:val="en-GB"/>
        </w:rPr>
        <w:t xml:space="preserve">its </w:t>
      </w:r>
      <w:r w:rsidR="00C64141">
        <w:rPr>
          <w:rFonts w:asciiTheme="majorBidi" w:hAnsiTheme="majorBidi" w:cstheme="majorBidi"/>
          <w:lang w:val="en-GB"/>
        </w:rPr>
        <w:t>g</w:t>
      </w:r>
      <w:r w:rsidR="009E6685" w:rsidRPr="00195BDC">
        <w:rPr>
          <w:rFonts w:asciiTheme="majorBidi" w:hAnsiTheme="majorBidi" w:cstheme="majorBidi"/>
          <w:lang w:val="en-GB"/>
        </w:rPr>
        <w:t xml:space="preserve">rievance </w:t>
      </w:r>
      <w:r w:rsidR="00C64141">
        <w:rPr>
          <w:rFonts w:asciiTheme="majorBidi" w:hAnsiTheme="majorBidi" w:cstheme="majorBidi"/>
          <w:lang w:val="en-GB"/>
        </w:rPr>
        <w:t>m</w:t>
      </w:r>
      <w:r w:rsidR="009313E9" w:rsidRPr="00195BDC">
        <w:rPr>
          <w:rFonts w:asciiTheme="majorBidi" w:hAnsiTheme="majorBidi" w:cstheme="majorBidi"/>
          <w:lang w:val="en-GB"/>
        </w:rPr>
        <w:t>echanism</w:t>
      </w:r>
      <w:r w:rsidR="00C64141">
        <w:rPr>
          <w:rFonts w:asciiTheme="majorBidi" w:hAnsiTheme="majorBidi" w:cstheme="majorBidi"/>
          <w:lang w:val="en-GB"/>
        </w:rPr>
        <w:t xml:space="preserve"> that allows </w:t>
      </w:r>
      <w:r w:rsidR="00600607" w:rsidRPr="00195BDC">
        <w:rPr>
          <w:rFonts w:asciiTheme="majorBidi" w:hAnsiTheme="majorBidi" w:cstheme="majorBidi"/>
          <w:lang w:val="en-GB"/>
        </w:rPr>
        <w:t xml:space="preserve">national counterparts and beneficiaries </w:t>
      </w:r>
      <w:r w:rsidR="00DE3996" w:rsidRPr="00195BDC">
        <w:rPr>
          <w:rFonts w:asciiTheme="majorBidi" w:hAnsiTheme="majorBidi" w:cstheme="majorBidi"/>
          <w:lang w:val="en-GB"/>
        </w:rPr>
        <w:t xml:space="preserve">to raise concerns and seek redress when </w:t>
      </w:r>
      <w:r w:rsidR="00DE3996" w:rsidRPr="00195BDC">
        <w:rPr>
          <w:rFonts w:asciiTheme="majorBidi" w:hAnsiTheme="majorBidi" w:cstheme="majorBidi"/>
        </w:rPr>
        <w:t>it is believed</w:t>
      </w:r>
      <w:r w:rsidR="007557E8" w:rsidRPr="00195BDC">
        <w:rPr>
          <w:rFonts w:asciiTheme="majorBidi" w:hAnsiTheme="majorBidi" w:cstheme="majorBidi"/>
        </w:rPr>
        <w:t xml:space="preserve"> </w:t>
      </w:r>
      <w:r w:rsidR="3F2B4F04" w:rsidRPr="00195BDC">
        <w:rPr>
          <w:rFonts w:asciiTheme="majorBidi" w:hAnsiTheme="majorBidi" w:cstheme="majorBidi"/>
        </w:rPr>
        <w:t>that UNDP</w:t>
      </w:r>
      <w:r w:rsidR="00C64141">
        <w:rPr>
          <w:rFonts w:asciiTheme="majorBidi" w:hAnsiTheme="majorBidi" w:cstheme="majorBidi"/>
        </w:rPr>
        <w:t>-</w:t>
      </w:r>
      <w:r w:rsidR="007557E8" w:rsidRPr="00195BDC">
        <w:rPr>
          <w:rFonts w:asciiTheme="majorBidi" w:hAnsiTheme="majorBidi" w:cstheme="majorBidi"/>
        </w:rPr>
        <w:t>supported programmes</w:t>
      </w:r>
      <w:r w:rsidR="00DE3996" w:rsidRPr="00195BDC">
        <w:rPr>
          <w:rFonts w:asciiTheme="majorBidi" w:hAnsiTheme="majorBidi" w:cstheme="majorBidi"/>
        </w:rPr>
        <w:t xml:space="preserve"> may have</w:t>
      </w:r>
      <w:r w:rsidR="00A40503" w:rsidRPr="00195BDC">
        <w:rPr>
          <w:rFonts w:asciiTheme="majorBidi" w:hAnsiTheme="majorBidi" w:cstheme="majorBidi"/>
        </w:rPr>
        <w:t xml:space="preserve"> </w:t>
      </w:r>
      <w:r w:rsidR="48011B5A" w:rsidRPr="00195BDC">
        <w:rPr>
          <w:rFonts w:asciiTheme="majorBidi" w:hAnsiTheme="majorBidi" w:cstheme="majorBidi"/>
        </w:rPr>
        <w:t>unintended adverse</w:t>
      </w:r>
      <w:r w:rsidR="00DE3996" w:rsidRPr="00195BDC">
        <w:rPr>
          <w:rFonts w:asciiTheme="majorBidi" w:hAnsiTheme="majorBidi" w:cstheme="majorBidi"/>
        </w:rPr>
        <w:t xml:space="preserve"> social or environmental impacts. </w:t>
      </w:r>
    </w:p>
    <w:p w14:paraId="7EE5C23E" w14:textId="603D42F8" w:rsidR="002A0F3B" w:rsidRPr="00195BDC" w:rsidRDefault="00B67B4C" w:rsidP="006B6525">
      <w:pPr>
        <w:pStyle w:val="ListParagraph"/>
        <w:numPr>
          <w:ilvl w:val="1"/>
          <w:numId w:val="2"/>
        </w:numPr>
        <w:tabs>
          <w:tab w:val="left" w:pos="1260"/>
        </w:tabs>
        <w:spacing w:after="20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T</w:t>
      </w:r>
      <w:r w:rsidR="00F176C5" w:rsidRPr="00195BDC">
        <w:rPr>
          <w:rFonts w:asciiTheme="majorBidi" w:hAnsiTheme="majorBidi" w:cstheme="majorBidi"/>
          <w:lang w:val="en-GB"/>
        </w:rPr>
        <w:t xml:space="preserve">he </w:t>
      </w:r>
      <w:r w:rsidR="002E26C2" w:rsidRPr="00195BDC">
        <w:rPr>
          <w:rFonts w:asciiTheme="majorBidi" w:hAnsiTheme="majorBidi" w:cstheme="majorBidi"/>
          <w:lang w:val="en-GB"/>
        </w:rPr>
        <w:t>systematic use of HACT</w:t>
      </w:r>
      <w:r w:rsidR="00BC1ED5" w:rsidRPr="00195BDC">
        <w:rPr>
          <w:rFonts w:asciiTheme="majorBidi" w:hAnsiTheme="majorBidi" w:cstheme="majorBidi"/>
          <w:lang w:val="en-GB"/>
        </w:rPr>
        <w:t xml:space="preserve"> by UNDP </w:t>
      </w:r>
      <w:r w:rsidR="00685A62" w:rsidRPr="00195BDC">
        <w:rPr>
          <w:rFonts w:asciiTheme="majorBidi" w:hAnsiTheme="majorBidi" w:cstheme="majorBidi"/>
          <w:lang w:val="en-GB"/>
        </w:rPr>
        <w:t xml:space="preserve">is key to </w:t>
      </w:r>
      <w:r w:rsidR="00FB5B8E" w:rsidRPr="00195BDC">
        <w:rPr>
          <w:rFonts w:asciiTheme="majorBidi" w:hAnsiTheme="majorBidi" w:cstheme="majorBidi"/>
          <w:lang w:val="en-GB"/>
        </w:rPr>
        <w:t>managing fiduciary risks and avoiding</w:t>
      </w:r>
      <w:r w:rsidR="00756E55" w:rsidRPr="00195BDC">
        <w:rPr>
          <w:rFonts w:asciiTheme="majorBidi" w:hAnsiTheme="majorBidi" w:cstheme="majorBidi"/>
          <w:lang w:val="en-GB"/>
        </w:rPr>
        <w:t xml:space="preserve"> </w:t>
      </w:r>
      <w:r w:rsidR="008C1623" w:rsidRPr="00195BDC">
        <w:rPr>
          <w:rFonts w:asciiTheme="majorBidi" w:hAnsiTheme="majorBidi" w:cstheme="majorBidi"/>
          <w:lang w:val="en-GB"/>
        </w:rPr>
        <w:t xml:space="preserve">associated reputational risks to the </w:t>
      </w:r>
      <w:r w:rsidR="009F2EFC" w:rsidRPr="00195BDC">
        <w:rPr>
          <w:rFonts w:asciiTheme="majorBidi" w:hAnsiTheme="majorBidi" w:cstheme="majorBidi"/>
          <w:lang w:val="en-GB"/>
        </w:rPr>
        <w:t>organi</w:t>
      </w:r>
      <w:r w:rsidR="00C64141">
        <w:rPr>
          <w:rFonts w:asciiTheme="majorBidi" w:hAnsiTheme="majorBidi" w:cstheme="majorBidi"/>
          <w:lang w:val="en-GB"/>
        </w:rPr>
        <w:t>z</w:t>
      </w:r>
      <w:r w:rsidR="009F2EFC" w:rsidRPr="00195BDC">
        <w:rPr>
          <w:rFonts w:asciiTheme="majorBidi" w:hAnsiTheme="majorBidi" w:cstheme="majorBidi"/>
          <w:lang w:val="en-GB"/>
        </w:rPr>
        <w:t>ation</w:t>
      </w:r>
      <w:r w:rsidR="002E26C2" w:rsidRPr="00195BDC">
        <w:rPr>
          <w:rFonts w:asciiTheme="majorBidi" w:hAnsiTheme="majorBidi" w:cstheme="majorBidi"/>
          <w:lang w:val="en-GB"/>
        </w:rPr>
        <w:t xml:space="preserve">. </w:t>
      </w:r>
      <w:r w:rsidR="00B66A97" w:rsidRPr="00195BDC">
        <w:rPr>
          <w:rFonts w:asciiTheme="majorBidi" w:hAnsiTheme="majorBidi" w:cstheme="majorBidi"/>
          <w:lang w:val="en-GB"/>
        </w:rPr>
        <w:t>The</w:t>
      </w:r>
      <w:r w:rsidR="002E26C2" w:rsidRPr="00195BDC">
        <w:rPr>
          <w:rFonts w:asciiTheme="majorBidi" w:hAnsiTheme="majorBidi" w:cstheme="majorBidi"/>
          <w:lang w:val="en-GB"/>
        </w:rPr>
        <w:t xml:space="preserve"> strengthen</w:t>
      </w:r>
      <w:r w:rsidR="00B66A97" w:rsidRPr="00195BDC">
        <w:rPr>
          <w:rFonts w:asciiTheme="majorBidi" w:hAnsiTheme="majorBidi" w:cstheme="majorBidi"/>
          <w:lang w:val="en-GB"/>
        </w:rPr>
        <w:t>ing of</w:t>
      </w:r>
      <w:r w:rsidR="002E26C2" w:rsidRPr="00195BDC">
        <w:rPr>
          <w:rFonts w:asciiTheme="majorBidi" w:hAnsiTheme="majorBidi" w:cstheme="majorBidi"/>
          <w:lang w:val="en-GB"/>
        </w:rPr>
        <w:t xml:space="preserve"> capacities of national execution partners </w:t>
      </w:r>
      <w:r w:rsidR="008E4124" w:rsidRPr="00195BDC">
        <w:rPr>
          <w:rFonts w:asciiTheme="majorBidi" w:hAnsiTheme="majorBidi" w:cstheme="majorBidi"/>
          <w:lang w:val="en-GB"/>
        </w:rPr>
        <w:t>is integral to the reduction of transactional risks</w:t>
      </w:r>
      <w:r w:rsidR="002E26C2" w:rsidRPr="00195BDC">
        <w:rPr>
          <w:rFonts w:asciiTheme="majorBidi" w:hAnsiTheme="majorBidi" w:cstheme="majorBidi"/>
          <w:lang w:val="en-GB"/>
        </w:rPr>
        <w:t>.</w:t>
      </w:r>
      <w:r w:rsidR="00255C1B" w:rsidRPr="00195BDC">
        <w:rPr>
          <w:rFonts w:asciiTheme="majorBidi" w:hAnsiTheme="majorBidi" w:cstheme="majorBidi"/>
          <w:lang w:val="en-GB"/>
        </w:rPr>
        <w:t xml:space="preserve"> </w:t>
      </w:r>
      <w:r w:rsidR="00645463" w:rsidRPr="00195BDC">
        <w:rPr>
          <w:rFonts w:asciiTheme="majorBidi" w:hAnsiTheme="majorBidi" w:cstheme="majorBidi"/>
          <w:lang w:val="en-GB"/>
        </w:rPr>
        <w:t xml:space="preserve">Risk management in programmatic delivery is also enabled by strengthened capacities </w:t>
      </w:r>
      <w:r w:rsidR="00F42440" w:rsidRPr="00195BDC">
        <w:rPr>
          <w:rFonts w:asciiTheme="majorBidi" w:hAnsiTheme="majorBidi" w:cstheme="majorBidi"/>
          <w:lang w:val="en-GB"/>
        </w:rPr>
        <w:t xml:space="preserve">facilitating UNDP execution </w:t>
      </w:r>
      <w:r w:rsidR="006F7EB9" w:rsidRPr="00195BDC">
        <w:rPr>
          <w:rFonts w:asciiTheme="majorBidi" w:hAnsiTheme="majorBidi" w:cstheme="majorBidi"/>
          <w:lang w:val="en-GB"/>
        </w:rPr>
        <w:t xml:space="preserve">of oversight and quality assurance responsibilities. </w:t>
      </w:r>
      <w:r w:rsidR="001B7544" w:rsidRPr="00195BDC">
        <w:rPr>
          <w:rFonts w:asciiTheme="majorBidi" w:hAnsiTheme="majorBidi" w:cstheme="majorBidi"/>
          <w:lang w:val="en-GB"/>
        </w:rPr>
        <w:t xml:space="preserve">Improved </w:t>
      </w:r>
      <w:r w:rsidR="00FB5B8E" w:rsidRPr="00195BDC">
        <w:rPr>
          <w:rFonts w:asciiTheme="majorBidi" w:hAnsiTheme="majorBidi" w:cstheme="majorBidi"/>
          <w:lang w:val="en-GB"/>
        </w:rPr>
        <w:t xml:space="preserve">capabilities </w:t>
      </w:r>
      <w:r w:rsidR="001B7544" w:rsidRPr="00195BDC">
        <w:rPr>
          <w:rFonts w:asciiTheme="majorBidi" w:hAnsiTheme="majorBidi" w:cstheme="majorBidi"/>
          <w:lang w:val="en-GB"/>
        </w:rPr>
        <w:t xml:space="preserve">for programmatic supervision </w:t>
      </w:r>
      <w:r w:rsidR="00956D68" w:rsidRPr="00195BDC">
        <w:rPr>
          <w:rFonts w:asciiTheme="majorBidi" w:hAnsiTheme="majorBidi" w:cstheme="majorBidi"/>
          <w:lang w:val="en-GB"/>
        </w:rPr>
        <w:t xml:space="preserve">contribute to </w:t>
      </w:r>
      <w:r w:rsidR="00FB5B8E" w:rsidRPr="00195BDC">
        <w:rPr>
          <w:rFonts w:asciiTheme="majorBidi" w:hAnsiTheme="majorBidi" w:cstheme="majorBidi"/>
          <w:lang w:val="en-GB"/>
        </w:rPr>
        <w:t xml:space="preserve">fostering </w:t>
      </w:r>
      <w:r w:rsidR="00F711AC" w:rsidRPr="00195BDC">
        <w:rPr>
          <w:rFonts w:asciiTheme="majorBidi" w:hAnsiTheme="majorBidi" w:cstheme="majorBidi"/>
          <w:lang w:val="en-GB"/>
        </w:rPr>
        <w:t>robust early warning structure</w:t>
      </w:r>
      <w:r w:rsidR="000764B2" w:rsidRPr="00195BDC">
        <w:rPr>
          <w:rFonts w:asciiTheme="majorBidi" w:hAnsiTheme="majorBidi" w:cstheme="majorBidi"/>
          <w:lang w:val="en-GB"/>
        </w:rPr>
        <w:t xml:space="preserve">s. </w:t>
      </w:r>
      <w:r w:rsidR="003F7453" w:rsidRPr="00195BDC">
        <w:rPr>
          <w:rFonts w:asciiTheme="majorBidi" w:hAnsiTheme="majorBidi" w:cstheme="majorBidi"/>
          <w:lang w:val="en-GB"/>
        </w:rPr>
        <w:t>UNDP is prepared to adjust operations in line with corporate processes</w:t>
      </w:r>
      <w:r w:rsidR="00C64141">
        <w:rPr>
          <w:rFonts w:asciiTheme="majorBidi" w:hAnsiTheme="majorBidi" w:cstheme="majorBidi"/>
          <w:lang w:val="en-GB"/>
        </w:rPr>
        <w:t xml:space="preserve"> to </w:t>
      </w:r>
      <w:r w:rsidR="003F7453" w:rsidRPr="00195BDC">
        <w:rPr>
          <w:rFonts w:asciiTheme="majorBidi" w:hAnsiTheme="majorBidi" w:cstheme="majorBidi"/>
          <w:lang w:val="en-GB"/>
        </w:rPr>
        <w:t>enabl</w:t>
      </w:r>
      <w:r w:rsidR="00C64141">
        <w:rPr>
          <w:rFonts w:asciiTheme="majorBidi" w:hAnsiTheme="majorBidi" w:cstheme="majorBidi"/>
          <w:lang w:val="en-GB"/>
        </w:rPr>
        <w:t>e</w:t>
      </w:r>
      <w:r w:rsidR="003F7453" w:rsidRPr="00195BDC">
        <w:rPr>
          <w:rFonts w:asciiTheme="majorBidi" w:hAnsiTheme="majorBidi" w:cstheme="majorBidi"/>
          <w:lang w:val="en-GB"/>
        </w:rPr>
        <w:t xml:space="preserve"> adequate response and continuity in processes in its management of risks of crises such as natural disasters and public health emergenci</w:t>
      </w:r>
      <w:r w:rsidR="00BB588B" w:rsidRPr="00195BDC">
        <w:rPr>
          <w:rFonts w:asciiTheme="majorBidi" w:hAnsiTheme="majorBidi" w:cstheme="majorBidi"/>
          <w:lang w:val="en-GB"/>
        </w:rPr>
        <w:t xml:space="preserve">es. </w:t>
      </w:r>
    </w:p>
    <w:p w14:paraId="57A9D054" w14:textId="3583FD01" w:rsidR="00EE0DF2" w:rsidRPr="00195BDC" w:rsidRDefault="001D42D1" w:rsidP="006B6525">
      <w:pPr>
        <w:pStyle w:val="Heading1"/>
        <w:numPr>
          <w:ilvl w:val="0"/>
          <w:numId w:val="22"/>
        </w:numPr>
        <w:tabs>
          <w:tab w:val="left" w:pos="1800"/>
        </w:tabs>
        <w:spacing w:after="200" w:line="240" w:lineRule="exact"/>
        <w:ind w:left="900" w:right="720" w:hanging="450"/>
        <w:jc w:val="both"/>
        <w:rPr>
          <w:rFonts w:asciiTheme="majorBidi" w:hAnsiTheme="majorBidi" w:cstheme="majorBidi"/>
          <w:color w:val="000000"/>
          <w:sz w:val="24"/>
          <w:szCs w:val="24"/>
          <w:lang w:val="en-GB"/>
        </w:rPr>
      </w:pPr>
      <w:r w:rsidRPr="00195BDC">
        <w:rPr>
          <w:rFonts w:asciiTheme="majorBidi" w:hAnsiTheme="majorBidi" w:cstheme="majorBidi"/>
          <w:color w:val="000000" w:themeColor="text1"/>
          <w:sz w:val="24"/>
          <w:szCs w:val="24"/>
          <w:lang w:val="en-GB"/>
        </w:rPr>
        <w:t xml:space="preserve">Monitoring and </w:t>
      </w:r>
      <w:r w:rsidR="006B6525" w:rsidRPr="00195BDC">
        <w:rPr>
          <w:rFonts w:asciiTheme="majorBidi" w:hAnsiTheme="majorBidi" w:cstheme="majorBidi"/>
          <w:color w:val="000000" w:themeColor="text1"/>
          <w:sz w:val="24"/>
          <w:szCs w:val="24"/>
          <w:lang w:val="en-GB"/>
        </w:rPr>
        <w:t>e</w:t>
      </w:r>
      <w:r w:rsidR="001B3F87" w:rsidRPr="00195BDC">
        <w:rPr>
          <w:rFonts w:asciiTheme="majorBidi" w:hAnsiTheme="majorBidi" w:cstheme="majorBidi"/>
          <w:color w:val="000000" w:themeColor="text1"/>
          <w:sz w:val="24"/>
          <w:szCs w:val="24"/>
          <w:lang w:val="en-GB"/>
        </w:rPr>
        <w:t>valuation</w:t>
      </w:r>
    </w:p>
    <w:p w14:paraId="54FBDCA8" w14:textId="2DB281C4" w:rsidR="00310391" w:rsidRPr="00195BDC" w:rsidRDefault="00202FF5"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 xml:space="preserve">In </w:t>
      </w:r>
      <w:r w:rsidR="00882338" w:rsidRPr="00195BDC">
        <w:rPr>
          <w:rFonts w:asciiTheme="majorBidi" w:hAnsiTheme="majorBidi" w:cstheme="majorBidi"/>
          <w:lang w:val="en-GB"/>
        </w:rPr>
        <w:t xml:space="preserve">the </w:t>
      </w:r>
      <w:r w:rsidRPr="00195BDC">
        <w:rPr>
          <w:rFonts w:asciiTheme="majorBidi" w:hAnsiTheme="majorBidi" w:cstheme="majorBidi"/>
          <w:lang w:val="en-GB"/>
        </w:rPr>
        <w:t>design and development of</w:t>
      </w:r>
      <w:r w:rsidR="00882338" w:rsidRPr="00195BDC">
        <w:rPr>
          <w:rFonts w:asciiTheme="majorBidi" w:hAnsiTheme="majorBidi" w:cstheme="majorBidi"/>
          <w:lang w:val="en-GB"/>
        </w:rPr>
        <w:t xml:space="preserve"> this </w:t>
      </w:r>
      <w:r w:rsidR="000A574D">
        <w:rPr>
          <w:rFonts w:asciiTheme="majorBidi" w:hAnsiTheme="majorBidi" w:cstheme="majorBidi"/>
          <w:lang w:val="en-GB"/>
        </w:rPr>
        <w:t xml:space="preserve">country </w:t>
      </w:r>
      <w:r w:rsidR="00882338" w:rsidRPr="00195BDC">
        <w:rPr>
          <w:rFonts w:asciiTheme="majorBidi" w:hAnsiTheme="majorBidi" w:cstheme="majorBidi"/>
          <w:lang w:val="en-GB"/>
        </w:rPr>
        <w:t>programme</w:t>
      </w:r>
      <w:r w:rsidRPr="00195BDC">
        <w:rPr>
          <w:rFonts w:asciiTheme="majorBidi" w:hAnsiTheme="majorBidi" w:cstheme="majorBidi"/>
          <w:lang w:val="en-GB"/>
        </w:rPr>
        <w:t>, UNDP has ensure</w:t>
      </w:r>
      <w:r w:rsidR="00DE2A77" w:rsidRPr="00195BDC">
        <w:rPr>
          <w:rFonts w:asciiTheme="majorBidi" w:hAnsiTheme="majorBidi" w:cstheme="majorBidi"/>
          <w:lang w:val="en-GB"/>
        </w:rPr>
        <w:t xml:space="preserve">d </w:t>
      </w:r>
      <w:r w:rsidRPr="00195BDC">
        <w:rPr>
          <w:rFonts w:asciiTheme="majorBidi" w:hAnsiTheme="majorBidi" w:cstheme="majorBidi"/>
          <w:lang w:val="en-GB"/>
        </w:rPr>
        <w:t xml:space="preserve">consistency and alignment </w:t>
      </w:r>
      <w:r w:rsidR="006A799A" w:rsidRPr="00195BDC">
        <w:rPr>
          <w:rFonts w:asciiTheme="majorBidi" w:hAnsiTheme="majorBidi" w:cstheme="majorBidi"/>
          <w:lang w:val="en-GB"/>
        </w:rPr>
        <w:t>with the G</w:t>
      </w:r>
      <w:r w:rsidRPr="00195BDC">
        <w:rPr>
          <w:rFonts w:asciiTheme="majorBidi" w:hAnsiTheme="majorBidi" w:cstheme="majorBidi"/>
          <w:lang w:val="en-GB"/>
        </w:rPr>
        <w:t xml:space="preserve">overnment </w:t>
      </w:r>
      <w:r w:rsidR="006A799A" w:rsidRPr="00195BDC">
        <w:rPr>
          <w:rFonts w:asciiTheme="majorBidi" w:hAnsiTheme="majorBidi" w:cstheme="majorBidi"/>
          <w:lang w:val="en-GB"/>
        </w:rPr>
        <w:t>medium to long</w:t>
      </w:r>
      <w:r w:rsidR="000A574D">
        <w:rPr>
          <w:rFonts w:asciiTheme="majorBidi" w:hAnsiTheme="majorBidi" w:cstheme="majorBidi"/>
          <w:lang w:val="en-GB"/>
        </w:rPr>
        <w:t>-</w:t>
      </w:r>
      <w:r w:rsidR="006A799A" w:rsidRPr="00195BDC">
        <w:rPr>
          <w:rFonts w:asciiTheme="majorBidi" w:hAnsiTheme="majorBidi" w:cstheme="majorBidi"/>
          <w:lang w:val="en-GB"/>
        </w:rPr>
        <w:t xml:space="preserve">term development goals reflected </w:t>
      </w:r>
      <w:r w:rsidR="0040484C" w:rsidRPr="00195BDC">
        <w:rPr>
          <w:rFonts w:asciiTheme="majorBidi" w:hAnsiTheme="majorBidi" w:cstheme="majorBidi"/>
          <w:lang w:val="en-GB"/>
        </w:rPr>
        <w:t xml:space="preserve">in </w:t>
      </w:r>
      <w:r w:rsidR="006A799A" w:rsidRPr="00195BDC">
        <w:rPr>
          <w:rFonts w:asciiTheme="majorBidi" w:hAnsiTheme="majorBidi" w:cstheme="majorBidi"/>
          <w:lang w:val="en-GB"/>
        </w:rPr>
        <w:t>the Plan Belize Manifesto</w:t>
      </w:r>
      <w:r w:rsidRPr="00195BDC">
        <w:rPr>
          <w:rFonts w:asciiTheme="majorBidi" w:hAnsiTheme="majorBidi" w:cstheme="majorBidi"/>
          <w:lang w:val="en-GB"/>
        </w:rPr>
        <w:t xml:space="preserve">. Special consideration was given </w:t>
      </w:r>
      <w:r w:rsidR="000A574D">
        <w:rPr>
          <w:rFonts w:asciiTheme="majorBidi" w:hAnsiTheme="majorBidi" w:cstheme="majorBidi"/>
          <w:lang w:val="en-GB"/>
        </w:rPr>
        <w:t xml:space="preserve">to </w:t>
      </w:r>
      <w:r w:rsidR="006A799A" w:rsidRPr="00195BDC">
        <w:rPr>
          <w:rFonts w:asciiTheme="majorBidi" w:hAnsiTheme="majorBidi" w:cstheme="majorBidi"/>
          <w:lang w:val="en-GB"/>
        </w:rPr>
        <w:t>assign</w:t>
      </w:r>
      <w:r w:rsidR="000A574D">
        <w:rPr>
          <w:rFonts w:asciiTheme="majorBidi" w:hAnsiTheme="majorBidi" w:cstheme="majorBidi"/>
          <w:lang w:val="en-GB"/>
        </w:rPr>
        <w:t xml:space="preserve">ing </w:t>
      </w:r>
      <w:r w:rsidR="00FD483C" w:rsidRPr="00195BDC">
        <w:rPr>
          <w:rFonts w:asciiTheme="majorBidi" w:hAnsiTheme="majorBidi" w:cstheme="majorBidi"/>
          <w:lang w:val="en-GB"/>
        </w:rPr>
        <w:t xml:space="preserve">programme </w:t>
      </w:r>
      <w:r w:rsidRPr="00195BDC">
        <w:rPr>
          <w:rFonts w:asciiTheme="majorBidi" w:hAnsiTheme="majorBidi" w:cstheme="majorBidi"/>
          <w:lang w:val="en-GB"/>
        </w:rPr>
        <w:t>indicators</w:t>
      </w:r>
      <w:r w:rsidR="00A35790">
        <w:rPr>
          <w:rFonts w:asciiTheme="majorBidi" w:hAnsiTheme="majorBidi" w:cstheme="majorBidi"/>
          <w:lang w:val="en-GB"/>
        </w:rPr>
        <w:t xml:space="preserve"> to </w:t>
      </w:r>
      <w:r w:rsidR="00DE2A77" w:rsidRPr="00195BDC">
        <w:rPr>
          <w:rFonts w:asciiTheme="majorBidi" w:hAnsiTheme="majorBidi" w:cstheme="majorBidi"/>
          <w:lang w:val="en-GB"/>
        </w:rPr>
        <w:t>ensur</w:t>
      </w:r>
      <w:r w:rsidR="00A35790">
        <w:rPr>
          <w:rFonts w:asciiTheme="majorBidi" w:hAnsiTheme="majorBidi" w:cstheme="majorBidi"/>
          <w:lang w:val="en-GB"/>
        </w:rPr>
        <w:t>e</w:t>
      </w:r>
      <w:r w:rsidR="006A799A" w:rsidRPr="00195BDC">
        <w:rPr>
          <w:rFonts w:asciiTheme="majorBidi" w:hAnsiTheme="majorBidi" w:cstheme="majorBidi"/>
          <w:lang w:val="en-GB"/>
        </w:rPr>
        <w:t xml:space="preserve"> that those </w:t>
      </w:r>
      <w:r w:rsidR="009F2EFC" w:rsidRPr="00195BDC">
        <w:rPr>
          <w:rFonts w:asciiTheme="majorBidi" w:hAnsiTheme="majorBidi" w:cstheme="majorBidi"/>
          <w:lang w:val="en-GB"/>
        </w:rPr>
        <w:t>utili</w:t>
      </w:r>
      <w:r w:rsidR="00A35790">
        <w:rPr>
          <w:rFonts w:asciiTheme="majorBidi" w:hAnsiTheme="majorBidi" w:cstheme="majorBidi"/>
          <w:lang w:val="en-GB"/>
        </w:rPr>
        <w:t>z</w:t>
      </w:r>
      <w:r w:rsidR="009F2EFC" w:rsidRPr="00195BDC">
        <w:rPr>
          <w:rFonts w:asciiTheme="majorBidi" w:hAnsiTheme="majorBidi" w:cstheme="majorBidi"/>
          <w:lang w:val="en-GB"/>
        </w:rPr>
        <w:t xml:space="preserve">ed </w:t>
      </w:r>
      <w:r w:rsidR="006A799A" w:rsidRPr="00195BDC">
        <w:rPr>
          <w:rFonts w:asciiTheme="majorBidi" w:hAnsiTheme="majorBidi" w:cstheme="majorBidi"/>
          <w:lang w:val="en-GB"/>
        </w:rPr>
        <w:t xml:space="preserve">could be serviced by the national data collection/data management architecture. Relative similarities in data requirements </w:t>
      </w:r>
      <w:r w:rsidR="0040484C" w:rsidRPr="00195BDC">
        <w:rPr>
          <w:rFonts w:asciiTheme="majorBidi" w:hAnsiTheme="majorBidi" w:cstheme="majorBidi"/>
          <w:lang w:val="en-GB"/>
        </w:rPr>
        <w:t>decrease</w:t>
      </w:r>
      <w:r w:rsidR="006A799A" w:rsidRPr="00195BDC">
        <w:rPr>
          <w:rFonts w:asciiTheme="majorBidi" w:hAnsiTheme="majorBidi" w:cstheme="majorBidi"/>
          <w:lang w:val="en-GB"/>
        </w:rPr>
        <w:t xml:space="preserve"> the burden on national statistical systems</w:t>
      </w:r>
      <w:r w:rsidR="00A35790">
        <w:rPr>
          <w:rFonts w:asciiTheme="majorBidi" w:hAnsiTheme="majorBidi" w:cstheme="majorBidi"/>
          <w:lang w:val="en-GB"/>
        </w:rPr>
        <w:t>.</w:t>
      </w:r>
      <w:r w:rsidR="006A799A" w:rsidRPr="00195BDC">
        <w:rPr>
          <w:rFonts w:asciiTheme="majorBidi" w:hAnsiTheme="majorBidi" w:cstheme="majorBidi"/>
          <w:lang w:val="en-GB"/>
        </w:rPr>
        <w:t xml:space="preserve"> </w:t>
      </w:r>
      <w:r w:rsidR="00A35790">
        <w:rPr>
          <w:rFonts w:asciiTheme="majorBidi" w:hAnsiTheme="majorBidi" w:cstheme="majorBidi"/>
          <w:lang w:val="en-GB"/>
        </w:rPr>
        <w:t xml:space="preserve">Since </w:t>
      </w:r>
      <w:r w:rsidR="006A799A" w:rsidRPr="00195BDC">
        <w:rPr>
          <w:rFonts w:asciiTheme="majorBidi" w:hAnsiTheme="majorBidi" w:cstheme="majorBidi"/>
          <w:lang w:val="en-GB"/>
        </w:rPr>
        <w:t xml:space="preserve">existing data series </w:t>
      </w:r>
      <w:r w:rsidR="00DE2A77" w:rsidRPr="00195BDC">
        <w:rPr>
          <w:rFonts w:asciiTheme="majorBidi" w:hAnsiTheme="majorBidi" w:cstheme="majorBidi"/>
          <w:lang w:val="en-GB"/>
        </w:rPr>
        <w:t xml:space="preserve">information </w:t>
      </w:r>
      <w:r w:rsidR="006A799A" w:rsidRPr="00195BDC">
        <w:rPr>
          <w:rFonts w:asciiTheme="majorBidi" w:hAnsiTheme="majorBidi" w:cstheme="majorBidi"/>
          <w:lang w:val="en-GB"/>
        </w:rPr>
        <w:t xml:space="preserve">can be </w:t>
      </w:r>
      <w:r w:rsidR="00DE2A77" w:rsidRPr="00195BDC">
        <w:rPr>
          <w:rFonts w:asciiTheme="majorBidi" w:hAnsiTheme="majorBidi" w:cstheme="majorBidi"/>
          <w:lang w:val="en-GB"/>
        </w:rPr>
        <w:t>harnessed</w:t>
      </w:r>
      <w:r w:rsidR="006A799A" w:rsidRPr="00195BDC">
        <w:rPr>
          <w:rFonts w:asciiTheme="majorBidi" w:hAnsiTheme="majorBidi" w:cstheme="majorBidi"/>
          <w:lang w:val="en-GB"/>
        </w:rPr>
        <w:t xml:space="preserve"> to support </w:t>
      </w:r>
      <w:r w:rsidR="00FD483C" w:rsidRPr="00195BDC">
        <w:rPr>
          <w:rFonts w:asciiTheme="majorBidi" w:hAnsiTheme="majorBidi" w:cstheme="majorBidi"/>
          <w:lang w:val="en-GB"/>
        </w:rPr>
        <w:t xml:space="preserve">programme </w:t>
      </w:r>
      <w:r w:rsidR="006A799A" w:rsidRPr="00195BDC">
        <w:rPr>
          <w:rFonts w:asciiTheme="majorBidi" w:hAnsiTheme="majorBidi" w:cstheme="majorBidi"/>
          <w:lang w:val="en-GB"/>
        </w:rPr>
        <w:t>reporting</w:t>
      </w:r>
      <w:r w:rsidR="00A35790">
        <w:rPr>
          <w:rFonts w:asciiTheme="majorBidi" w:hAnsiTheme="majorBidi" w:cstheme="majorBidi"/>
          <w:lang w:val="en-GB"/>
        </w:rPr>
        <w:t>,</w:t>
      </w:r>
      <w:r w:rsidR="006A799A" w:rsidRPr="00195BDC">
        <w:rPr>
          <w:rFonts w:asciiTheme="majorBidi" w:hAnsiTheme="majorBidi" w:cstheme="majorBidi"/>
          <w:lang w:val="en-GB"/>
        </w:rPr>
        <w:t xml:space="preserve"> no significant </w:t>
      </w:r>
      <w:r w:rsidR="00DE2A77" w:rsidRPr="00195BDC">
        <w:rPr>
          <w:rFonts w:asciiTheme="majorBidi" w:hAnsiTheme="majorBidi" w:cstheme="majorBidi"/>
          <w:lang w:val="en-GB"/>
        </w:rPr>
        <w:t>changes in</w:t>
      </w:r>
      <w:r w:rsidR="006A799A" w:rsidRPr="00195BDC">
        <w:rPr>
          <w:rFonts w:asciiTheme="majorBidi" w:hAnsiTheme="majorBidi" w:cstheme="majorBidi"/>
          <w:lang w:val="en-GB"/>
        </w:rPr>
        <w:t xml:space="preserve"> measuring proces</w:t>
      </w:r>
      <w:r w:rsidR="00DE2A77" w:rsidRPr="00195BDC">
        <w:rPr>
          <w:rFonts w:asciiTheme="majorBidi" w:hAnsiTheme="majorBidi" w:cstheme="majorBidi"/>
          <w:lang w:val="en-GB"/>
        </w:rPr>
        <w:t>ses</w:t>
      </w:r>
      <w:r w:rsidR="006A799A" w:rsidRPr="00195BDC">
        <w:rPr>
          <w:rFonts w:asciiTheme="majorBidi" w:hAnsiTheme="majorBidi" w:cstheme="majorBidi"/>
          <w:lang w:val="en-GB"/>
        </w:rPr>
        <w:t xml:space="preserve"> </w:t>
      </w:r>
      <w:r w:rsidR="00DE2A77" w:rsidRPr="00195BDC">
        <w:rPr>
          <w:rFonts w:asciiTheme="majorBidi" w:hAnsiTheme="majorBidi" w:cstheme="majorBidi"/>
          <w:lang w:val="en-GB"/>
        </w:rPr>
        <w:t>would be</w:t>
      </w:r>
      <w:r w:rsidR="006A799A" w:rsidRPr="00195BDC">
        <w:rPr>
          <w:rFonts w:asciiTheme="majorBidi" w:hAnsiTheme="majorBidi" w:cstheme="majorBidi"/>
          <w:lang w:val="en-GB"/>
        </w:rPr>
        <w:t xml:space="preserve"> required </w:t>
      </w:r>
      <w:r w:rsidR="00DE2A77" w:rsidRPr="00195BDC">
        <w:rPr>
          <w:rFonts w:asciiTheme="majorBidi" w:hAnsiTheme="majorBidi" w:cstheme="majorBidi"/>
          <w:lang w:val="en-GB"/>
        </w:rPr>
        <w:t xml:space="preserve">to accommodate </w:t>
      </w:r>
      <w:r w:rsidR="00FD483C" w:rsidRPr="00195BDC">
        <w:rPr>
          <w:rFonts w:asciiTheme="majorBidi" w:hAnsiTheme="majorBidi" w:cstheme="majorBidi"/>
          <w:lang w:val="en-GB"/>
        </w:rPr>
        <w:t xml:space="preserve">programme </w:t>
      </w:r>
      <w:r w:rsidR="00DE2A77" w:rsidRPr="00195BDC">
        <w:rPr>
          <w:rFonts w:asciiTheme="majorBidi" w:hAnsiTheme="majorBidi" w:cstheme="majorBidi"/>
          <w:lang w:val="en-GB"/>
        </w:rPr>
        <w:lastRenderedPageBreak/>
        <w:t xml:space="preserve">reporting. </w:t>
      </w:r>
      <w:r w:rsidR="00310391" w:rsidRPr="00195BDC">
        <w:rPr>
          <w:rFonts w:asciiTheme="majorBidi" w:hAnsiTheme="majorBidi" w:cstheme="majorBidi"/>
          <w:lang w:val="en-GB"/>
        </w:rPr>
        <w:t xml:space="preserve">Indicator alignment with </w:t>
      </w:r>
      <w:r w:rsidR="00951469" w:rsidRPr="00195BDC">
        <w:rPr>
          <w:rFonts w:asciiTheme="majorBidi" w:hAnsiTheme="majorBidi" w:cstheme="majorBidi"/>
          <w:lang w:val="en-GB"/>
        </w:rPr>
        <w:t>UN</w:t>
      </w:r>
      <w:r w:rsidR="00310391" w:rsidRPr="00195BDC">
        <w:rPr>
          <w:rFonts w:asciiTheme="majorBidi" w:hAnsiTheme="majorBidi" w:cstheme="majorBidi"/>
          <w:lang w:val="en-GB"/>
        </w:rPr>
        <w:t>MSD</w:t>
      </w:r>
      <w:r w:rsidR="00C92ECD" w:rsidRPr="00195BDC">
        <w:rPr>
          <w:rFonts w:asciiTheme="majorBidi" w:hAnsiTheme="majorBidi" w:cstheme="majorBidi"/>
          <w:lang w:val="en-GB"/>
        </w:rPr>
        <w:t>C</w:t>
      </w:r>
      <w:r w:rsidR="00310391" w:rsidRPr="00195BDC">
        <w:rPr>
          <w:rFonts w:asciiTheme="majorBidi" w:hAnsiTheme="majorBidi" w:cstheme="majorBidi"/>
          <w:lang w:val="en-GB"/>
        </w:rPr>
        <w:t xml:space="preserve">F also </w:t>
      </w:r>
      <w:r w:rsidR="00A35790">
        <w:rPr>
          <w:rFonts w:asciiTheme="majorBidi" w:hAnsiTheme="majorBidi" w:cstheme="majorBidi"/>
          <w:lang w:val="en-GB"/>
        </w:rPr>
        <w:t xml:space="preserve">allows </w:t>
      </w:r>
      <w:r w:rsidR="00310391" w:rsidRPr="00195BDC">
        <w:rPr>
          <w:rFonts w:asciiTheme="majorBidi" w:hAnsiTheme="majorBidi" w:cstheme="majorBidi"/>
          <w:lang w:val="en-GB"/>
        </w:rPr>
        <w:t>the U</w:t>
      </w:r>
      <w:r w:rsidR="008F231D" w:rsidRPr="00195BDC">
        <w:rPr>
          <w:rFonts w:asciiTheme="majorBidi" w:hAnsiTheme="majorBidi" w:cstheme="majorBidi"/>
          <w:lang w:val="en-GB"/>
        </w:rPr>
        <w:t xml:space="preserve">nited </w:t>
      </w:r>
      <w:r w:rsidR="00310391" w:rsidRPr="00195BDC">
        <w:rPr>
          <w:rFonts w:asciiTheme="majorBidi" w:hAnsiTheme="majorBidi" w:cstheme="majorBidi"/>
          <w:lang w:val="en-GB"/>
        </w:rPr>
        <w:t>N</w:t>
      </w:r>
      <w:r w:rsidR="008F231D" w:rsidRPr="00195BDC">
        <w:rPr>
          <w:rFonts w:asciiTheme="majorBidi" w:hAnsiTheme="majorBidi" w:cstheme="majorBidi"/>
          <w:lang w:val="en-GB"/>
        </w:rPr>
        <w:t>ations</w:t>
      </w:r>
      <w:r w:rsidR="00310391" w:rsidRPr="00195BDC">
        <w:rPr>
          <w:rFonts w:asciiTheme="majorBidi" w:hAnsiTheme="majorBidi" w:cstheme="majorBidi"/>
          <w:lang w:val="en-GB"/>
        </w:rPr>
        <w:t xml:space="preserve"> system</w:t>
      </w:r>
      <w:r w:rsidR="00A35790">
        <w:rPr>
          <w:rFonts w:asciiTheme="majorBidi" w:hAnsiTheme="majorBidi" w:cstheme="majorBidi"/>
          <w:lang w:val="en-GB"/>
        </w:rPr>
        <w:t xml:space="preserve">-wide digital platform </w:t>
      </w:r>
      <w:r w:rsidR="004B7517" w:rsidRPr="00195BDC">
        <w:rPr>
          <w:rFonts w:asciiTheme="majorBidi" w:hAnsiTheme="majorBidi" w:cstheme="majorBidi"/>
          <w:lang w:val="en-GB"/>
        </w:rPr>
        <w:t>UN</w:t>
      </w:r>
      <w:r w:rsidR="00A35790">
        <w:rPr>
          <w:rFonts w:asciiTheme="majorBidi" w:hAnsiTheme="majorBidi" w:cstheme="majorBidi"/>
          <w:lang w:val="en-GB"/>
        </w:rPr>
        <w:t>-</w:t>
      </w:r>
      <w:r w:rsidR="004B7517" w:rsidRPr="00195BDC">
        <w:rPr>
          <w:rFonts w:asciiTheme="majorBidi" w:hAnsiTheme="majorBidi" w:cstheme="majorBidi"/>
          <w:lang w:val="en-GB"/>
        </w:rPr>
        <w:t>INFO</w:t>
      </w:r>
      <w:r w:rsidR="00310391" w:rsidRPr="00195BDC">
        <w:rPr>
          <w:rFonts w:asciiTheme="majorBidi" w:hAnsiTheme="majorBidi" w:cstheme="majorBidi"/>
          <w:lang w:val="en-GB"/>
        </w:rPr>
        <w:t xml:space="preserve"> </w:t>
      </w:r>
      <w:r w:rsidR="009803C8" w:rsidRPr="00195BDC">
        <w:rPr>
          <w:rFonts w:asciiTheme="majorBidi" w:hAnsiTheme="majorBidi" w:cstheme="majorBidi"/>
          <w:lang w:val="en-GB"/>
        </w:rPr>
        <w:t>to track</w:t>
      </w:r>
      <w:r w:rsidR="00310391" w:rsidRPr="00195BDC">
        <w:rPr>
          <w:rFonts w:asciiTheme="majorBidi" w:hAnsiTheme="majorBidi" w:cstheme="majorBidi"/>
          <w:lang w:val="en-GB"/>
        </w:rPr>
        <w:t xml:space="preserve"> </w:t>
      </w:r>
      <w:r w:rsidR="00D67060" w:rsidRPr="00195BDC">
        <w:rPr>
          <w:rFonts w:asciiTheme="majorBidi" w:hAnsiTheme="majorBidi" w:cstheme="majorBidi"/>
          <w:lang w:val="en-GB"/>
        </w:rPr>
        <w:t>o</w:t>
      </w:r>
      <w:r w:rsidR="00310391" w:rsidRPr="00195BDC">
        <w:rPr>
          <w:rFonts w:asciiTheme="majorBidi" w:hAnsiTheme="majorBidi" w:cstheme="majorBidi"/>
          <w:lang w:val="en-GB"/>
        </w:rPr>
        <w:t>utcome</w:t>
      </w:r>
      <w:r w:rsidR="00A35790">
        <w:rPr>
          <w:rFonts w:asciiTheme="majorBidi" w:hAnsiTheme="majorBidi" w:cstheme="majorBidi"/>
          <w:lang w:val="en-GB"/>
        </w:rPr>
        <w:t>-</w:t>
      </w:r>
      <w:r w:rsidR="00310391" w:rsidRPr="00195BDC">
        <w:rPr>
          <w:rFonts w:asciiTheme="majorBidi" w:hAnsiTheme="majorBidi" w:cstheme="majorBidi"/>
          <w:lang w:val="en-GB"/>
        </w:rPr>
        <w:t>level indicators.</w:t>
      </w:r>
    </w:p>
    <w:p w14:paraId="5D6B3596" w14:textId="57C31D80" w:rsidR="00202FF5" w:rsidRPr="00195BDC" w:rsidRDefault="00B973C1"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The develop</w:t>
      </w:r>
      <w:r w:rsidR="00925409" w:rsidRPr="00195BDC">
        <w:rPr>
          <w:rFonts w:asciiTheme="majorBidi" w:hAnsiTheme="majorBidi" w:cstheme="majorBidi"/>
          <w:lang w:val="en-GB"/>
        </w:rPr>
        <w:t>ment</w:t>
      </w:r>
      <w:r w:rsidR="004E3141" w:rsidRPr="00195BDC">
        <w:rPr>
          <w:rFonts w:asciiTheme="majorBidi" w:hAnsiTheme="majorBidi" w:cstheme="majorBidi"/>
          <w:lang w:val="en-GB"/>
        </w:rPr>
        <w:t xml:space="preserve"> of</w:t>
      </w:r>
      <w:r w:rsidR="00DE2A77" w:rsidRPr="00195BDC">
        <w:rPr>
          <w:rFonts w:asciiTheme="majorBidi" w:hAnsiTheme="majorBidi" w:cstheme="majorBidi"/>
          <w:lang w:val="en-GB"/>
        </w:rPr>
        <w:t xml:space="preserve"> </w:t>
      </w:r>
      <w:r w:rsidR="004E3141" w:rsidRPr="00195BDC">
        <w:rPr>
          <w:rFonts w:asciiTheme="majorBidi" w:hAnsiTheme="majorBidi" w:cstheme="majorBidi"/>
          <w:lang w:val="en-GB"/>
        </w:rPr>
        <w:t xml:space="preserve">associated </w:t>
      </w:r>
      <w:r w:rsidR="00FD483C" w:rsidRPr="00195BDC">
        <w:rPr>
          <w:rFonts w:asciiTheme="majorBidi" w:hAnsiTheme="majorBidi" w:cstheme="majorBidi"/>
          <w:lang w:val="en-GB"/>
        </w:rPr>
        <w:t>programme monitoring and evaluation</w:t>
      </w:r>
      <w:r w:rsidR="00DE2A77" w:rsidRPr="00195BDC">
        <w:rPr>
          <w:rFonts w:asciiTheme="majorBidi" w:hAnsiTheme="majorBidi" w:cstheme="majorBidi"/>
          <w:lang w:val="en-GB"/>
        </w:rPr>
        <w:t xml:space="preserve"> f</w:t>
      </w:r>
      <w:r w:rsidR="004E3141" w:rsidRPr="00195BDC">
        <w:rPr>
          <w:rFonts w:asciiTheme="majorBidi" w:hAnsiTheme="majorBidi" w:cstheme="majorBidi"/>
          <w:lang w:val="en-GB"/>
        </w:rPr>
        <w:t>unctions</w:t>
      </w:r>
      <w:r w:rsidR="00925409" w:rsidRPr="00195BDC">
        <w:rPr>
          <w:rFonts w:asciiTheme="majorBidi" w:hAnsiTheme="majorBidi" w:cstheme="majorBidi"/>
          <w:lang w:val="en-GB"/>
        </w:rPr>
        <w:t xml:space="preserve"> incorporates</w:t>
      </w:r>
      <w:r w:rsidR="00DE2A77" w:rsidRPr="00195BDC">
        <w:rPr>
          <w:rFonts w:asciiTheme="majorBidi" w:hAnsiTheme="majorBidi" w:cstheme="majorBidi"/>
          <w:lang w:val="en-GB"/>
        </w:rPr>
        <w:t xml:space="preserve"> national consultation findings</w:t>
      </w:r>
      <w:r w:rsidR="004E3141" w:rsidRPr="00195BDC">
        <w:rPr>
          <w:rFonts w:asciiTheme="majorBidi" w:hAnsiTheme="majorBidi" w:cstheme="majorBidi"/>
          <w:lang w:val="en-GB"/>
        </w:rPr>
        <w:t xml:space="preserve"> that</w:t>
      </w:r>
      <w:r w:rsidR="00DE2A77" w:rsidRPr="00195BDC">
        <w:rPr>
          <w:rFonts w:asciiTheme="majorBidi" w:hAnsiTheme="majorBidi" w:cstheme="majorBidi"/>
          <w:lang w:val="en-GB"/>
        </w:rPr>
        <w:t xml:space="preserve"> point to capacity limitations within the national statistical system</w:t>
      </w:r>
      <w:r w:rsidR="00A35790">
        <w:rPr>
          <w:rFonts w:asciiTheme="majorBidi" w:hAnsiTheme="majorBidi" w:cstheme="majorBidi"/>
          <w:lang w:val="en-GB"/>
        </w:rPr>
        <w:t xml:space="preserve"> that </w:t>
      </w:r>
      <w:r w:rsidR="005407DD" w:rsidRPr="00195BDC">
        <w:rPr>
          <w:rFonts w:asciiTheme="majorBidi" w:hAnsiTheme="majorBidi" w:cstheme="majorBidi"/>
          <w:lang w:val="en-GB"/>
        </w:rPr>
        <w:t>limit</w:t>
      </w:r>
      <w:r w:rsidR="00DE2A77" w:rsidRPr="00195BDC">
        <w:rPr>
          <w:rFonts w:asciiTheme="majorBidi" w:hAnsiTheme="majorBidi" w:cstheme="majorBidi"/>
          <w:lang w:val="en-GB"/>
        </w:rPr>
        <w:t xml:space="preserve"> </w:t>
      </w:r>
      <w:r w:rsidR="004E3141" w:rsidRPr="00195BDC">
        <w:rPr>
          <w:rFonts w:asciiTheme="majorBidi" w:hAnsiTheme="majorBidi" w:cstheme="majorBidi"/>
          <w:lang w:val="en-GB"/>
        </w:rPr>
        <w:t xml:space="preserve">collection frequency and analysis of </w:t>
      </w:r>
      <w:r w:rsidR="00310391" w:rsidRPr="00195BDC">
        <w:rPr>
          <w:rFonts w:asciiTheme="majorBidi" w:hAnsiTheme="majorBidi" w:cstheme="majorBidi"/>
          <w:lang w:val="en-GB"/>
        </w:rPr>
        <w:t xml:space="preserve">data associated with defined </w:t>
      </w:r>
      <w:r w:rsidR="004E3141" w:rsidRPr="00195BDC">
        <w:rPr>
          <w:rFonts w:asciiTheme="majorBidi" w:hAnsiTheme="majorBidi" w:cstheme="majorBidi"/>
          <w:lang w:val="en-GB"/>
        </w:rPr>
        <w:t>national sustainable development indicators</w:t>
      </w:r>
      <w:r w:rsidR="00DE2A77" w:rsidRPr="00195BDC">
        <w:rPr>
          <w:rFonts w:asciiTheme="majorBidi" w:hAnsiTheme="majorBidi" w:cstheme="majorBidi"/>
          <w:lang w:val="en-GB"/>
        </w:rPr>
        <w:t xml:space="preserve">. </w:t>
      </w:r>
      <w:r w:rsidR="72998BA5" w:rsidRPr="00195BDC">
        <w:rPr>
          <w:rFonts w:asciiTheme="majorBidi" w:hAnsiTheme="majorBidi" w:cstheme="majorBidi"/>
          <w:lang w:val="en-GB"/>
        </w:rPr>
        <w:t xml:space="preserve">These </w:t>
      </w:r>
      <w:r w:rsidR="00310391" w:rsidRPr="00195BDC">
        <w:rPr>
          <w:rFonts w:asciiTheme="majorBidi" w:hAnsiTheme="majorBidi" w:cstheme="majorBidi"/>
          <w:lang w:val="en-GB"/>
        </w:rPr>
        <w:t xml:space="preserve">limitations </w:t>
      </w:r>
      <w:r w:rsidR="201445D5" w:rsidRPr="00195BDC">
        <w:rPr>
          <w:rFonts w:asciiTheme="majorBidi" w:hAnsiTheme="majorBidi" w:cstheme="majorBidi"/>
          <w:lang w:val="en-GB"/>
        </w:rPr>
        <w:t>will</w:t>
      </w:r>
      <w:r w:rsidR="004B7517" w:rsidRPr="00195BDC">
        <w:rPr>
          <w:rFonts w:asciiTheme="majorBidi" w:hAnsiTheme="majorBidi" w:cstheme="majorBidi"/>
          <w:lang w:val="en-GB"/>
        </w:rPr>
        <w:t xml:space="preserve"> inform</w:t>
      </w:r>
      <w:r w:rsidR="00DE2A77" w:rsidRPr="00195BDC">
        <w:rPr>
          <w:rFonts w:asciiTheme="majorBidi" w:hAnsiTheme="majorBidi" w:cstheme="majorBidi"/>
          <w:lang w:val="en-GB"/>
        </w:rPr>
        <w:t xml:space="preserve"> UNDP programming of investments</w:t>
      </w:r>
      <w:r w:rsidR="00310391" w:rsidRPr="00195BDC">
        <w:rPr>
          <w:rFonts w:asciiTheme="majorBidi" w:hAnsiTheme="majorBidi" w:cstheme="majorBidi"/>
          <w:lang w:val="en-GB"/>
        </w:rPr>
        <w:t xml:space="preserve"> </w:t>
      </w:r>
      <w:r w:rsidR="00A35790">
        <w:rPr>
          <w:rFonts w:asciiTheme="majorBidi" w:hAnsiTheme="majorBidi" w:cstheme="majorBidi"/>
          <w:lang w:val="en-GB"/>
        </w:rPr>
        <w:t xml:space="preserve">in order </w:t>
      </w:r>
      <w:r w:rsidR="1D9EBD31" w:rsidRPr="00195BDC">
        <w:rPr>
          <w:rFonts w:asciiTheme="majorBidi" w:hAnsiTheme="majorBidi" w:cstheme="majorBidi"/>
          <w:lang w:val="en-GB"/>
        </w:rPr>
        <w:t>to reali</w:t>
      </w:r>
      <w:r w:rsidR="00A35790">
        <w:rPr>
          <w:rFonts w:asciiTheme="majorBidi" w:hAnsiTheme="majorBidi" w:cstheme="majorBidi"/>
          <w:lang w:val="en-GB"/>
        </w:rPr>
        <w:t>z</w:t>
      </w:r>
      <w:r w:rsidR="1D9EBD31" w:rsidRPr="00195BDC">
        <w:rPr>
          <w:rFonts w:asciiTheme="majorBidi" w:hAnsiTheme="majorBidi" w:cstheme="majorBidi"/>
          <w:lang w:val="en-GB"/>
        </w:rPr>
        <w:t>e</w:t>
      </w:r>
      <w:r w:rsidR="00310391" w:rsidRPr="00195BDC">
        <w:rPr>
          <w:rFonts w:asciiTheme="majorBidi" w:hAnsiTheme="majorBidi" w:cstheme="majorBidi"/>
          <w:lang w:val="en-GB"/>
        </w:rPr>
        <w:t xml:space="preserve"> the </w:t>
      </w:r>
      <w:r w:rsidR="00DE2A77" w:rsidRPr="00195BDC">
        <w:rPr>
          <w:rFonts w:asciiTheme="majorBidi" w:hAnsiTheme="majorBidi" w:cstheme="majorBidi"/>
          <w:lang w:val="en-GB"/>
        </w:rPr>
        <w:t xml:space="preserve">transformation of data collection and data management </w:t>
      </w:r>
      <w:r w:rsidR="00310391" w:rsidRPr="00195BDC">
        <w:rPr>
          <w:rFonts w:asciiTheme="majorBidi" w:hAnsiTheme="majorBidi" w:cstheme="majorBidi"/>
          <w:lang w:val="en-GB"/>
        </w:rPr>
        <w:t>systems.</w:t>
      </w:r>
      <w:r w:rsidR="00DE2A77" w:rsidRPr="00195BDC">
        <w:rPr>
          <w:rFonts w:asciiTheme="majorBidi" w:hAnsiTheme="majorBidi" w:cstheme="majorBidi"/>
          <w:lang w:val="en-GB"/>
        </w:rPr>
        <w:t xml:space="preserve"> </w:t>
      </w:r>
      <w:r w:rsidR="004E3141" w:rsidRPr="00195BDC">
        <w:rPr>
          <w:rFonts w:asciiTheme="majorBidi" w:hAnsiTheme="majorBidi" w:cstheme="majorBidi"/>
          <w:lang w:val="en-GB"/>
        </w:rPr>
        <w:t xml:space="preserve">Improved </w:t>
      </w:r>
      <w:r w:rsidR="00A35790">
        <w:rPr>
          <w:rFonts w:asciiTheme="majorBidi" w:hAnsiTheme="majorBidi" w:cstheme="majorBidi"/>
          <w:lang w:val="en-GB"/>
        </w:rPr>
        <w:t>‘d</w:t>
      </w:r>
      <w:r w:rsidR="004E3141" w:rsidRPr="00195BDC">
        <w:rPr>
          <w:rFonts w:asciiTheme="majorBidi" w:hAnsiTheme="majorBidi" w:cstheme="majorBidi"/>
          <w:lang w:val="en-GB"/>
        </w:rPr>
        <w:t>ata for development planning</w:t>
      </w:r>
      <w:r w:rsidR="00A35790">
        <w:rPr>
          <w:rFonts w:asciiTheme="majorBidi" w:hAnsiTheme="majorBidi" w:cstheme="majorBidi"/>
          <w:lang w:val="en-GB"/>
        </w:rPr>
        <w:t>’</w:t>
      </w:r>
      <w:r w:rsidR="004E3141" w:rsidRPr="00195BDC">
        <w:rPr>
          <w:rFonts w:asciiTheme="majorBidi" w:hAnsiTheme="majorBidi" w:cstheme="majorBidi"/>
          <w:lang w:val="en-GB"/>
        </w:rPr>
        <w:t xml:space="preserve"> is counted as key </w:t>
      </w:r>
      <w:r w:rsidR="00951469" w:rsidRPr="00195BDC">
        <w:rPr>
          <w:rFonts w:asciiTheme="majorBidi" w:hAnsiTheme="majorBidi" w:cstheme="majorBidi"/>
          <w:lang w:val="en-GB"/>
        </w:rPr>
        <w:t xml:space="preserve">for programme </w:t>
      </w:r>
      <w:r w:rsidR="004E3141" w:rsidRPr="00195BDC">
        <w:rPr>
          <w:rFonts w:asciiTheme="majorBidi" w:hAnsiTheme="majorBidi" w:cstheme="majorBidi"/>
          <w:lang w:val="en-GB"/>
        </w:rPr>
        <w:t xml:space="preserve">delivery and forms a critical component of </w:t>
      </w:r>
      <w:r w:rsidR="00A35790">
        <w:rPr>
          <w:rFonts w:asciiTheme="majorBidi" w:hAnsiTheme="majorBidi" w:cstheme="majorBidi"/>
          <w:lang w:val="en-GB"/>
        </w:rPr>
        <w:t xml:space="preserve">the </w:t>
      </w:r>
      <w:r w:rsidR="004E3141" w:rsidRPr="00195BDC">
        <w:rPr>
          <w:rFonts w:asciiTheme="majorBidi" w:hAnsiTheme="majorBidi" w:cstheme="majorBidi"/>
          <w:lang w:val="en-GB"/>
        </w:rPr>
        <w:t>UNDP national capacity development offer.</w:t>
      </w:r>
      <w:r w:rsidR="00837BEE" w:rsidRPr="00195BDC">
        <w:rPr>
          <w:rFonts w:asciiTheme="majorBidi" w:hAnsiTheme="majorBidi" w:cstheme="majorBidi"/>
          <w:lang w:val="en-GB"/>
        </w:rPr>
        <w:t xml:space="preserve"> </w:t>
      </w:r>
      <w:r w:rsidR="00951469" w:rsidRPr="00195BDC">
        <w:rPr>
          <w:rFonts w:asciiTheme="majorBidi" w:hAnsiTheme="majorBidi" w:cstheme="majorBidi"/>
          <w:lang w:val="en-GB"/>
        </w:rPr>
        <w:t xml:space="preserve">Programme </w:t>
      </w:r>
      <w:r w:rsidR="00837BEE" w:rsidRPr="00195BDC">
        <w:rPr>
          <w:rFonts w:asciiTheme="majorBidi" w:hAnsiTheme="majorBidi" w:cstheme="majorBidi"/>
          <w:lang w:val="en-GB"/>
        </w:rPr>
        <w:t>monitoring will be supported by ena</w:t>
      </w:r>
      <w:r w:rsidR="00BE5197" w:rsidRPr="00195BDC">
        <w:rPr>
          <w:rFonts w:asciiTheme="majorBidi" w:hAnsiTheme="majorBidi" w:cstheme="majorBidi"/>
          <w:lang w:val="en-GB"/>
        </w:rPr>
        <w:t>b</w:t>
      </w:r>
      <w:r w:rsidR="00837BEE" w:rsidRPr="00195BDC">
        <w:rPr>
          <w:rFonts w:asciiTheme="majorBidi" w:hAnsiTheme="majorBidi" w:cstheme="majorBidi"/>
          <w:lang w:val="en-GB"/>
        </w:rPr>
        <w:t>led national structures.</w:t>
      </w:r>
    </w:p>
    <w:p w14:paraId="50210A3C" w14:textId="1022C5FE" w:rsidR="00C26505" w:rsidRPr="00195BDC" w:rsidRDefault="00A35790"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Pr>
          <w:rFonts w:asciiTheme="majorBidi" w:hAnsiTheme="majorBidi" w:cstheme="majorBidi"/>
          <w:lang w:val="en-GB"/>
        </w:rPr>
        <w:t xml:space="preserve">The </w:t>
      </w:r>
      <w:r w:rsidR="00310391" w:rsidRPr="00195BDC">
        <w:rPr>
          <w:rFonts w:asciiTheme="majorBidi" w:hAnsiTheme="majorBidi" w:cstheme="majorBidi"/>
          <w:lang w:val="en-GB"/>
        </w:rPr>
        <w:t xml:space="preserve">UNDP programmatic offer supports national counterparts at the project level </w:t>
      </w:r>
      <w:r w:rsidR="004B7517" w:rsidRPr="00195BDC">
        <w:rPr>
          <w:rFonts w:asciiTheme="majorBidi" w:hAnsiTheme="majorBidi" w:cstheme="majorBidi"/>
          <w:lang w:val="en-GB"/>
        </w:rPr>
        <w:t xml:space="preserve">in </w:t>
      </w:r>
      <w:r w:rsidR="00EA3E53" w:rsidRPr="00195BDC">
        <w:rPr>
          <w:rFonts w:asciiTheme="majorBidi" w:hAnsiTheme="majorBidi" w:cstheme="majorBidi"/>
          <w:lang w:val="en-GB"/>
        </w:rPr>
        <w:t>utili</w:t>
      </w:r>
      <w:r>
        <w:rPr>
          <w:rFonts w:asciiTheme="majorBidi" w:hAnsiTheme="majorBidi" w:cstheme="majorBidi"/>
          <w:lang w:val="en-GB"/>
        </w:rPr>
        <w:t>z</w:t>
      </w:r>
      <w:r w:rsidR="00EA3E53" w:rsidRPr="00195BDC">
        <w:rPr>
          <w:rFonts w:asciiTheme="majorBidi" w:hAnsiTheme="majorBidi" w:cstheme="majorBidi"/>
          <w:lang w:val="en-GB"/>
        </w:rPr>
        <w:t>ing</w:t>
      </w:r>
      <w:r w:rsidR="00310391" w:rsidRPr="00195BDC">
        <w:rPr>
          <w:rFonts w:asciiTheme="majorBidi" w:hAnsiTheme="majorBidi" w:cstheme="majorBidi"/>
          <w:lang w:val="en-GB"/>
        </w:rPr>
        <w:t xml:space="preserve"> </w:t>
      </w:r>
      <w:r w:rsidR="004B7517" w:rsidRPr="00195BDC">
        <w:rPr>
          <w:rFonts w:asciiTheme="majorBidi" w:hAnsiTheme="majorBidi" w:cstheme="majorBidi"/>
          <w:lang w:val="en-GB"/>
        </w:rPr>
        <w:t>disaggregated</w:t>
      </w:r>
      <w:r w:rsidR="00310391" w:rsidRPr="00195BDC">
        <w:rPr>
          <w:rFonts w:asciiTheme="majorBidi" w:hAnsiTheme="majorBidi" w:cstheme="majorBidi"/>
          <w:lang w:val="en-GB"/>
        </w:rPr>
        <w:t xml:space="preserve"> data sources in its measurement, </w:t>
      </w:r>
      <w:r w:rsidR="00BD2B3E">
        <w:rPr>
          <w:rFonts w:asciiTheme="majorBidi" w:hAnsiTheme="majorBidi" w:cstheme="majorBidi"/>
          <w:lang w:val="en-GB"/>
        </w:rPr>
        <w:t>making</w:t>
      </w:r>
      <w:r>
        <w:rPr>
          <w:rFonts w:asciiTheme="majorBidi" w:hAnsiTheme="majorBidi" w:cstheme="majorBidi"/>
          <w:lang w:val="en-GB"/>
        </w:rPr>
        <w:t xml:space="preserve"> it easier to </w:t>
      </w:r>
      <w:r w:rsidR="00310391" w:rsidRPr="00195BDC">
        <w:rPr>
          <w:rFonts w:asciiTheme="majorBidi" w:hAnsiTheme="majorBidi" w:cstheme="majorBidi"/>
          <w:lang w:val="en-GB"/>
        </w:rPr>
        <w:t xml:space="preserve">track those populations at risk of being left behind. </w:t>
      </w:r>
      <w:r w:rsidR="001509F8" w:rsidRPr="00195BDC">
        <w:rPr>
          <w:rFonts w:asciiTheme="majorBidi" w:hAnsiTheme="majorBidi" w:cstheme="majorBidi"/>
          <w:lang w:val="en-GB"/>
        </w:rPr>
        <w:t xml:space="preserve">The use of pilots </w:t>
      </w:r>
      <w:r w:rsidR="00654DBD" w:rsidRPr="00195BDC">
        <w:rPr>
          <w:rFonts w:asciiTheme="majorBidi" w:hAnsiTheme="majorBidi" w:cstheme="majorBidi"/>
          <w:lang w:val="en-GB"/>
        </w:rPr>
        <w:t>in programming allows for t</w:t>
      </w:r>
      <w:r w:rsidR="00BD2B3E">
        <w:rPr>
          <w:rFonts w:asciiTheme="majorBidi" w:hAnsiTheme="majorBidi" w:cstheme="majorBidi"/>
          <w:lang w:val="en-GB"/>
        </w:rPr>
        <w:t>esting the</w:t>
      </w:r>
      <w:r w:rsidR="00654DBD" w:rsidRPr="00195BDC">
        <w:rPr>
          <w:rFonts w:asciiTheme="majorBidi" w:hAnsiTheme="majorBidi" w:cstheme="majorBidi"/>
          <w:lang w:val="en-GB"/>
        </w:rPr>
        <w:t xml:space="preserve"> effectiveness of planned process</w:t>
      </w:r>
      <w:r w:rsidR="001E0C5A" w:rsidRPr="00195BDC">
        <w:rPr>
          <w:rFonts w:asciiTheme="majorBidi" w:hAnsiTheme="majorBidi" w:cstheme="majorBidi"/>
          <w:lang w:val="en-GB"/>
        </w:rPr>
        <w:t>es</w:t>
      </w:r>
      <w:r w:rsidR="00463D08" w:rsidRPr="00195BDC">
        <w:rPr>
          <w:rFonts w:asciiTheme="majorBidi" w:hAnsiTheme="majorBidi" w:cstheme="majorBidi"/>
          <w:lang w:val="en-GB"/>
        </w:rPr>
        <w:t xml:space="preserve">, as seen in </w:t>
      </w:r>
      <w:r>
        <w:rPr>
          <w:rFonts w:asciiTheme="majorBidi" w:hAnsiTheme="majorBidi" w:cstheme="majorBidi"/>
          <w:lang w:val="en-GB"/>
        </w:rPr>
        <w:t>natural resource management</w:t>
      </w:r>
      <w:r w:rsidR="0023303C" w:rsidRPr="00195BDC">
        <w:rPr>
          <w:rFonts w:asciiTheme="majorBidi" w:hAnsiTheme="majorBidi" w:cstheme="majorBidi"/>
          <w:lang w:val="en-GB"/>
        </w:rPr>
        <w:t>, transport sector reform</w:t>
      </w:r>
      <w:r>
        <w:rPr>
          <w:rFonts w:asciiTheme="majorBidi" w:hAnsiTheme="majorBidi" w:cstheme="majorBidi"/>
          <w:lang w:val="en-GB"/>
        </w:rPr>
        <w:t>,</w:t>
      </w:r>
      <w:r w:rsidR="008E27D4" w:rsidRPr="00195BDC">
        <w:rPr>
          <w:rFonts w:asciiTheme="majorBidi" w:hAnsiTheme="majorBidi" w:cstheme="majorBidi"/>
          <w:lang w:val="en-GB"/>
        </w:rPr>
        <w:t xml:space="preserve"> and digital disruption. </w:t>
      </w:r>
    </w:p>
    <w:p w14:paraId="26ED4AF7" w14:textId="21124C22" w:rsidR="004B7517" w:rsidRPr="00195BDC" w:rsidRDefault="004B7517" w:rsidP="006B6525">
      <w:pPr>
        <w:pStyle w:val="ListParagraph"/>
        <w:numPr>
          <w:ilvl w:val="1"/>
          <w:numId w:val="2"/>
        </w:numPr>
        <w:tabs>
          <w:tab w:val="left" w:pos="1260"/>
        </w:tabs>
        <w:spacing w:after="120" w:line="240" w:lineRule="exact"/>
        <w:ind w:left="900" w:right="720" w:firstLine="0"/>
        <w:jc w:val="both"/>
        <w:rPr>
          <w:rFonts w:asciiTheme="majorBidi" w:hAnsiTheme="majorBidi" w:cstheme="majorBidi"/>
          <w:lang w:val="en-GB"/>
        </w:rPr>
      </w:pPr>
      <w:r w:rsidRPr="00195BDC">
        <w:rPr>
          <w:rFonts w:asciiTheme="majorBidi" w:hAnsiTheme="majorBidi" w:cstheme="majorBidi"/>
          <w:lang w:val="en-GB"/>
        </w:rPr>
        <w:t>UNDP</w:t>
      </w:r>
      <w:r w:rsidR="00A35790">
        <w:rPr>
          <w:rFonts w:asciiTheme="majorBidi" w:hAnsiTheme="majorBidi" w:cstheme="majorBidi"/>
          <w:lang w:val="en-GB"/>
        </w:rPr>
        <w:t>-</w:t>
      </w:r>
      <w:r w:rsidRPr="00195BDC">
        <w:rPr>
          <w:rFonts w:asciiTheme="majorBidi" w:hAnsiTheme="majorBidi" w:cstheme="majorBidi"/>
          <w:lang w:val="en-GB"/>
        </w:rPr>
        <w:t xml:space="preserve">supported initiatives </w:t>
      </w:r>
      <w:r w:rsidR="00202FF5" w:rsidRPr="00195BDC">
        <w:rPr>
          <w:rFonts w:asciiTheme="majorBidi" w:hAnsiTheme="majorBidi" w:cstheme="majorBidi"/>
          <w:lang w:val="en-GB"/>
        </w:rPr>
        <w:t>ensure</w:t>
      </w:r>
      <w:r w:rsidR="00C26505" w:rsidRPr="00195BDC">
        <w:rPr>
          <w:rFonts w:asciiTheme="majorBidi" w:hAnsiTheme="majorBidi" w:cstheme="majorBidi"/>
          <w:lang w:val="en-GB"/>
        </w:rPr>
        <w:t xml:space="preserve"> the</w:t>
      </w:r>
      <w:r w:rsidR="00202FF5" w:rsidRPr="00195BDC">
        <w:rPr>
          <w:rFonts w:asciiTheme="majorBidi" w:hAnsiTheme="majorBidi" w:cstheme="majorBidi"/>
          <w:lang w:val="en-GB"/>
        </w:rPr>
        <w:t xml:space="preserve"> consistent use of the UNDP gender marker to monitor expenditure and improve gender-based planning and decision-making. </w:t>
      </w:r>
      <w:r w:rsidR="00EA3E53" w:rsidRPr="00195BDC">
        <w:rPr>
          <w:rFonts w:asciiTheme="majorBidi" w:hAnsiTheme="majorBidi" w:cstheme="majorBidi"/>
          <w:lang w:val="en-GB"/>
        </w:rPr>
        <w:t xml:space="preserve">In addition, where </w:t>
      </w:r>
      <w:r w:rsidR="009A6445" w:rsidRPr="00195BDC">
        <w:rPr>
          <w:rFonts w:asciiTheme="majorBidi" w:hAnsiTheme="majorBidi" w:cstheme="majorBidi"/>
          <w:lang w:val="en-GB"/>
        </w:rPr>
        <w:t>joint U</w:t>
      </w:r>
      <w:r w:rsidR="008F231D" w:rsidRPr="00195BDC">
        <w:rPr>
          <w:rFonts w:asciiTheme="majorBidi" w:hAnsiTheme="majorBidi" w:cstheme="majorBidi"/>
          <w:lang w:val="en-GB"/>
        </w:rPr>
        <w:t xml:space="preserve">nited </w:t>
      </w:r>
      <w:r w:rsidR="009A6445" w:rsidRPr="00195BDC">
        <w:rPr>
          <w:rFonts w:asciiTheme="majorBidi" w:hAnsiTheme="majorBidi" w:cstheme="majorBidi"/>
          <w:lang w:val="en-GB"/>
        </w:rPr>
        <w:t>N</w:t>
      </w:r>
      <w:r w:rsidR="008F231D" w:rsidRPr="00195BDC">
        <w:rPr>
          <w:rFonts w:asciiTheme="majorBidi" w:hAnsiTheme="majorBidi" w:cstheme="majorBidi"/>
          <w:lang w:val="en-GB"/>
        </w:rPr>
        <w:t>ations</w:t>
      </w:r>
      <w:r w:rsidR="009A6445" w:rsidRPr="00195BDC">
        <w:rPr>
          <w:rFonts w:asciiTheme="majorBidi" w:hAnsiTheme="majorBidi" w:cstheme="majorBidi"/>
          <w:lang w:val="en-GB"/>
        </w:rPr>
        <w:t xml:space="preserve"> programmes are in place, UNDP will advocate for </w:t>
      </w:r>
      <w:r w:rsidR="00125963" w:rsidRPr="00195BDC">
        <w:rPr>
          <w:rFonts w:asciiTheme="majorBidi" w:hAnsiTheme="majorBidi" w:cstheme="majorBidi"/>
          <w:lang w:val="en-GB"/>
        </w:rPr>
        <w:t xml:space="preserve">similar </w:t>
      </w:r>
      <w:r w:rsidR="00A35790">
        <w:rPr>
          <w:rFonts w:asciiTheme="majorBidi" w:hAnsiTheme="majorBidi" w:cstheme="majorBidi"/>
          <w:lang w:val="en-GB"/>
        </w:rPr>
        <w:t xml:space="preserve">joint </w:t>
      </w:r>
      <w:r w:rsidR="00125963" w:rsidRPr="00195BDC">
        <w:rPr>
          <w:rFonts w:asciiTheme="majorBidi" w:hAnsiTheme="majorBidi" w:cstheme="majorBidi"/>
          <w:lang w:val="en-GB"/>
        </w:rPr>
        <w:t xml:space="preserve">indicators </w:t>
      </w:r>
      <w:r w:rsidR="00A35790">
        <w:rPr>
          <w:rFonts w:asciiTheme="majorBidi" w:hAnsiTheme="majorBidi" w:cstheme="majorBidi"/>
          <w:lang w:val="en-GB"/>
        </w:rPr>
        <w:t xml:space="preserve">to </w:t>
      </w:r>
      <w:r w:rsidR="00125963" w:rsidRPr="00195BDC">
        <w:rPr>
          <w:rFonts w:asciiTheme="majorBidi" w:hAnsiTheme="majorBidi" w:cstheme="majorBidi"/>
          <w:lang w:val="en-GB"/>
        </w:rPr>
        <w:t>facilitat</w:t>
      </w:r>
      <w:r w:rsidR="00A35790">
        <w:rPr>
          <w:rFonts w:asciiTheme="majorBidi" w:hAnsiTheme="majorBidi" w:cstheme="majorBidi"/>
          <w:lang w:val="en-GB"/>
        </w:rPr>
        <w:t xml:space="preserve">e </w:t>
      </w:r>
      <w:r w:rsidR="00125963" w:rsidRPr="00195BDC">
        <w:rPr>
          <w:rFonts w:asciiTheme="majorBidi" w:hAnsiTheme="majorBidi" w:cstheme="majorBidi"/>
          <w:lang w:val="en-GB"/>
        </w:rPr>
        <w:t xml:space="preserve">multi-agency </w:t>
      </w:r>
      <w:r w:rsidR="00734D70" w:rsidRPr="00195BDC">
        <w:rPr>
          <w:rFonts w:asciiTheme="majorBidi" w:hAnsiTheme="majorBidi" w:cstheme="majorBidi"/>
          <w:lang w:val="en-GB"/>
        </w:rPr>
        <w:t xml:space="preserve">monitoring and tracking. </w:t>
      </w:r>
    </w:p>
    <w:p w14:paraId="569231A5" w14:textId="77777777" w:rsidR="004B7517" w:rsidRPr="00195BDC" w:rsidRDefault="004B7517" w:rsidP="00EB1341">
      <w:pPr>
        <w:ind w:left="1080"/>
        <w:jc w:val="both"/>
        <w:rPr>
          <w:rFonts w:asciiTheme="majorBidi" w:hAnsiTheme="majorBidi" w:cstheme="majorBidi"/>
          <w:color w:val="000000"/>
          <w:lang w:val="en-GB"/>
        </w:rPr>
      </w:pPr>
    </w:p>
    <w:p w14:paraId="5C40B451" w14:textId="77777777" w:rsidR="006C41D7" w:rsidRPr="00195BDC" w:rsidRDefault="006C41D7" w:rsidP="00200195">
      <w:pPr>
        <w:pStyle w:val="Heading4"/>
        <w:spacing w:after="120"/>
        <w:rPr>
          <w:rFonts w:asciiTheme="majorBidi" w:hAnsiTheme="majorBidi" w:cstheme="majorBidi"/>
          <w:bCs/>
          <w:color w:val="000000" w:themeColor="text1"/>
          <w:sz w:val="20"/>
          <w:lang w:val="en-GB"/>
        </w:rPr>
        <w:sectPr w:rsidR="006C41D7" w:rsidRPr="00195BDC" w:rsidSect="00C47A69">
          <w:headerReference w:type="even" r:id="rId19"/>
          <w:footerReference w:type="even" r:id="rId20"/>
          <w:footerReference w:type="default" r:id="rId21"/>
          <w:type w:val="continuous"/>
          <w:pgSz w:w="12240" w:h="15840"/>
          <w:pgMar w:top="1152" w:right="1440" w:bottom="1152" w:left="1440" w:header="720" w:footer="720" w:gutter="0"/>
          <w:cols w:space="720"/>
          <w:titlePg/>
          <w:docGrid w:linePitch="272"/>
        </w:sectPr>
      </w:pPr>
    </w:p>
    <w:p w14:paraId="50CFBE31" w14:textId="7B8AC1DC" w:rsidR="00E138E9" w:rsidRPr="001171C7" w:rsidRDefault="00E138E9" w:rsidP="00E138E9">
      <w:pPr>
        <w:pStyle w:val="Heading4"/>
        <w:spacing w:after="120"/>
        <w:rPr>
          <w:rFonts w:ascii="Times New Roman" w:hAnsi="Times New Roman"/>
          <w:color w:val="0000FF"/>
          <w:sz w:val="24"/>
          <w:szCs w:val="24"/>
          <w:lang w:val="en-GB"/>
        </w:rPr>
      </w:pPr>
      <w:r>
        <w:rPr>
          <w:rFonts w:ascii="Times New Roman" w:hAnsi="Times New Roman"/>
          <w:color w:val="000000" w:themeColor="text1"/>
          <w:sz w:val="24"/>
          <w:szCs w:val="24"/>
          <w:lang w:val="en-GB"/>
        </w:rPr>
        <w:lastRenderedPageBreak/>
        <w:t>A</w:t>
      </w:r>
      <w:r w:rsidRPr="001171C7">
        <w:rPr>
          <w:rFonts w:ascii="Times New Roman" w:hAnsi="Times New Roman"/>
          <w:color w:val="000000" w:themeColor="text1"/>
          <w:sz w:val="24"/>
          <w:szCs w:val="24"/>
          <w:lang w:val="en-GB"/>
        </w:rPr>
        <w:t>nnex</w:t>
      </w:r>
      <w:r>
        <w:rPr>
          <w:rFonts w:ascii="Times New Roman" w:hAnsi="Times New Roman"/>
          <w:color w:val="000000" w:themeColor="text1"/>
          <w:sz w:val="24"/>
          <w:szCs w:val="24"/>
          <w:lang w:val="en-GB"/>
        </w:rPr>
        <w:t>.</w:t>
      </w:r>
      <w:r w:rsidRPr="001171C7">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R</w:t>
      </w:r>
      <w:r w:rsidRPr="001171C7">
        <w:rPr>
          <w:rFonts w:ascii="Times New Roman" w:hAnsi="Times New Roman"/>
          <w:color w:val="000000" w:themeColor="text1"/>
          <w:sz w:val="24"/>
          <w:szCs w:val="24"/>
          <w:lang w:val="en-GB"/>
        </w:rPr>
        <w:t xml:space="preserve">esults and resources framework for </w:t>
      </w:r>
      <w:r>
        <w:rPr>
          <w:rFonts w:ascii="Times New Roman" w:hAnsi="Times New Roman"/>
          <w:color w:val="000000" w:themeColor="text1"/>
          <w:sz w:val="24"/>
          <w:szCs w:val="24"/>
          <w:lang w:val="en-GB"/>
        </w:rPr>
        <w:t>Belize</w:t>
      </w:r>
      <w:r w:rsidRPr="001171C7">
        <w:rPr>
          <w:rFonts w:ascii="Times New Roman" w:hAnsi="Times New Roman"/>
          <w:color w:val="000000" w:themeColor="text1"/>
          <w:sz w:val="24"/>
          <w:szCs w:val="24"/>
          <w:lang w:val="en-GB"/>
        </w:rPr>
        <w:t xml:space="preserve"> (2022-2026)</w:t>
      </w:r>
      <w:r w:rsidRPr="001171C7">
        <w:rPr>
          <w:rFonts w:ascii="Times New Roman" w:hAnsi="Times New Roman"/>
          <w:i/>
          <w:color w:val="000000" w:themeColor="text1"/>
          <w:sz w:val="24"/>
          <w:szCs w:val="24"/>
          <w:lang w:val="en-GB"/>
        </w:rPr>
        <w:t xml:space="preserve"> </w:t>
      </w:r>
    </w:p>
    <w:tbl>
      <w:tblPr>
        <w:tblW w:w="4957" w:type="pct"/>
        <w:tblInd w:w="-5"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24"/>
        <w:gridCol w:w="2698"/>
        <w:gridCol w:w="4138"/>
        <w:gridCol w:w="2433"/>
        <w:gridCol w:w="1617"/>
      </w:tblGrid>
      <w:tr w:rsidR="007F4C05" w:rsidRPr="00195BDC" w14:paraId="6B212E0F" w14:textId="77777777" w:rsidTr="0099145A">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9433119" w14:textId="71FC704A" w:rsidR="00C0679E" w:rsidRPr="00195BDC" w:rsidRDefault="006333B2" w:rsidP="006333B2">
            <w:pPr>
              <w:rPr>
                <w:rFonts w:asciiTheme="majorBidi" w:hAnsiTheme="majorBidi" w:cstheme="majorBidi"/>
                <w:b/>
                <w:bCs/>
                <w:color w:val="000000" w:themeColor="text1"/>
                <w:sz w:val="18"/>
                <w:szCs w:val="18"/>
                <w:lang w:val="en-GB"/>
              </w:rPr>
            </w:pPr>
            <w:bookmarkStart w:id="1" w:name="_Hlk75854570"/>
            <w:bookmarkStart w:id="2" w:name="_Hlk75188209"/>
            <w:r w:rsidRPr="00195BDC">
              <w:rPr>
                <w:rFonts w:asciiTheme="majorBidi" w:hAnsiTheme="majorBidi" w:cstheme="majorBidi"/>
                <w:b/>
                <w:bCs/>
                <w:color w:val="000000" w:themeColor="text1"/>
                <w:sz w:val="18"/>
                <w:szCs w:val="18"/>
                <w:lang w:val="en-GB"/>
              </w:rPr>
              <w:t xml:space="preserve">NATIONAL PRIORITY OR GOAL: </w:t>
            </w:r>
            <w:r w:rsidRPr="00195BDC">
              <w:rPr>
                <w:rFonts w:asciiTheme="majorBidi" w:hAnsiTheme="majorBidi" w:cstheme="majorBidi"/>
                <w:color w:val="000000" w:themeColor="text1"/>
                <w:sz w:val="18"/>
                <w:szCs w:val="18"/>
                <w:lang w:val="en-GB"/>
              </w:rPr>
              <w:t>Belize adopts a path to green, resilient, inclusive, and sustainable recovery from the COVID-19 pandemic, as it addresses the dynamic relations between natural resource management, climate change, disaster risk reduction and economic development.</w:t>
            </w:r>
            <w:r w:rsidRPr="00195BDC">
              <w:rPr>
                <w:rFonts w:asciiTheme="majorBidi" w:hAnsiTheme="majorBidi" w:cstheme="majorBidi"/>
                <w:b/>
                <w:bCs/>
                <w:color w:val="000000" w:themeColor="text1"/>
                <w:sz w:val="18"/>
                <w:szCs w:val="18"/>
                <w:lang w:val="en-GB"/>
              </w:rPr>
              <w:t xml:space="preserve"> </w:t>
            </w:r>
          </w:p>
          <w:p w14:paraId="6B0648BB" w14:textId="1AFEC402" w:rsidR="006333B2" w:rsidRPr="00195BDC" w:rsidRDefault="0066789D" w:rsidP="006333B2">
            <w:pP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Sustainable Development Goals</w:t>
            </w:r>
            <w:r w:rsidR="00455A26">
              <w:rPr>
                <w:rFonts w:asciiTheme="majorBidi" w:hAnsiTheme="majorBidi" w:cstheme="majorBidi"/>
                <w:b/>
                <w:bCs/>
                <w:color w:val="000000" w:themeColor="text1"/>
                <w:sz w:val="18"/>
                <w:szCs w:val="18"/>
                <w:lang w:val="en-GB"/>
              </w:rPr>
              <w:t xml:space="preserve"> (SDGs)</w:t>
            </w:r>
            <w:r w:rsidRPr="00195BDC">
              <w:rPr>
                <w:rFonts w:asciiTheme="majorBidi" w:hAnsiTheme="majorBidi" w:cstheme="majorBidi"/>
                <w:b/>
                <w:bCs/>
                <w:color w:val="000000" w:themeColor="text1"/>
                <w:sz w:val="18"/>
                <w:szCs w:val="18"/>
                <w:lang w:val="en-GB"/>
              </w:rPr>
              <w:t xml:space="preserve">: </w:t>
            </w:r>
            <w:r w:rsidR="009D7329" w:rsidRPr="00195BDC">
              <w:rPr>
                <w:rFonts w:asciiTheme="majorBidi" w:hAnsiTheme="majorBidi" w:cstheme="majorBidi"/>
                <w:color w:val="000000" w:themeColor="text1"/>
                <w:sz w:val="18"/>
                <w:szCs w:val="18"/>
                <w:lang w:val="en-GB"/>
              </w:rPr>
              <w:t xml:space="preserve">8, </w:t>
            </w:r>
            <w:r w:rsidR="007C1AF1" w:rsidRPr="00195BDC">
              <w:rPr>
                <w:rFonts w:asciiTheme="majorBidi" w:hAnsiTheme="majorBidi" w:cstheme="majorBidi"/>
                <w:color w:val="000000" w:themeColor="text1"/>
                <w:sz w:val="18"/>
                <w:szCs w:val="18"/>
                <w:lang w:val="en-GB"/>
              </w:rPr>
              <w:t>11, 13</w:t>
            </w:r>
          </w:p>
        </w:tc>
      </w:tr>
      <w:tr w:rsidR="007F4C05" w:rsidRPr="00195BDC" w14:paraId="5E2D8555" w14:textId="77777777" w:rsidTr="0099145A">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C1C2111" w14:textId="00662A27" w:rsidR="006333B2" w:rsidRPr="00195BDC" w:rsidRDefault="006333B2" w:rsidP="008A6966">
            <w:pP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COOPERATION FRAMEWORK OUTCOME INVOLVING UNDP</w:t>
            </w:r>
            <w:r w:rsidR="00FF4B80" w:rsidRPr="00195BDC">
              <w:rPr>
                <w:rFonts w:asciiTheme="majorBidi" w:hAnsiTheme="majorBidi" w:cstheme="majorBidi"/>
                <w:b/>
                <w:bCs/>
                <w:color w:val="000000" w:themeColor="text1"/>
                <w:sz w:val="18"/>
                <w:szCs w:val="18"/>
                <w:lang w:val="en-GB"/>
              </w:rPr>
              <w:t xml:space="preserve"> </w:t>
            </w:r>
            <w:r w:rsidRPr="00195BDC">
              <w:rPr>
                <w:rFonts w:asciiTheme="majorBidi" w:hAnsiTheme="majorBidi" w:cstheme="majorBidi"/>
                <w:b/>
                <w:bCs/>
                <w:color w:val="000000" w:themeColor="text1"/>
                <w:sz w:val="18"/>
                <w:szCs w:val="18"/>
                <w:lang w:val="en-GB"/>
              </w:rPr>
              <w:t>1:</w:t>
            </w:r>
            <w:r w:rsidR="0028026F" w:rsidRPr="00195BDC">
              <w:rPr>
                <w:rFonts w:asciiTheme="majorBidi" w:hAnsiTheme="majorBidi" w:cstheme="majorBidi"/>
                <w:b/>
                <w:bCs/>
                <w:color w:val="000000" w:themeColor="text1"/>
                <w:sz w:val="18"/>
                <w:szCs w:val="18"/>
                <w:lang w:val="en-GB"/>
              </w:rPr>
              <w:t xml:space="preserve"> </w:t>
            </w:r>
            <w:r w:rsidR="00687CA5" w:rsidRPr="00195BDC">
              <w:rPr>
                <w:rFonts w:asciiTheme="majorBidi" w:hAnsiTheme="majorBidi" w:cstheme="majorBidi"/>
                <w:color w:val="000000" w:themeColor="text1"/>
                <w:sz w:val="18"/>
                <w:szCs w:val="18"/>
                <w:lang w:val="en-GB"/>
              </w:rPr>
              <w:t xml:space="preserve">MSDCF </w:t>
            </w:r>
            <w:r w:rsidRPr="00195BDC">
              <w:rPr>
                <w:rFonts w:asciiTheme="majorBidi" w:hAnsiTheme="majorBidi" w:cstheme="majorBidi"/>
                <w:color w:val="000000" w:themeColor="text1"/>
                <w:sz w:val="18"/>
                <w:szCs w:val="18"/>
                <w:lang w:val="en-GB"/>
              </w:rPr>
              <w:t>Outcome 5</w:t>
            </w:r>
            <w:r w:rsidRPr="00195BDC">
              <w:rPr>
                <w:rFonts w:asciiTheme="majorBidi" w:hAnsiTheme="majorBidi" w:cstheme="majorBidi"/>
                <w:b/>
                <w:bCs/>
                <w:color w:val="000000" w:themeColor="text1"/>
                <w:sz w:val="18"/>
                <w:szCs w:val="18"/>
                <w:lang w:val="en-GB"/>
              </w:rPr>
              <w:t xml:space="preserve">: </w:t>
            </w:r>
            <w:r w:rsidR="001538FC" w:rsidRPr="00195BDC">
              <w:rPr>
                <w:rFonts w:asciiTheme="majorBidi" w:hAnsiTheme="majorBidi" w:cstheme="majorBidi"/>
                <w:color w:val="000000" w:themeColor="text1"/>
                <w:sz w:val="18"/>
                <w:szCs w:val="18"/>
              </w:rPr>
              <w:t xml:space="preserve">Caribbean people, communities, and institutions have enhanced their adaptive capacity for inclusive, gender responsive </w:t>
            </w:r>
            <w:r w:rsidR="005D7616">
              <w:rPr>
                <w:rFonts w:asciiTheme="majorBidi" w:hAnsiTheme="majorBidi" w:cstheme="majorBidi"/>
                <w:color w:val="000000" w:themeColor="text1"/>
                <w:sz w:val="18"/>
                <w:szCs w:val="18"/>
              </w:rPr>
              <w:t>d</w:t>
            </w:r>
            <w:r w:rsidR="001538FC" w:rsidRPr="00195BDC">
              <w:rPr>
                <w:rFonts w:asciiTheme="majorBidi" w:hAnsiTheme="majorBidi" w:cstheme="majorBidi"/>
                <w:color w:val="000000" w:themeColor="text1"/>
                <w:sz w:val="18"/>
                <w:szCs w:val="18"/>
              </w:rPr>
              <w:t xml:space="preserve">isaster </w:t>
            </w:r>
            <w:r w:rsidR="005D7616">
              <w:rPr>
                <w:rFonts w:asciiTheme="majorBidi" w:hAnsiTheme="majorBidi" w:cstheme="majorBidi"/>
                <w:color w:val="000000" w:themeColor="text1"/>
                <w:sz w:val="18"/>
                <w:szCs w:val="18"/>
              </w:rPr>
              <w:t>r</w:t>
            </w:r>
            <w:r w:rsidR="001538FC" w:rsidRPr="00195BDC">
              <w:rPr>
                <w:rFonts w:asciiTheme="majorBidi" w:hAnsiTheme="majorBidi" w:cstheme="majorBidi"/>
                <w:color w:val="000000" w:themeColor="text1"/>
                <w:sz w:val="18"/>
                <w:szCs w:val="18"/>
              </w:rPr>
              <w:t xml:space="preserve">isk </w:t>
            </w:r>
            <w:r w:rsidR="005D7616">
              <w:rPr>
                <w:rFonts w:asciiTheme="majorBidi" w:hAnsiTheme="majorBidi" w:cstheme="majorBidi"/>
                <w:color w:val="000000" w:themeColor="text1"/>
                <w:sz w:val="18"/>
                <w:szCs w:val="18"/>
              </w:rPr>
              <w:t>m</w:t>
            </w:r>
            <w:r w:rsidR="001538FC" w:rsidRPr="00195BDC">
              <w:rPr>
                <w:rFonts w:asciiTheme="majorBidi" w:hAnsiTheme="majorBidi" w:cstheme="majorBidi"/>
                <w:color w:val="000000" w:themeColor="text1"/>
                <w:sz w:val="18"/>
                <w:szCs w:val="18"/>
              </w:rPr>
              <w:t>anagement and climate change adaptation and mitigation</w:t>
            </w:r>
            <w:r w:rsidR="00DF7991" w:rsidRPr="00195BDC">
              <w:rPr>
                <w:rFonts w:asciiTheme="majorBidi" w:hAnsiTheme="majorBidi" w:cstheme="majorBidi"/>
                <w:b/>
                <w:bCs/>
                <w:color w:val="000000" w:themeColor="text1"/>
                <w:sz w:val="18"/>
                <w:szCs w:val="18"/>
                <w:lang w:val="en-GB"/>
              </w:rPr>
              <w:t>.</w:t>
            </w:r>
          </w:p>
        </w:tc>
      </w:tr>
      <w:bookmarkEnd w:id="1"/>
      <w:tr w:rsidR="00D27374" w:rsidRPr="00195BDC" w14:paraId="40641A3A" w14:textId="77777777" w:rsidTr="0099145A">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7C6602A" w14:textId="228F960C" w:rsidR="00D27374" w:rsidRPr="00195BDC" w:rsidRDefault="00D27374" w:rsidP="00D27374">
            <w:pPr>
              <w:rPr>
                <w:rFonts w:asciiTheme="majorBidi" w:hAnsiTheme="majorBidi" w:cstheme="majorBidi"/>
                <w:color w:val="000000" w:themeColor="text1"/>
                <w:sz w:val="18"/>
                <w:szCs w:val="18"/>
                <w:lang w:val="en-GB"/>
              </w:rPr>
            </w:pPr>
            <w:r w:rsidRPr="00195BDC">
              <w:rPr>
                <w:rFonts w:asciiTheme="majorBidi" w:hAnsiTheme="majorBidi" w:cstheme="majorBidi"/>
                <w:b/>
                <w:bCs/>
                <w:color w:val="000000" w:themeColor="text1"/>
                <w:sz w:val="18"/>
                <w:szCs w:val="18"/>
                <w:lang w:val="en-GB"/>
              </w:rPr>
              <w:t xml:space="preserve">RELATED STRATEGIC PLAN OUTCOME: 1. </w:t>
            </w:r>
            <w:r w:rsidRPr="00195BDC">
              <w:rPr>
                <w:rFonts w:asciiTheme="majorBidi" w:hAnsiTheme="majorBidi" w:cstheme="majorBidi"/>
                <w:color w:val="000000" w:themeColor="text1"/>
                <w:sz w:val="18"/>
                <w:szCs w:val="18"/>
                <w:lang w:val="en-GB"/>
              </w:rPr>
              <w:t>Structural transformation accelerated, particularly green, inclusive and digital transitions</w:t>
            </w:r>
            <w:r w:rsidR="00455A26">
              <w:rPr>
                <w:rFonts w:asciiTheme="majorBidi" w:hAnsiTheme="majorBidi" w:cstheme="majorBidi"/>
                <w:color w:val="000000" w:themeColor="text1"/>
                <w:sz w:val="18"/>
                <w:szCs w:val="18"/>
                <w:lang w:val="en-GB"/>
              </w:rPr>
              <w:t>.</w:t>
            </w:r>
          </w:p>
        </w:tc>
      </w:tr>
      <w:tr w:rsidR="0099145A" w:rsidRPr="00195BDC" w14:paraId="714B36DA" w14:textId="77777777" w:rsidTr="00875AA6">
        <w:trPr>
          <w:trHeight w:val="322"/>
        </w:trPr>
        <w:tc>
          <w:tcPr>
            <w:tcW w:w="941" w:type="pct"/>
            <w:tcBorders>
              <w:top w:val="single" w:sz="4" w:space="0" w:color="auto"/>
              <w:left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5B4EFD48" w14:textId="73E67BB0" w:rsidR="00D27374" w:rsidRPr="00195BDC" w:rsidRDefault="00DA5817" w:rsidP="00DA5817">
            <w:pPr>
              <w:jc w:val="cente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Cooperation Framework outcome indicator(s), baselines, target(s)</w:t>
            </w:r>
          </w:p>
        </w:tc>
        <w:tc>
          <w:tcPr>
            <w:tcW w:w="1006" w:type="pct"/>
            <w:tcBorders>
              <w:top w:val="single" w:sz="4" w:space="0" w:color="auto"/>
              <w:bottom w:val="single" w:sz="4" w:space="0" w:color="auto"/>
            </w:tcBorders>
            <w:shd w:val="clear" w:color="auto" w:fill="DBE5F1" w:themeFill="accent1" w:themeFillTint="33"/>
            <w:vAlign w:val="center"/>
          </w:tcPr>
          <w:p w14:paraId="0057A7AD" w14:textId="3F1DA18C" w:rsidR="00D27374" w:rsidRPr="00195BDC" w:rsidRDefault="00DA5817" w:rsidP="00DA5817">
            <w:pPr>
              <w:jc w:val="cente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Data source and frequency of data collection, and responsibilities</w:t>
            </w:r>
          </w:p>
        </w:tc>
        <w:tc>
          <w:tcPr>
            <w:tcW w:w="1543" w:type="pct"/>
            <w:tcBorders>
              <w:top w:val="single" w:sz="4" w:space="0" w:color="auto"/>
              <w:bottom w:val="single" w:sz="4" w:space="0" w:color="auto"/>
            </w:tcBorders>
            <w:shd w:val="clear" w:color="auto" w:fill="DBE5F1" w:themeFill="accent1" w:themeFillTint="33"/>
            <w:tcMar>
              <w:top w:w="72" w:type="dxa"/>
              <w:left w:w="144" w:type="dxa"/>
              <w:bottom w:w="72" w:type="dxa"/>
              <w:right w:w="144" w:type="dxa"/>
            </w:tcMar>
            <w:vAlign w:val="center"/>
          </w:tcPr>
          <w:p w14:paraId="2A0CCFA2" w14:textId="77777777" w:rsidR="00455A26" w:rsidRDefault="00DA5817" w:rsidP="00DA5817">
            <w:pPr>
              <w:jc w:val="cente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Indicative country programme outputs</w:t>
            </w:r>
          </w:p>
          <w:p w14:paraId="3DC83645" w14:textId="6A6BD3B6" w:rsidR="00D27374" w:rsidRPr="003C0320" w:rsidRDefault="00DA5817" w:rsidP="00DA5817">
            <w:pPr>
              <w:jc w:val="center"/>
              <w:rPr>
                <w:rFonts w:asciiTheme="majorBidi" w:hAnsiTheme="majorBidi" w:cstheme="majorBidi"/>
                <w:i/>
                <w:iCs/>
                <w:color w:val="000000" w:themeColor="text1"/>
                <w:sz w:val="18"/>
                <w:szCs w:val="18"/>
                <w:lang w:val="en-GB"/>
              </w:rPr>
            </w:pPr>
            <w:r w:rsidRPr="003C0320">
              <w:rPr>
                <w:rFonts w:asciiTheme="majorBidi" w:hAnsiTheme="majorBidi" w:cstheme="majorBidi"/>
                <w:i/>
                <w:iCs/>
                <w:color w:val="000000" w:themeColor="text1"/>
                <w:sz w:val="18"/>
                <w:szCs w:val="18"/>
                <w:lang w:val="en-GB"/>
              </w:rPr>
              <w:t>(including indicators, baselines</w:t>
            </w:r>
            <w:r w:rsidR="00455A26">
              <w:rPr>
                <w:rFonts w:asciiTheme="majorBidi" w:hAnsiTheme="majorBidi" w:cstheme="majorBidi"/>
                <w:i/>
                <w:iCs/>
                <w:color w:val="000000" w:themeColor="text1"/>
                <w:sz w:val="18"/>
                <w:szCs w:val="18"/>
                <w:lang w:val="en-GB"/>
              </w:rPr>
              <w:t>,</w:t>
            </w:r>
            <w:r w:rsidRPr="003C0320">
              <w:rPr>
                <w:rFonts w:asciiTheme="majorBidi" w:hAnsiTheme="majorBidi" w:cstheme="majorBidi"/>
                <w:i/>
                <w:iCs/>
                <w:color w:val="000000" w:themeColor="text1"/>
                <w:sz w:val="18"/>
                <w:szCs w:val="18"/>
                <w:lang w:val="en-GB"/>
              </w:rPr>
              <w:t xml:space="preserve"> targets)</w:t>
            </w:r>
          </w:p>
        </w:tc>
        <w:tc>
          <w:tcPr>
            <w:tcW w:w="907" w:type="pct"/>
            <w:tcBorders>
              <w:top w:val="single" w:sz="4" w:space="0" w:color="auto"/>
              <w:bottom w:val="single" w:sz="4" w:space="0" w:color="auto"/>
            </w:tcBorders>
            <w:shd w:val="clear" w:color="auto" w:fill="DBE5F1" w:themeFill="accent1" w:themeFillTint="33"/>
            <w:vAlign w:val="center"/>
          </w:tcPr>
          <w:p w14:paraId="44D6C52B" w14:textId="06AE63F5" w:rsidR="00D27374" w:rsidRPr="00195BDC" w:rsidRDefault="00DA5817" w:rsidP="00DA5817">
            <w:pPr>
              <w:jc w:val="cente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Major partners/partnerships</w:t>
            </w:r>
          </w:p>
          <w:p w14:paraId="7E56CB26" w14:textId="4476D0F6" w:rsidR="00D27374" w:rsidRPr="00195BDC" w:rsidRDefault="00DA5817" w:rsidP="00DA5817">
            <w:pPr>
              <w:jc w:val="cente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frameworks</w:t>
            </w:r>
          </w:p>
        </w:tc>
        <w:tc>
          <w:tcPr>
            <w:tcW w:w="603" w:type="pct"/>
            <w:tcBorders>
              <w:top w:val="single" w:sz="4" w:space="0" w:color="auto"/>
              <w:bottom w:val="single" w:sz="4" w:space="0" w:color="auto"/>
              <w:right w:val="single" w:sz="4" w:space="0" w:color="auto"/>
            </w:tcBorders>
            <w:shd w:val="clear" w:color="auto" w:fill="DBE5F1" w:themeFill="accent1" w:themeFillTint="33"/>
            <w:tcMar>
              <w:top w:w="15" w:type="dxa"/>
              <w:left w:w="108" w:type="dxa"/>
              <w:bottom w:w="0" w:type="dxa"/>
              <w:right w:w="108" w:type="dxa"/>
            </w:tcMar>
            <w:vAlign w:val="center"/>
          </w:tcPr>
          <w:p w14:paraId="2CE4662E" w14:textId="77777777" w:rsidR="00455A26" w:rsidRDefault="00DA5817" w:rsidP="00DA5817">
            <w:pPr>
              <w:jc w:val="cente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Estimated cost by outcome</w:t>
            </w:r>
          </w:p>
          <w:p w14:paraId="62BC6A69" w14:textId="2EE8254D" w:rsidR="00D27374" w:rsidRPr="003C0320" w:rsidRDefault="00DA5817" w:rsidP="00DA5817">
            <w:pPr>
              <w:jc w:val="center"/>
              <w:rPr>
                <w:rFonts w:asciiTheme="majorBidi" w:hAnsiTheme="majorBidi" w:cstheme="majorBidi"/>
                <w:i/>
                <w:iCs/>
                <w:color w:val="000000" w:themeColor="text1"/>
                <w:sz w:val="18"/>
                <w:szCs w:val="18"/>
                <w:lang w:val="en-GB"/>
              </w:rPr>
            </w:pPr>
            <w:r w:rsidRPr="003C0320">
              <w:rPr>
                <w:rFonts w:asciiTheme="majorBidi" w:hAnsiTheme="majorBidi" w:cstheme="majorBidi"/>
                <w:i/>
                <w:iCs/>
                <w:color w:val="000000" w:themeColor="text1"/>
                <w:sz w:val="18"/>
                <w:szCs w:val="18"/>
                <w:lang w:val="en-GB"/>
              </w:rPr>
              <w:t>(</w:t>
            </w:r>
            <w:r w:rsidR="00455A26" w:rsidRPr="003C0320">
              <w:rPr>
                <w:rFonts w:asciiTheme="majorBidi" w:hAnsiTheme="majorBidi" w:cstheme="majorBidi"/>
                <w:i/>
                <w:iCs/>
                <w:color w:val="000000" w:themeColor="text1"/>
                <w:sz w:val="18"/>
                <w:szCs w:val="18"/>
                <w:lang w:val="en-GB"/>
              </w:rPr>
              <w:t>United States dollars</w:t>
            </w:r>
            <w:r w:rsidRPr="003C0320">
              <w:rPr>
                <w:rFonts w:asciiTheme="majorBidi" w:hAnsiTheme="majorBidi" w:cstheme="majorBidi"/>
                <w:i/>
                <w:iCs/>
                <w:color w:val="000000" w:themeColor="text1"/>
                <w:sz w:val="18"/>
                <w:szCs w:val="18"/>
                <w:lang w:val="en-GB"/>
              </w:rPr>
              <w:t>)</w:t>
            </w:r>
          </w:p>
        </w:tc>
      </w:tr>
      <w:tr w:rsidR="00875AA6" w:rsidRPr="006F511F" w14:paraId="31EAE364" w14:textId="77777777" w:rsidTr="00875AA6">
        <w:trPr>
          <w:trHeight w:val="133"/>
        </w:trPr>
        <w:tc>
          <w:tcPr>
            <w:tcW w:w="941"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1AEC66E1" w14:textId="746A434F" w:rsidR="00D27374" w:rsidRPr="006F511F" w:rsidRDefault="00455A26" w:rsidP="00D27374">
            <w:pPr>
              <w:rPr>
                <w:rFonts w:asciiTheme="majorBidi" w:hAnsiTheme="majorBidi" w:cstheme="majorBidi"/>
                <w:color w:val="000000" w:themeColor="text1"/>
                <w:sz w:val="18"/>
                <w:szCs w:val="18"/>
                <w:lang w:val="en-GB"/>
              </w:rPr>
            </w:pPr>
            <w:r w:rsidRPr="00CA4F63">
              <w:rPr>
                <w:rFonts w:asciiTheme="majorBidi" w:hAnsiTheme="majorBidi" w:cstheme="majorBidi"/>
                <w:b/>
                <w:bCs/>
                <w:color w:val="000000" w:themeColor="text1"/>
                <w:sz w:val="18"/>
                <w:szCs w:val="18"/>
                <w:lang w:val="en-GB"/>
              </w:rPr>
              <w:t xml:space="preserve">Indicator </w:t>
            </w:r>
            <w:r w:rsidR="00D27374" w:rsidRPr="00CA4F63">
              <w:rPr>
                <w:rFonts w:asciiTheme="majorBidi" w:hAnsiTheme="majorBidi" w:cstheme="majorBidi"/>
                <w:b/>
                <w:bCs/>
                <w:color w:val="000000" w:themeColor="text1"/>
                <w:sz w:val="18"/>
                <w:szCs w:val="18"/>
                <w:lang w:val="en-GB"/>
              </w:rPr>
              <w:t>1</w:t>
            </w:r>
            <w:r w:rsidRPr="00CA4F63">
              <w:rPr>
                <w:rFonts w:asciiTheme="majorBidi" w:hAnsiTheme="majorBidi" w:cstheme="majorBidi"/>
                <w:b/>
                <w:bCs/>
                <w:color w:val="000000" w:themeColor="text1"/>
                <w:sz w:val="18"/>
                <w:szCs w:val="18"/>
                <w:lang w:val="en-GB"/>
              </w:rPr>
              <w:t>.</w:t>
            </w:r>
            <w:r w:rsidR="0060742F" w:rsidRPr="00CA4F63">
              <w:rPr>
                <w:rFonts w:asciiTheme="majorBidi" w:hAnsiTheme="majorBidi" w:cstheme="majorBidi"/>
                <w:b/>
                <w:bCs/>
                <w:color w:val="000000" w:themeColor="text1"/>
                <w:sz w:val="18"/>
                <w:szCs w:val="18"/>
                <w:lang w:val="en-GB"/>
              </w:rPr>
              <w:t>1</w:t>
            </w:r>
            <w:r w:rsidR="00D27374" w:rsidRPr="00CA4F63">
              <w:rPr>
                <w:rFonts w:asciiTheme="majorBidi" w:hAnsiTheme="majorBidi" w:cstheme="majorBidi"/>
                <w:b/>
                <w:bCs/>
                <w:color w:val="000000" w:themeColor="text1"/>
                <w:sz w:val="18"/>
                <w:szCs w:val="18"/>
                <w:lang w:val="en-GB"/>
              </w:rPr>
              <w:t xml:space="preserve"> </w:t>
            </w:r>
            <w:r w:rsidR="00D27374" w:rsidRPr="00A07290">
              <w:rPr>
                <w:rFonts w:asciiTheme="majorBidi" w:hAnsiTheme="majorBidi" w:cstheme="majorBidi"/>
                <w:color w:val="000000" w:themeColor="text1"/>
                <w:sz w:val="18"/>
                <w:szCs w:val="18"/>
                <w:lang w:val="en-GB"/>
              </w:rPr>
              <w:t xml:space="preserve">Measure of effectiveness in </w:t>
            </w:r>
            <w:r w:rsidRPr="00A07290">
              <w:rPr>
                <w:rFonts w:asciiTheme="majorBidi" w:hAnsiTheme="majorBidi" w:cstheme="majorBidi"/>
                <w:color w:val="000000" w:themeColor="text1"/>
                <w:sz w:val="18"/>
                <w:szCs w:val="18"/>
                <w:lang w:val="en-GB"/>
              </w:rPr>
              <w:t>n</w:t>
            </w:r>
            <w:r w:rsidR="00D27374" w:rsidRPr="006F511F">
              <w:rPr>
                <w:rFonts w:asciiTheme="majorBidi" w:hAnsiTheme="majorBidi" w:cstheme="majorBidi"/>
                <w:color w:val="000000" w:themeColor="text1"/>
                <w:sz w:val="18"/>
                <w:szCs w:val="18"/>
                <w:lang w:val="en-GB"/>
              </w:rPr>
              <w:t>ational</w:t>
            </w:r>
            <w:r w:rsidRPr="006F511F">
              <w:rPr>
                <w:rFonts w:asciiTheme="majorBidi" w:hAnsiTheme="majorBidi" w:cstheme="majorBidi"/>
                <w:color w:val="000000" w:themeColor="text1"/>
                <w:sz w:val="18"/>
                <w:szCs w:val="18"/>
                <w:lang w:val="en-GB"/>
              </w:rPr>
              <w:t>-l</w:t>
            </w:r>
            <w:r w:rsidR="00D27374" w:rsidRPr="006F511F">
              <w:rPr>
                <w:rFonts w:asciiTheme="majorBidi" w:hAnsiTheme="majorBidi" w:cstheme="majorBidi"/>
                <w:color w:val="000000" w:themeColor="text1"/>
                <w:sz w:val="18"/>
                <w:szCs w:val="18"/>
                <w:lang w:val="en-GB"/>
              </w:rPr>
              <w:t xml:space="preserve">evel </w:t>
            </w:r>
            <w:r w:rsidRPr="006F511F">
              <w:rPr>
                <w:rFonts w:asciiTheme="majorBidi" w:hAnsiTheme="majorBidi" w:cstheme="majorBidi"/>
                <w:color w:val="000000" w:themeColor="text1"/>
                <w:sz w:val="18"/>
                <w:szCs w:val="18"/>
                <w:lang w:val="en-GB"/>
              </w:rPr>
              <w:t>c</w:t>
            </w:r>
            <w:r w:rsidR="00D27374" w:rsidRPr="006F511F">
              <w:rPr>
                <w:rFonts w:asciiTheme="majorBidi" w:hAnsiTheme="majorBidi" w:cstheme="majorBidi"/>
                <w:color w:val="000000" w:themeColor="text1"/>
                <w:sz w:val="18"/>
                <w:szCs w:val="18"/>
                <w:lang w:val="en-GB"/>
              </w:rPr>
              <w:t xml:space="preserve">limate </w:t>
            </w:r>
            <w:r w:rsidRPr="006F511F">
              <w:rPr>
                <w:rFonts w:asciiTheme="majorBidi" w:hAnsiTheme="majorBidi" w:cstheme="majorBidi"/>
                <w:color w:val="000000" w:themeColor="text1"/>
                <w:sz w:val="18"/>
                <w:szCs w:val="18"/>
                <w:lang w:val="en-GB"/>
              </w:rPr>
              <w:t>r</w:t>
            </w:r>
            <w:r w:rsidR="00D27374" w:rsidRPr="006F511F">
              <w:rPr>
                <w:rFonts w:asciiTheme="majorBidi" w:hAnsiTheme="majorBidi" w:cstheme="majorBidi"/>
                <w:color w:val="000000" w:themeColor="text1"/>
                <w:sz w:val="18"/>
                <w:szCs w:val="18"/>
                <w:lang w:val="en-GB"/>
              </w:rPr>
              <w:t xml:space="preserve">isk </w:t>
            </w:r>
            <w:r w:rsidRPr="006F511F">
              <w:rPr>
                <w:rFonts w:asciiTheme="majorBidi" w:hAnsiTheme="majorBidi" w:cstheme="majorBidi"/>
                <w:color w:val="000000" w:themeColor="text1"/>
                <w:sz w:val="18"/>
                <w:szCs w:val="18"/>
                <w:lang w:val="en-GB"/>
              </w:rPr>
              <w:t>m</w:t>
            </w:r>
            <w:r w:rsidR="00D27374" w:rsidRPr="006F511F">
              <w:rPr>
                <w:rFonts w:asciiTheme="majorBidi" w:hAnsiTheme="majorBidi" w:cstheme="majorBidi"/>
                <w:color w:val="000000" w:themeColor="text1"/>
                <w:sz w:val="18"/>
                <w:szCs w:val="18"/>
                <w:lang w:val="en-GB"/>
              </w:rPr>
              <w:t>anagement</w:t>
            </w:r>
          </w:p>
          <w:p w14:paraId="7A33971B" w14:textId="77777777" w:rsidR="00D27374" w:rsidRPr="006F511F" w:rsidRDefault="00D27374" w:rsidP="00D27374">
            <w:pPr>
              <w:rPr>
                <w:rFonts w:asciiTheme="majorBidi" w:hAnsiTheme="majorBidi" w:cstheme="majorBidi"/>
                <w:b/>
                <w:bCs/>
                <w:color w:val="000000" w:themeColor="text1"/>
                <w:sz w:val="18"/>
                <w:szCs w:val="18"/>
                <w:lang w:val="en-GB"/>
              </w:rPr>
            </w:pPr>
          </w:p>
          <w:p w14:paraId="77AE5D00" w14:textId="663ACF81" w:rsidR="00D27374" w:rsidRPr="006F511F" w:rsidRDefault="00D27374" w:rsidP="00D27374">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Baseline (2021):</w:t>
            </w:r>
          </w:p>
          <w:p w14:paraId="4F35B146" w14:textId="1D898BB4" w:rsidR="00D27374" w:rsidRPr="00725085" w:rsidRDefault="00D27374" w:rsidP="00725085">
            <w:pPr>
              <w:pStyle w:val="ListParagraph"/>
              <w:numPr>
                <w:ilvl w:val="3"/>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 xml:space="preserve">Integration of </w:t>
            </w:r>
            <w:r w:rsidR="00455A26" w:rsidRPr="00725085">
              <w:rPr>
                <w:rFonts w:asciiTheme="majorBidi" w:hAnsiTheme="majorBidi" w:cstheme="majorBidi"/>
                <w:color w:val="000000" w:themeColor="text1"/>
                <w:sz w:val="18"/>
                <w:szCs w:val="18"/>
              </w:rPr>
              <w:t xml:space="preserve">climate change </w:t>
            </w:r>
            <w:r w:rsidRPr="00725085">
              <w:rPr>
                <w:rFonts w:asciiTheme="majorBidi" w:hAnsiTheme="majorBidi" w:cstheme="majorBidi"/>
                <w:color w:val="000000" w:themeColor="text1"/>
                <w:sz w:val="18"/>
                <w:szCs w:val="18"/>
              </w:rPr>
              <w:t>into planning:</w:t>
            </w:r>
            <w:r w:rsidR="00455A26" w:rsidRPr="00725085">
              <w:rPr>
                <w:rFonts w:asciiTheme="majorBidi" w:hAnsiTheme="majorBidi" w:cstheme="majorBidi"/>
                <w:color w:val="000000" w:themeColor="text1"/>
                <w:sz w:val="18"/>
                <w:szCs w:val="18"/>
              </w:rPr>
              <w:t> </w:t>
            </w:r>
            <w:r w:rsidRPr="00725085">
              <w:rPr>
                <w:rFonts w:asciiTheme="majorBidi" w:hAnsiTheme="majorBidi" w:cstheme="majorBidi"/>
                <w:color w:val="000000" w:themeColor="text1"/>
                <w:sz w:val="18"/>
                <w:szCs w:val="18"/>
              </w:rPr>
              <w:t>6</w:t>
            </w:r>
          </w:p>
          <w:p w14:paraId="7ED06D7E" w14:textId="00744D4A"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Institutional coordination:</w:t>
            </w:r>
            <w:r w:rsidR="007A5A18">
              <w:rPr>
                <w:rFonts w:asciiTheme="majorBidi" w:hAnsiTheme="majorBidi" w:cstheme="majorBidi"/>
                <w:color w:val="000000" w:themeColor="text1"/>
                <w:sz w:val="18"/>
                <w:szCs w:val="18"/>
              </w:rPr>
              <w:t> </w:t>
            </w:r>
            <w:r w:rsidRPr="00725085">
              <w:rPr>
                <w:rFonts w:asciiTheme="majorBidi" w:hAnsiTheme="majorBidi" w:cstheme="majorBidi"/>
                <w:color w:val="000000" w:themeColor="text1"/>
                <w:sz w:val="18"/>
                <w:szCs w:val="18"/>
              </w:rPr>
              <w:t>6</w:t>
            </w:r>
          </w:p>
          <w:p w14:paraId="36C8A61E" w14:textId="08C5C1A4"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Budgeting and finance (for integration and adaptation):</w:t>
            </w:r>
            <w:r w:rsidR="00455A26" w:rsidRPr="00725085">
              <w:rPr>
                <w:rFonts w:asciiTheme="majorBidi" w:hAnsiTheme="majorBidi" w:cstheme="majorBidi"/>
                <w:color w:val="000000" w:themeColor="text1"/>
                <w:sz w:val="18"/>
                <w:szCs w:val="18"/>
              </w:rPr>
              <w:t xml:space="preserve"> </w:t>
            </w:r>
            <w:r w:rsidRPr="00725085">
              <w:rPr>
                <w:rFonts w:asciiTheme="majorBidi" w:hAnsiTheme="majorBidi" w:cstheme="majorBidi"/>
                <w:color w:val="000000" w:themeColor="text1"/>
                <w:sz w:val="18"/>
                <w:szCs w:val="18"/>
              </w:rPr>
              <w:t xml:space="preserve">4 </w:t>
            </w:r>
          </w:p>
          <w:p w14:paraId="63DACB8D" w14:textId="5FA6641F"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 xml:space="preserve">Institutional knowledge (of </w:t>
            </w:r>
            <w:r w:rsidR="00455A26" w:rsidRPr="00725085">
              <w:rPr>
                <w:rFonts w:asciiTheme="majorBidi" w:hAnsiTheme="majorBidi" w:cstheme="majorBidi"/>
                <w:color w:val="000000" w:themeColor="text1"/>
                <w:sz w:val="18"/>
                <w:szCs w:val="18"/>
              </w:rPr>
              <w:t>climate change</w:t>
            </w:r>
            <w:r w:rsidRPr="00725085">
              <w:rPr>
                <w:rFonts w:asciiTheme="majorBidi" w:hAnsiTheme="majorBidi" w:cstheme="majorBidi"/>
                <w:color w:val="000000" w:themeColor="text1"/>
                <w:sz w:val="18"/>
                <w:szCs w:val="18"/>
              </w:rPr>
              <w:t>, adaptation and integration):</w:t>
            </w:r>
            <w:r w:rsidR="00455A26" w:rsidRPr="00725085">
              <w:rPr>
                <w:rFonts w:asciiTheme="majorBidi" w:hAnsiTheme="majorBidi" w:cstheme="majorBidi"/>
                <w:color w:val="000000" w:themeColor="text1"/>
                <w:sz w:val="18"/>
                <w:szCs w:val="18"/>
              </w:rPr>
              <w:t> </w:t>
            </w:r>
            <w:r w:rsidRPr="00725085">
              <w:rPr>
                <w:rFonts w:asciiTheme="majorBidi" w:hAnsiTheme="majorBidi" w:cstheme="majorBidi"/>
                <w:color w:val="000000" w:themeColor="text1"/>
                <w:sz w:val="18"/>
                <w:szCs w:val="18"/>
              </w:rPr>
              <w:t>7</w:t>
            </w:r>
          </w:p>
          <w:p w14:paraId="53CEADC5" w14:textId="0D5BF3E3"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Use of climate information (to inform planning): 6</w:t>
            </w:r>
          </w:p>
          <w:p w14:paraId="46F223F3" w14:textId="1584E564"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Planning under uncertainty (using appropriate information and methodologies):</w:t>
            </w:r>
            <w:r w:rsidR="00455A26" w:rsidRPr="00725085">
              <w:rPr>
                <w:rFonts w:asciiTheme="majorBidi" w:hAnsiTheme="majorBidi" w:cstheme="majorBidi"/>
                <w:color w:val="000000" w:themeColor="text1"/>
                <w:sz w:val="18"/>
                <w:szCs w:val="18"/>
              </w:rPr>
              <w:t> </w:t>
            </w:r>
            <w:r w:rsidRPr="00725085">
              <w:rPr>
                <w:rFonts w:asciiTheme="majorBidi" w:hAnsiTheme="majorBidi" w:cstheme="majorBidi"/>
                <w:color w:val="000000" w:themeColor="text1"/>
                <w:sz w:val="18"/>
                <w:szCs w:val="18"/>
              </w:rPr>
              <w:t>3</w:t>
            </w:r>
          </w:p>
          <w:p w14:paraId="4A17509D" w14:textId="700154F5"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Participation (of relevant stakeholders in national planning processes):</w:t>
            </w:r>
            <w:r w:rsidR="00455A26" w:rsidRPr="00725085">
              <w:rPr>
                <w:rFonts w:asciiTheme="majorBidi" w:hAnsiTheme="majorBidi" w:cstheme="majorBidi"/>
                <w:color w:val="000000" w:themeColor="text1"/>
                <w:sz w:val="18"/>
                <w:szCs w:val="18"/>
              </w:rPr>
              <w:t> </w:t>
            </w:r>
            <w:r w:rsidRPr="00725085">
              <w:rPr>
                <w:rFonts w:asciiTheme="majorBidi" w:hAnsiTheme="majorBidi" w:cstheme="majorBidi"/>
                <w:color w:val="000000" w:themeColor="text1"/>
                <w:sz w:val="18"/>
                <w:szCs w:val="18"/>
              </w:rPr>
              <w:t>5</w:t>
            </w:r>
          </w:p>
          <w:p w14:paraId="375B6099" w14:textId="75FB4AF6" w:rsidR="00D27374" w:rsidRPr="00725085" w:rsidRDefault="00D27374" w:rsidP="00725085">
            <w:pPr>
              <w:pStyle w:val="ListParagraph"/>
              <w:numPr>
                <w:ilvl w:val="0"/>
                <w:numId w:val="26"/>
              </w:numPr>
              <w:ind w:left="360"/>
              <w:rPr>
                <w:rFonts w:asciiTheme="majorBidi" w:hAnsiTheme="majorBidi" w:cstheme="majorBidi"/>
                <w:color w:val="000000" w:themeColor="text1"/>
                <w:sz w:val="18"/>
                <w:szCs w:val="18"/>
                <w:lang w:val="en-GB"/>
              </w:rPr>
            </w:pPr>
            <w:r w:rsidRPr="00725085">
              <w:rPr>
                <w:rFonts w:asciiTheme="majorBidi" w:hAnsiTheme="majorBidi" w:cstheme="majorBidi"/>
                <w:color w:val="000000" w:themeColor="text1"/>
                <w:sz w:val="18"/>
                <w:szCs w:val="18"/>
              </w:rPr>
              <w:t>Awareness among stakeholders (of</w:t>
            </w:r>
            <w:r w:rsidR="00455A26" w:rsidRPr="00725085">
              <w:rPr>
                <w:rFonts w:asciiTheme="majorBidi" w:hAnsiTheme="majorBidi" w:cstheme="majorBidi"/>
                <w:color w:val="000000" w:themeColor="text1"/>
                <w:sz w:val="18"/>
                <w:szCs w:val="18"/>
              </w:rPr>
              <w:t xml:space="preserve"> climate </w:t>
            </w:r>
            <w:r w:rsidR="00455A26" w:rsidRPr="00725085">
              <w:rPr>
                <w:rFonts w:asciiTheme="majorBidi" w:hAnsiTheme="majorBidi" w:cstheme="majorBidi"/>
                <w:color w:val="000000" w:themeColor="text1"/>
                <w:sz w:val="18"/>
                <w:szCs w:val="18"/>
              </w:rPr>
              <w:lastRenderedPageBreak/>
              <w:t>change</w:t>
            </w:r>
            <w:r w:rsidRPr="00725085">
              <w:rPr>
                <w:rFonts w:asciiTheme="majorBidi" w:hAnsiTheme="majorBidi" w:cstheme="majorBidi"/>
                <w:color w:val="000000" w:themeColor="text1"/>
                <w:sz w:val="18"/>
                <w:szCs w:val="18"/>
              </w:rPr>
              <w:t>, risks and responses):</w:t>
            </w:r>
            <w:r w:rsidR="00455A26" w:rsidRPr="00725085">
              <w:rPr>
                <w:rFonts w:asciiTheme="majorBidi" w:hAnsiTheme="majorBidi" w:cstheme="majorBidi"/>
                <w:color w:val="000000" w:themeColor="text1"/>
                <w:sz w:val="18"/>
                <w:szCs w:val="18"/>
                <w:lang w:val="en-GB"/>
              </w:rPr>
              <w:t> </w:t>
            </w:r>
            <w:r w:rsidRPr="00725085">
              <w:rPr>
                <w:rFonts w:asciiTheme="majorBidi" w:hAnsiTheme="majorBidi" w:cstheme="majorBidi"/>
                <w:color w:val="000000" w:themeColor="text1"/>
                <w:sz w:val="18"/>
                <w:szCs w:val="18"/>
                <w:lang w:val="en-GB"/>
              </w:rPr>
              <w:t>4</w:t>
            </w:r>
          </w:p>
          <w:p w14:paraId="1F2BE75A" w14:textId="772606F1" w:rsidR="00D27374" w:rsidRPr="006F511F" w:rsidRDefault="00D27374" w:rsidP="00D27374">
            <w:pPr>
              <w:rPr>
                <w:rFonts w:asciiTheme="majorBidi" w:hAnsiTheme="majorBidi" w:cstheme="majorBidi"/>
                <w:color w:val="000000" w:themeColor="text1"/>
                <w:sz w:val="18"/>
                <w:szCs w:val="18"/>
                <w:lang w:val="en-GB"/>
              </w:rPr>
            </w:pPr>
          </w:p>
          <w:p w14:paraId="13A7C1E0" w14:textId="2A19E2B9" w:rsidR="00D27374" w:rsidRPr="006F511F" w:rsidRDefault="00D27374" w:rsidP="00D27374">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Target (2026)</w:t>
            </w:r>
            <w:r w:rsidR="0027433C">
              <w:rPr>
                <w:rFonts w:asciiTheme="majorBidi" w:hAnsiTheme="majorBidi" w:cstheme="majorBidi"/>
                <w:b/>
                <w:bCs/>
                <w:color w:val="000000" w:themeColor="text1"/>
                <w:sz w:val="18"/>
                <w:szCs w:val="18"/>
                <w:lang w:val="en-GB"/>
              </w:rPr>
              <w:t>:</w:t>
            </w:r>
          </w:p>
          <w:p w14:paraId="10953E96" w14:textId="1E7C93E3" w:rsidR="00D27374" w:rsidRPr="006F511F" w:rsidRDefault="00A3113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(a)</w:t>
            </w:r>
            <w:r w:rsidR="00D27374" w:rsidRPr="006F511F">
              <w:rPr>
                <w:rFonts w:asciiTheme="majorBidi" w:hAnsiTheme="majorBidi" w:cstheme="majorBidi"/>
                <w:color w:val="000000" w:themeColor="text1"/>
                <w:sz w:val="18"/>
                <w:szCs w:val="18"/>
                <w:lang w:val="en-GB"/>
              </w:rPr>
              <w:t xml:space="preserve"> 8</w:t>
            </w:r>
          </w:p>
          <w:p w14:paraId="488EBE4F" w14:textId="03D16560" w:rsidR="00D27374" w:rsidRPr="006F511F" w:rsidRDefault="00A3113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w:t>
            </w:r>
            <w:r w:rsidR="00D27374" w:rsidRPr="006F511F">
              <w:rPr>
                <w:rFonts w:asciiTheme="majorBidi" w:hAnsiTheme="majorBidi" w:cstheme="majorBidi"/>
                <w:color w:val="000000" w:themeColor="text1"/>
                <w:sz w:val="18"/>
                <w:szCs w:val="18"/>
                <w:lang w:val="en-GB"/>
              </w:rPr>
              <w:t xml:space="preserve"> 8</w:t>
            </w:r>
          </w:p>
          <w:p w14:paraId="2727B0EC" w14:textId="6C930954" w:rsidR="00D27374" w:rsidRPr="006F511F" w:rsidRDefault="00A3113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(c)</w:t>
            </w:r>
            <w:r w:rsidR="00D27374" w:rsidRPr="006F511F">
              <w:rPr>
                <w:rFonts w:asciiTheme="majorBidi" w:hAnsiTheme="majorBidi" w:cstheme="majorBidi"/>
                <w:color w:val="000000" w:themeColor="text1"/>
                <w:sz w:val="18"/>
                <w:szCs w:val="18"/>
                <w:lang w:val="en-GB"/>
              </w:rPr>
              <w:t xml:space="preserve"> 6</w:t>
            </w:r>
          </w:p>
          <w:p w14:paraId="38BB0781" w14:textId="41E64993" w:rsidR="00D27374" w:rsidRPr="006F511F" w:rsidRDefault="00A3113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w:t>
            </w:r>
            <w:r w:rsidR="00D27374" w:rsidRPr="006F511F">
              <w:rPr>
                <w:rFonts w:asciiTheme="majorBidi" w:hAnsiTheme="majorBidi" w:cstheme="majorBidi"/>
                <w:color w:val="000000" w:themeColor="text1"/>
                <w:sz w:val="18"/>
                <w:szCs w:val="18"/>
                <w:lang w:val="en-GB"/>
              </w:rPr>
              <w:t xml:space="preserve"> 8</w:t>
            </w:r>
          </w:p>
          <w:p w14:paraId="7A1BBB6C" w14:textId="5F576D9D" w:rsidR="00D27374" w:rsidRPr="000F3607" w:rsidRDefault="00A31134" w:rsidP="00D27374">
            <w:pPr>
              <w:rPr>
                <w:rFonts w:asciiTheme="majorBidi" w:hAnsiTheme="majorBidi" w:cstheme="majorBidi"/>
                <w:color w:val="000000" w:themeColor="text1"/>
                <w:sz w:val="18"/>
                <w:szCs w:val="18"/>
                <w:lang w:val="pt-BR"/>
              </w:rPr>
            </w:pPr>
            <w:r w:rsidRPr="000F3607">
              <w:rPr>
                <w:rFonts w:asciiTheme="majorBidi" w:hAnsiTheme="majorBidi" w:cstheme="majorBidi"/>
                <w:color w:val="000000" w:themeColor="text1"/>
                <w:sz w:val="18"/>
                <w:szCs w:val="18"/>
                <w:lang w:val="pt-BR"/>
              </w:rPr>
              <w:t>(e)</w:t>
            </w:r>
            <w:r w:rsidR="00D27374" w:rsidRPr="000F3607">
              <w:rPr>
                <w:rFonts w:asciiTheme="majorBidi" w:hAnsiTheme="majorBidi" w:cstheme="majorBidi"/>
                <w:color w:val="000000" w:themeColor="text1"/>
                <w:sz w:val="18"/>
                <w:szCs w:val="18"/>
                <w:lang w:val="pt-BR"/>
              </w:rPr>
              <w:t xml:space="preserve"> 8</w:t>
            </w:r>
          </w:p>
          <w:p w14:paraId="14F21D17" w14:textId="38150364" w:rsidR="00D27374" w:rsidRPr="000F3607" w:rsidRDefault="00A31134" w:rsidP="00D27374">
            <w:pPr>
              <w:rPr>
                <w:rFonts w:asciiTheme="majorBidi" w:hAnsiTheme="majorBidi" w:cstheme="majorBidi"/>
                <w:color w:val="000000" w:themeColor="text1"/>
                <w:sz w:val="18"/>
                <w:szCs w:val="18"/>
                <w:lang w:val="pt-BR"/>
              </w:rPr>
            </w:pPr>
            <w:r w:rsidRPr="000F3607">
              <w:rPr>
                <w:rFonts w:asciiTheme="majorBidi" w:hAnsiTheme="majorBidi" w:cstheme="majorBidi"/>
                <w:color w:val="000000" w:themeColor="text1"/>
                <w:sz w:val="18"/>
                <w:szCs w:val="18"/>
                <w:lang w:val="pt-BR"/>
              </w:rPr>
              <w:t>(f)</w:t>
            </w:r>
            <w:r w:rsidR="00D27374" w:rsidRPr="000F3607">
              <w:rPr>
                <w:rFonts w:asciiTheme="majorBidi" w:hAnsiTheme="majorBidi" w:cstheme="majorBidi"/>
                <w:color w:val="000000" w:themeColor="text1"/>
                <w:sz w:val="18"/>
                <w:szCs w:val="18"/>
                <w:lang w:val="pt-BR"/>
              </w:rPr>
              <w:t xml:space="preserve"> 6</w:t>
            </w:r>
          </w:p>
          <w:p w14:paraId="2752C2C4" w14:textId="192FE7A0" w:rsidR="00D27374" w:rsidRPr="000F3607" w:rsidRDefault="00A31134" w:rsidP="00D27374">
            <w:pPr>
              <w:rPr>
                <w:rFonts w:asciiTheme="majorBidi" w:hAnsiTheme="majorBidi" w:cstheme="majorBidi"/>
                <w:color w:val="000000" w:themeColor="text1"/>
                <w:sz w:val="18"/>
                <w:szCs w:val="18"/>
                <w:lang w:val="pt-BR"/>
              </w:rPr>
            </w:pPr>
            <w:r w:rsidRPr="000F3607">
              <w:rPr>
                <w:rFonts w:asciiTheme="majorBidi" w:hAnsiTheme="majorBidi" w:cstheme="majorBidi"/>
                <w:color w:val="000000" w:themeColor="text1"/>
                <w:sz w:val="18"/>
                <w:szCs w:val="18"/>
                <w:lang w:val="pt-BR"/>
              </w:rPr>
              <w:t>(g)</w:t>
            </w:r>
            <w:r w:rsidR="00D27374" w:rsidRPr="000F3607">
              <w:rPr>
                <w:rFonts w:asciiTheme="majorBidi" w:hAnsiTheme="majorBidi" w:cstheme="majorBidi"/>
                <w:color w:val="000000" w:themeColor="text1"/>
                <w:sz w:val="18"/>
                <w:szCs w:val="18"/>
                <w:lang w:val="pt-BR"/>
              </w:rPr>
              <w:t xml:space="preserve"> 8</w:t>
            </w:r>
          </w:p>
          <w:p w14:paraId="2D0690A7" w14:textId="5DD5A5DD" w:rsidR="00D27374" w:rsidRPr="000F3607" w:rsidRDefault="00A31134" w:rsidP="00D27374">
            <w:pPr>
              <w:rPr>
                <w:rFonts w:asciiTheme="majorBidi" w:hAnsiTheme="majorBidi" w:cstheme="majorBidi"/>
                <w:color w:val="000000" w:themeColor="text1"/>
                <w:sz w:val="18"/>
                <w:szCs w:val="18"/>
                <w:lang w:val="pt-BR"/>
              </w:rPr>
            </w:pPr>
            <w:r w:rsidRPr="000F3607">
              <w:rPr>
                <w:rFonts w:asciiTheme="majorBidi" w:hAnsiTheme="majorBidi" w:cstheme="majorBidi"/>
                <w:color w:val="000000" w:themeColor="text1"/>
                <w:sz w:val="18"/>
                <w:szCs w:val="18"/>
                <w:lang w:val="pt-BR"/>
              </w:rPr>
              <w:t>(h)</w:t>
            </w:r>
            <w:r w:rsidR="00D27374" w:rsidRPr="000F3607">
              <w:rPr>
                <w:rFonts w:asciiTheme="majorBidi" w:hAnsiTheme="majorBidi" w:cstheme="majorBidi"/>
                <w:color w:val="000000" w:themeColor="text1"/>
                <w:sz w:val="18"/>
                <w:szCs w:val="18"/>
                <w:lang w:val="pt-BR"/>
              </w:rPr>
              <w:t xml:space="preserve"> 8</w:t>
            </w:r>
          </w:p>
          <w:p w14:paraId="7732C767" w14:textId="77777777" w:rsidR="00D27374" w:rsidRPr="000F3607" w:rsidRDefault="00D27374" w:rsidP="00D27374">
            <w:pPr>
              <w:rPr>
                <w:rFonts w:asciiTheme="majorBidi" w:hAnsiTheme="majorBidi" w:cstheme="majorBidi"/>
                <w:b/>
                <w:bCs/>
                <w:color w:val="000000" w:themeColor="text1"/>
                <w:sz w:val="18"/>
                <w:szCs w:val="18"/>
                <w:lang w:val="pt-BR"/>
              </w:rPr>
            </w:pPr>
          </w:p>
          <w:p w14:paraId="015B7524" w14:textId="6D3AE384" w:rsidR="00D27374" w:rsidRPr="006F511F" w:rsidRDefault="00D27374" w:rsidP="00D27374">
            <w:pPr>
              <w:rPr>
                <w:rFonts w:asciiTheme="majorBidi" w:hAnsiTheme="majorBidi" w:cstheme="majorBidi"/>
                <w:color w:val="000000" w:themeColor="text1"/>
                <w:sz w:val="18"/>
                <w:szCs w:val="18"/>
                <w:lang w:val="en-GB"/>
              </w:rPr>
            </w:pPr>
            <w:r w:rsidRPr="000F3607">
              <w:rPr>
                <w:rFonts w:asciiTheme="majorBidi" w:hAnsiTheme="majorBidi" w:cstheme="majorBidi"/>
                <w:b/>
                <w:bCs/>
                <w:color w:val="000000" w:themeColor="text1"/>
                <w:sz w:val="18"/>
                <w:szCs w:val="18"/>
                <w:lang w:val="pt-BR"/>
              </w:rPr>
              <w:t xml:space="preserve">Indicator </w:t>
            </w:r>
            <w:r w:rsidR="006B1387" w:rsidRPr="000F3607">
              <w:rPr>
                <w:rFonts w:asciiTheme="majorBidi" w:hAnsiTheme="majorBidi" w:cstheme="majorBidi"/>
                <w:b/>
                <w:bCs/>
                <w:color w:val="000000" w:themeColor="text1"/>
                <w:sz w:val="18"/>
                <w:szCs w:val="18"/>
                <w:lang w:val="pt-BR"/>
              </w:rPr>
              <w:t>1.</w:t>
            </w:r>
            <w:r w:rsidRPr="000F3607">
              <w:rPr>
                <w:rFonts w:asciiTheme="majorBidi" w:hAnsiTheme="majorBidi" w:cstheme="majorBidi"/>
                <w:b/>
                <w:bCs/>
                <w:color w:val="000000" w:themeColor="text1"/>
                <w:sz w:val="18"/>
                <w:szCs w:val="18"/>
                <w:lang w:val="pt-BR"/>
              </w:rPr>
              <w:t>2</w:t>
            </w:r>
            <w:r w:rsidR="00455A26" w:rsidRPr="000F3607">
              <w:rPr>
                <w:rFonts w:asciiTheme="majorBidi" w:hAnsiTheme="majorBidi" w:cstheme="majorBidi"/>
                <w:b/>
                <w:bCs/>
                <w:color w:val="000000" w:themeColor="text1"/>
                <w:sz w:val="18"/>
                <w:szCs w:val="18"/>
                <w:lang w:val="pt-BR"/>
              </w:rPr>
              <w:t>.</w:t>
            </w:r>
            <w:r w:rsidRPr="000F3607">
              <w:rPr>
                <w:rFonts w:asciiTheme="majorBidi" w:hAnsiTheme="majorBidi" w:cstheme="majorBidi"/>
                <w:color w:val="000000" w:themeColor="text1"/>
                <w:sz w:val="18"/>
                <w:szCs w:val="18"/>
                <w:lang w:val="pt-BR"/>
              </w:rPr>
              <w:t xml:space="preserve"> </w:t>
            </w:r>
            <w:r w:rsidRPr="006F511F">
              <w:rPr>
                <w:rFonts w:asciiTheme="majorBidi" w:hAnsiTheme="majorBidi" w:cstheme="majorBidi"/>
                <w:color w:val="000000" w:themeColor="text1"/>
                <w:sz w:val="18"/>
                <w:szCs w:val="18"/>
                <w:lang w:val="en-GB"/>
              </w:rPr>
              <w:t xml:space="preserve">Level of alignment of new policies and regulations to promote gender-responsive </w:t>
            </w:r>
            <w:r w:rsidR="00455A26" w:rsidRPr="006F511F">
              <w:rPr>
                <w:rFonts w:asciiTheme="majorBidi" w:hAnsiTheme="majorBidi" w:cstheme="majorBidi"/>
                <w:color w:val="000000" w:themeColor="text1"/>
                <w:sz w:val="18"/>
                <w:szCs w:val="18"/>
                <w:lang w:val="en-GB"/>
              </w:rPr>
              <w:t xml:space="preserve">climate change adaptation </w:t>
            </w:r>
            <w:r w:rsidRPr="006F511F">
              <w:rPr>
                <w:rFonts w:asciiTheme="majorBidi" w:hAnsiTheme="majorBidi" w:cstheme="majorBidi"/>
                <w:color w:val="000000" w:themeColor="text1"/>
                <w:sz w:val="18"/>
                <w:szCs w:val="18"/>
                <w:lang w:val="en-GB"/>
              </w:rPr>
              <w:t>and mitigation, and biodiversity conservation, with international standards and practices (on a scale of 1 to 3)</w:t>
            </w:r>
          </w:p>
          <w:p w14:paraId="4EA0255E" w14:textId="77777777" w:rsidR="00D27374" w:rsidRPr="006F511F" w:rsidRDefault="00D27374" w:rsidP="00D27374">
            <w:pPr>
              <w:rPr>
                <w:rFonts w:asciiTheme="majorBidi" w:hAnsiTheme="majorBidi" w:cstheme="majorBidi"/>
                <w:color w:val="000000" w:themeColor="text1"/>
                <w:sz w:val="18"/>
                <w:szCs w:val="18"/>
                <w:lang w:val="en-GB"/>
              </w:rPr>
            </w:pPr>
          </w:p>
          <w:p w14:paraId="467449B4" w14:textId="5D69421B" w:rsidR="00D27374" w:rsidRPr="006F511F" w:rsidRDefault="00D27374" w:rsidP="00D27374">
            <w:pPr>
              <w:rPr>
                <w:rFonts w:asciiTheme="majorBidi" w:hAnsiTheme="majorBidi" w:cstheme="majorBidi"/>
                <w:color w:val="000000" w:themeColor="text1"/>
                <w:sz w:val="18"/>
                <w:szCs w:val="18"/>
                <w:lang w:val="fr-FR"/>
              </w:rPr>
            </w:pPr>
            <w:r w:rsidRPr="0027433C">
              <w:rPr>
                <w:rFonts w:asciiTheme="majorBidi" w:hAnsiTheme="majorBidi" w:cstheme="majorBidi"/>
                <w:b/>
                <w:bCs/>
                <w:color w:val="000000" w:themeColor="text1"/>
                <w:sz w:val="18"/>
                <w:szCs w:val="18"/>
                <w:lang w:val="fr-FR"/>
              </w:rPr>
              <w:t>Baseline</w:t>
            </w:r>
            <w:r w:rsidR="00A17569" w:rsidRPr="0027433C">
              <w:rPr>
                <w:rFonts w:asciiTheme="majorBidi" w:hAnsiTheme="majorBidi" w:cstheme="majorBidi"/>
                <w:b/>
                <w:bCs/>
                <w:color w:val="000000" w:themeColor="text1"/>
                <w:sz w:val="18"/>
                <w:szCs w:val="18"/>
                <w:lang w:val="fr-FR"/>
              </w:rPr>
              <w:t xml:space="preserve"> </w:t>
            </w:r>
            <w:r w:rsidRPr="0027433C">
              <w:rPr>
                <w:rFonts w:asciiTheme="majorBidi" w:hAnsiTheme="majorBidi" w:cstheme="majorBidi"/>
                <w:b/>
                <w:bCs/>
                <w:color w:val="000000" w:themeColor="text1"/>
                <w:sz w:val="18"/>
                <w:szCs w:val="18"/>
                <w:lang w:val="fr-FR"/>
              </w:rPr>
              <w:t>(2021)</w:t>
            </w:r>
            <w:r w:rsidRPr="0027433C">
              <w:rPr>
                <w:rFonts w:asciiTheme="majorBidi" w:hAnsiTheme="majorBidi" w:cstheme="majorBidi"/>
                <w:color w:val="000000" w:themeColor="text1"/>
                <w:sz w:val="18"/>
                <w:szCs w:val="18"/>
                <w:lang w:val="fr-FR"/>
              </w:rPr>
              <w:t xml:space="preserve">: </w:t>
            </w:r>
          </w:p>
          <w:p w14:paraId="01DB5A96" w14:textId="183B3EE4" w:rsidR="00D27374" w:rsidRPr="006F511F" w:rsidRDefault="00D27374" w:rsidP="00D27374">
            <w:pPr>
              <w:rPr>
                <w:rFonts w:asciiTheme="majorBidi" w:hAnsiTheme="majorBidi" w:cstheme="majorBidi"/>
                <w:color w:val="000000" w:themeColor="text1"/>
                <w:sz w:val="18"/>
                <w:szCs w:val="18"/>
                <w:lang w:val="fr-FR"/>
              </w:rPr>
            </w:pPr>
            <w:r w:rsidRPr="006F511F">
              <w:rPr>
                <w:rFonts w:asciiTheme="majorBidi" w:hAnsiTheme="majorBidi" w:cstheme="majorBidi"/>
                <w:color w:val="000000" w:themeColor="text1"/>
                <w:sz w:val="18"/>
                <w:szCs w:val="18"/>
                <w:lang w:val="fr-FR"/>
              </w:rPr>
              <w:t>(a) Adaptation</w:t>
            </w:r>
            <w:r w:rsidR="0060742F" w:rsidRPr="006F511F">
              <w:rPr>
                <w:rFonts w:asciiTheme="majorBidi" w:hAnsiTheme="majorBidi" w:cstheme="majorBidi"/>
                <w:color w:val="000000" w:themeColor="text1"/>
                <w:sz w:val="18"/>
                <w:szCs w:val="18"/>
                <w:lang w:val="fr-FR"/>
              </w:rPr>
              <w:t> </w:t>
            </w:r>
            <w:r w:rsidRPr="006F511F">
              <w:rPr>
                <w:rFonts w:asciiTheme="majorBidi" w:hAnsiTheme="majorBidi" w:cstheme="majorBidi"/>
                <w:color w:val="000000" w:themeColor="text1"/>
                <w:sz w:val="18"/>
                <w:szCs w:val="18"/>
                <w:lang w:val="fr-FR"/>
              </w:rPr>
              <w:t xml:space="preserve">: 2 </w:t>
            </w:r>
          </w:p>
          <w:p w14:paraId="21AE1C62" w14:textId="33E87D25" w:rsidR="00D27374" w:rsidRPr="006F511F" w:rsidRDefault="00D27374" w:rsidP="00D27374">
            <w:pPr>
              <w:rPr>
                <w:rFonts w:asciiTheme="majorBidi" w:hAnsiTheme="majorBidi" w:cstheme="majorBidi"/>
                <w:color w:val="000000" w:themeColor="text1"/>
                <w:sz w:val="18"/>
                <w:szCs w:val="18"/>
                <w:lang w:val="fr-FR"/>
              </w:rPr>
            </w:pPr>
            <w:r w:rsidRPr="006F511F">
              <w:rPr>
                <w:rFonts w:asciiTheme="majorBidi" w:hAnsiTheme="majorBidi" w:cstheme="majorBidi"/>
                <w:color w:val="000000" w:themeColor="text1"/>
                <w:sz w:val="18"/>
                <w:szCs w:val="18"/>
                <w:lang w:val="fr-FR"/>
              </w:rPr>
              <w:t>(b) Mitigation</w:t>
            </w:r>
            <w:r w:rsidR="0060742F" w:rsidRPr="006F511F">
              <w:rPr>
                <w:rFonts w:asciiTheme="majorBidi" w:hAnsiTheme="majorBidi" w:cstheme="majorBidi"/>
                <w:color w:val="000000" w:themeColor="text1"/>
                <w:sz w:val="18"/>
                <w:szCs w:val="18"/>
                <w:lang w:val="fr-FR"/>
              </w:rPr>
              <w:t> </w:t>
            </w:r>
            <w:r w:rsidRPr="006F511F">
              <w:rPr>
                <w:rFonts w:asciiTheme="majorBidi" w:hAnsiTheme="majorBidi" w:cstheme="majorBidi"/>
                <w:color w:val="000000" w:themeColor="text1"/>
                <w:sz w:val="18"/>
                <w:szCs w:val="18"/>
                <w:lang w:val="fr-FR"/>
              </w:rPr>
              <w:t xml:space="preserve">: 1 </w:t>
            </w:r>
          </w:p>
          <w:p w14:paraId="5CF88002" w14:textId="6848E6B9" w:rsidR="00D27374" w:rsidRPr="006F511F" w:rsidRDefault="006B1387"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(c)</w:t>
            </w:r>
            <w:r w:rsidR="00D27374" w:rsidRPr="006F511F">
              <w:rPr>
                <w:rFonts w:asciiTheme="majorBidi" w:hAnsiTheme="majorBidi" w:cstheme="majorBidi"/>
                <w:color w:val="000000" w:themeColor="text1"/>
                <w:sz w:val="18"/>
                <w:szCs w:val="18"/>
                <w:lang w:val="en-GB"/>
              </w:rPr>
              <w:t xml:space="preserve"> Biodiversity: 2</w:t>
            </w:r>
          </w:p>
          <w:p w14:paraId="64FDC4F8" w14:textId="77777777" w:rsidR="00D27374" w:rsidRPr="006F511F" w:rsidRDefault="00D27374" w:rsidP="00D27374">
            <w:pPr>
              <w:rPr>
                <w:rFonts w:asciiTheme="majorBidi" w:hAnsiTheme="majorBidi" w:cstheme="majorBidi"/>
                <w:color w:val="000000" w:themeColor="text1"/>
                <w:sz w:val="18"/>
                <w:szCs w:val="18"/>
                <w:lang w:val="en-GB"/>
              </w:rPr>
            </w:pPr>
          </w:p>
          <w:p w14:paraId="07A00346" w14:textId="46C89064" w:rsidR="00D27374" w:rsidRPr="006F511F" w:rsidRDefault="00D27374" w:rsidP="00D27374">
            <w:pPr>
              <w:rPr>
                <w:rFonts w:asciiTheme="majorBidi" w:hAnsiTheme="majorBidi" w:cstheme="majorBidi"/>
                <w:color w:val="000000" w:themeColor="text1"/>
                <w:sz w:val="18"/>
                <w:szCs w:val="18"/>
                <w:lang w:val="en-GB"/>
              </w:rPr>
            </w:pPr>
            <w:r w:rsidRPr="0027433C">
              <w:rPr>
                <w:rFonts w:asciiTheme="majorBidi" w:hAnsiTheme="majorBidi" w:cstheme="majorBidi"/>
                <w:b/>
                <w:bCs/>
                <w:color w:val="000000" w:themeColor="text1"/>
                <w:sz w:val="18"/>
                <w:szCs w:val="18"/>
                <w:lang w:val="en-GB"/>
              </w:rPr>
              <w:t>Target (2026)</w:t>
            </w:r>
            <w:r w:rsidRPr="006F511F">
              <w:rPr>
                <w:rFonts w:asciiTheme="majorBidi" w:hAnsiTheme="majorBidi" w:cstheme="majorBidi"/>
                <w:color w:val="000000" w:themeColor="text1"/>
                <w:sz w:val="18"/>
                <w:szCs w:val="18"/>
                <w:lang w:val="en-GB"/>
              </w:rPr>
              <w:t xml:space="preserve">: </w:t>
            </w:r>
          </w:p>
          <w:p w14:paraId="3E6A6E67" w14:textId="4FC8466F" w:rsidR="00D27374" w:rsidRPr="006F511F"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(a)</w:t>
            </w:r>
            <w:r w:rsidR="00035C1D" w:rsidRPr="006F511F">
              <w:rPr>
                <w:rFonts w:asciiTheme="majorBidi" w:hAnsiTheme="majorBidi" w:cstheme="majorBidi"/>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3</w:t>
            </w:r>
          </w:p>
          <w:p w14:paraId="4EE54E0B" w14:textId="5142FA7F" w:rsidR="00D27374" w:rsidRPr="006F511F"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 xml:space="preserve">(b) 3 </w:t>
            </w:r>
          </w:p>
          <w:p w14:paraId="50AFC314" w14:textId="1190C2BD" w:rsidR="00D27374" w:rsidRPr="006F511F"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(c) 3</w:t>
            </w:r>
          </w:p>
          <w:p w14:paraId="7218A4BD" w14:textId="6BE326FF" w:rsidR="00D27374" w:rsidRPr="006F511F" w:rsidRDefault="00D27374" w:rsidP="00D27374">
            <w:pPr>
              <w:rPr>
                <w:rFonts w:asciiTheme="majorBidi" w:hAnsiTheme="majorBidi" w:cstheme="majorBidi"/>
                <w:b/>
                <w:bCs/>
                <w:color w:val="000000" w:themeColor="text1"/>
                <w:sz w:val="18"/>
                <w:szCs w:val="18"/>
                <w:highlight w:val="green"/>
                <w:lang w:val="en-GB"/>
              </w:rPr>
            </w:pPr>
          </w:p>
        </w:tc>
        <w:tc>
          <w:tcPr>
            <w:tcW w:w="1006" w:type="pct"/>
            <w:vMerge w:val="restart"/>
            <w:tcBorders>
              <w:top w:val="single" w:sz="4" w:space="0" w:color="auto"/>
              <w:bottom w:val="single" w:sz="4" w:space="0" w:color="auto"/>
            </w:tcBorders>
          </w:tcPr>
          <w:p w14:paraId="1E387B3A" w14:textId="0D886BFB" w:rsidR="00D27374" w:rsidRPr="006F511F" w:rsidRDefault="00D27374" w:rsidP="00D27374">
            <w:pPr>
              <w:pStyle w:val="ListParagraph"/>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lastRenderedPageBreak/>
              <w:t xml:space="preserve">Tracking </w:t>
            </w:r>
            <w:r w:rsidR="00455A26" w:rsidRPr="006F511F">
              <w:rPr>
                <w:rFonts w:asciiTheme="majorBidi" w:hAnsiTheme="majorBidi" w:cstheme="majorBidi"/>
                <w:color w:val="000000" w:themeColor="text1"/>
                <w:sz w:val="18"/>
                <w:szCs w:val="18"/>
                <w:lang w:val="en-GB"/>
              </w:rPr>
              <w:t>a</w:t>
            </w:r>
            <w:r w:rsidRPr="006F511F">
              <w:rPr>
                <w:rFonts w:asciiTheme="majorBidi" w:hAnsiTheme="majorBidi" w:cstheme="majorBidi"/>
                <w:color w:val="000000" w:themeColor="text1"/>
                <w:sz w:val="18"/>
                <w:szCs w:val="18"/>
                <w:lang w:val="en-GB"/>
              </w:rPr>
              <w:t xml:space="preserve">daptation and </w:t>
            </w:r>
            <w:r w:rsidR="00455A26" w:rsidRPr="006F511F">
              <w:rPr>
                <w:rFonts w:asciiTheme="majorBidi" w:hAnsiTheme="majorBidi" w:cstheme="majorBidi"/>
                <w:color w:val="000000" w:themeColor="text1"/>
                <w:sz w:val="18"/>
                <w:szCs w:val="18"/>
                <w:lang w:val="en-GB"/>
              </w:rPr>
              <w:t>m</w:t>
            </w:r>
            <w:r w:rsidRPr="006F511F">
              <w:rPr>
                <w:rFonts w:asciiTheme="majorBidi" w:hAnsiTheme="majorBidi" w:cstheme="majorBidi"/>
                <w:color w:val="000000" w:themeColor="text1"/>
                <w:sz w:val="18"/>
                <w:szCs w:val="18"/>
                <w:lang w:val="en-GB"/>
              </w:rPr>
              <w:t xml:space="preserve">easuring </w:t>
            </w:r>
            <w:r w:rsidR="00455A26" w:rsidRPr="006F511F">
              <w:rPr>
                <w:rFonts w:asciiTheme="majorBidi" w:hAnsiTheme="majorBidi" w:cstheme="majorBidi"/>
                <w:color w:val="000000" w:themeColor="text1"/>
                <w:sz w:val="18"/>
                <w:szCs w:val="18"/>
                <w:lang w:val="en-GB"/>
              </w:rPr>
              <w:t>d</w:t>
            </w:r>
            <w:r w:rsidRPr="006F511F">
              <w:rPr>
                <w:rFonts w:asciiTheme="majorBidi" w:hAnsiTheme="majorBidi" w:cstheme="majorBidi"/>
                <w:color w:val="000000" w:themeColor="text1"/>
                <w:sz w:val="18"/>
                <w:szCs w:val="18"/>
                <w:lang w:val="en-GB"/>
              </w:rPr>
              <w:t xml:space="preserve">evelopment (TAMD) </w:t>
            </w:r>
            <w:r w:rsidR="00455A26" w:rsidRPr="006F511F">
              <w:rPr>
                <w:rFonts w:asciiTheme="majorBidi" w:hAnsiTheme="majorBidi" w:cstheme="majorBidi"/>
                <w:color w:val="000000" w:themeColor="text1"/>
                <w:sz w:val="18"/>
                <w:szCs w:val="18"/>
                <w:lang w:val="en-GB"/>
              </w:rPr>
              <w:t>i</w:t>
            </w:r>
            <w:r w:rsidRPr="006F511F">
              <w:rPr>
                <w:rFonts w:asciiTheme="majorBidi" w:hAnsiTheme="majorBidi" w:cstheme="majorBidi"/>
                <w:color w:val="000000" w:themeColor="text1"/>
                <w:sz w:val="18"/>
                <w:szCs w:val="18"/>
                <w:lang w:val="en-GB"/>
              </w:rPr>
              <w:t xml:space="preserve">ndicator framework </w:t>
            </w:r>
          </w:p>
          <w:p w14:paraId="3674DD46" w14:textId="20E0F2A3" w:rsidR="00D27374" w:rsidRPr="006F511F" w:rsidRDefault="00D27374" w:rsidP="00D27374">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 xml:space="preserve">Statistical Institute of Belize (SIB) SDG </w:t>
            </w:r>
            <w:r w:rsidR="00F05A62" w:rsidRPr="006F511F">
              <w:rPr>
                <w:rFonts w:asciiTheme="majorBidi" w:hAnsiTheme="majorBidi" w:cstheme="majorBidi"/>
                <w:color w:val="000000" w:themeColor="text1"/>
                <w:sz w:val="18"/>
                <w:szCs w:val="18"/>
                <w:lang w:val="en-GB"/>
              </w:rPr>
              <w:t>i</w:t>
            </w:r>
            <w:r w:rsidRPr="006F511F">
              <w:rPr>
                <w:rFonts w:asciiTheme="majorBidi" w:hAnsiTheme="majorBidi" w:cstheme="majorBidi"/>
                <w:color w:val="000000" w:themeColor="text1"/>
                <w:sz w:val="18"/>
                <w:szCs w:val="18"/>
                <w:lang w:val="en-GB"/>
              </w:rPr>
              <w:t xml:space="preserve">ndicator </w:t>
            </w:r>
            <w:r w:rsidR="00F05A62" w:rsidRPr="006F511F">
              <w:rPr>
                <w:rFonts w:asciiTheme="majorBidi" w:hAnsiTheme="majorBidi" w:cstheme="majorBidi"/>
                <w:color w:val="000000" w:themeColor="text1"/>
                <w:sz w:val="18"/>
                <w:szCs w:val="18"/>
                <w:lang w:val="en-GB"/>
              </w:rPr>
              <w:t>p</w:t>
            </w:r>
            <w:r w:rsidRPr="006F511F">
              <w:rPr>
                <w:rFonts w:asciiTheme="majorBidi" w:hAnsiTheme="majorBidi" w:cstheme="majorBidi"/>
                <w:color w:val="000000" w:themeColor="text1"/>
                <w:sz w:val="18"/>
                <w:szCs w:val="18"/>
                <w:lang w:val="en-GB"/>
              </w:rPr>
              <w:t>latform</w:t>
            </w:r>
          </w:p>
          <w:p w14:paraId="265518D4" w14:textId="70C91CF8" w:rsidR="00D27374" w:rsidRPr="006F511F" w:rsidRDefault="00D27374" w:rsidP="00D27374">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National Climate Change Office</w:t>
            </w:r>
            <w:r w:rsidRPr="006F511F">
              <w:rPr>
                <w:rFonts w:asciiTheme="majorBidi" w:hAnsiTheme="majorBidi" w:cstheme="majorBidi"/>
                <w:color w:val="000000" w:themeColor="text1"/>
                <w:sz w:val="18"/>
                <w:szCs w:val="18"/>
              </w:rPr>
              <w:t xml:space="preserve"> (NCCO) </w:t>
            </w:r>
            <w:r w:rsidRPr="006F511F">
              <w:rPr>
                <w:rFonts w:asciiTheme="majorBidi" w:hAnsiTheme="majorBidi" w:cstheme="majorBidi"/>
                <w:color w:val="000000" w:themeColor="text1"/>
                <w:sz w:val="18"/>
                <w:szCs w:val="18"/>
                <w:lang w:val="en-GB"/>
              </w:rPr>
              <w:t>measurable, reportable and verifiable (MRV) systems</w:t>
            </w:r>
          </w:p>
          <w:p w14:paraId="3022CCAC" w14:textId="6E695A6A" w:rsidR="00D27374" w:rsidRPr="006F511F" w:rsidRDefault="00D27374" w:rsidP="00D27374">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Surveys administered jointly by NCCO and UNDP</w:t>
            </w:r>
          </w:p>
          <w:p w14:paraId="2B839AAF" w14:textId="77777777" w:rsidR="00D27374" w:rsidRPr="006F511F" w:rsidRDefault="00D27374" w:rsidP="00D27374">
            <w:pPr>
              <w:rPr>
                <w:rFonts w:asciiTheme="majorBidi" w:hAnsiTheme="majorBidi" w:cstheme="majorBidi"/>
                <w:color w:val="000000" w:themeColor="text1"/>
                <w:sz w:val="18"/>
                <w:szCs w:val="18"/>
                <w:lang w:val="en-GB"/>
              </w:rPr>
            </w:pPr>
          </w:p>
          <w:p w14:paraId="48B9AEA7" w14:textId="77777777" w:rsidR="00D27374" w:rsidRPr="006F511F" w:rsidRDefault="00D27374" w:rsidP="00D27374">
            <w:pPr>
              <w:rPr>
                <w:rFonts w:asciiTheme="majorBidi" w:hAnsiTheme="majorBidi" w:cstheme="majorBidi"/>
                <w:b/>
                <w:bCs/>
                <w:color w:val="000000" w:themeColor="text1"/>
                <w:sz w:val="18"/>
                <w:szCs w:val="18"/>
                <w:lang w:val="en-GB"/>
              </w:rPr>
            </w:pPr>
          </w:p>
        </w:tc>
        <w:tc>
          <w:tcPr>
            <w:tcW w:w="1543" w:type="pct"/>
            <w:vMerge w:val="restart"/>
            <w:tcBorders>
              <w:top w:val="single" w:sz="4" w:space="0" w:color="auto"/>
              <w:bottom w:val="single" w:sz="4" w:space="0" w:color="auto"/>
            </w:tcBorders>
            <w:tcMar>
              <w:top w:w="72" w:type="dxa"/>
              <w:left w:w="144" w:type="dxa"/>
              <w:bottom w:w="72" w:type="dxa"/>
              <w:right w:w="144" w:type="dxa"/>
            </w:tcMar>
          </w:tcPr>
          <w:p w14:paraId="166E0760" w14:textId="7898DB57" w:rsidR="00D27374" w:rsidRPr="006F511F" w:rsidRDefault="00D27374" w:rsidP="00D27374">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Output 1.1</w:t>
            </w:r>
            <w:r w:rsidR="00455A26"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The </w:t>
            </w:r>
            <w:r w:rsidR="00455A26" w:rsidRPr="006F511F">
              <w:rPr>
                <w:rFonts w:asciiTheme="majorBidi" w:hAnsiTheme="majorBidi" w:cstheme="majorBidi"/>
                <w:b/>
                <w:bCs/>
                <w:color w:val="000000" w:themeColor="text1"/>
                <w:sz w:val="18"/>
                <w:szCs w:val="18"/>
                <w:lang w:val="en-GB"/>
              </w:rPr>
              <w:t>G</w:t>
            </w:r>
            <w:r w:rsidRPr="006F511F">
              <w:rPr>
                <w:rFonts w:asciiTheme="majorBidi" w:hAnsiTheme="majorBidi" w:cstheme="majorBidi"/>
                <w:b/>
                <w:bCs/>
                <w:color w:val="000000" w:themeColor="text1"/>
                <w:sz w:val="18"/>
                <w:szCs w:val="18"/>
                <w:lang w:val="en-GB"/>
              </w:rPr>
              <w:t xml:space="preserve">overnment has strengthened capacities to facilitate the collection, monitoring, analysis and use of disaggregated data to integrate </w:t>
            </w:r>
            <w:r w:rsidR="00455A26" w:rsidRPr="006F511F">
              <w:rPr>
                <w:rFonts w:asciiTheme="majorBidi" w:hAnsiTheme="majorBidi" w:cstheme="majorBidi"/>
                <w:b/>
                <w:bCs/>
                <w:color w:val="000000" w:themeColor="text1"/>
                <w:sz w:val="18"/>
                <w:szCs w:val="18"/>
                <w:lang w:val="en-GB"/>
              </w:rPr>
              <w:t xml:space="preserve">climate change </w:t>
            </w:r>
            <w:r w:rsidRPr="006F511F">
              <w:rPr>
                <w:rFonts w:asciiTheme="majorBidi" w:hAnsiTheme="majorBidi" w:cstheme="majorBidi"/>
                <w:b/>
                <w:bCs/>
                <w:color w:val="000000" w:themeColor="text1"/>
                <w:sz w:val="18"/>
                <w:szCs w:val="18"/>
                <w:lang w:val="en-GB"/>
              </w:rPr>
              <w:t xml:space="preserve">in national development planning effectively. </w:t>
            </w:r>
          </w:p>
          <w:p w14:paraId="161DA506" w14:textId="77777777" w:rsidR="00D27374" w:rsidRPr="006F511F" w:rsidRDefault="00D27374" w:rsidP="00D27374">
            <w:pPr>
              <w:rPr>
                <w:rFonts w:asciiTheme="majorBidi" w:hAnsiTheme="majorBidi" w:cstheme="majorBidi"/>
                <w:b/>
                <w:bCs/>
                <w:color w:val="000000" w:themeColor="text1"/>
                <w:sz w:val="18"/>
                <w:szCs w:val="18"/>
                <w:lang w:val="en-GB"/>
              </w:rPr>
            </w:pPr>
          </w:p>
          <w:p w14:paraId="0A50A509" w14:textId="3135429A" w:rsidR="00D27374" w:rsidRPr="006F511F" w:rsidRDefault="04E93352" w:rsidP="3B39D264">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Indicator</w:t>
            </w:r>
            <w:r w:rsidR="00F05A62"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b/>
                <w:bCs/>
                <w:color w:val="000000" w:themeColor="text1"/>
                <w:sz w:val="18"/>
                <w:szCs w:val="18"/>
                <w:lang w:val="en-GB"/>
              </w:rPr>
              <w:t>1.1.1</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sz w:val="18"/>
                <w:szCs w:val="18"/>
                <w:lang w:val="en-GB"/>
              </w:rPr>
              <w:t xml:space="preserve">Capacity </w:t>
            </w:r>
            <w:r w:rsidR="00F05A62" w:rsidRPr="006F511F">
              <w:rPr>
                <w:rFonts w:asciiTheme="majorBidi" w:hAnsiTheme="majorBidi" w:cstheme="majorBidi"/>
                <w:sz w:val="18"/>
                <w:szCs w:val="18"/>
                <w:lang w:val="en-GB"/>
              </w:rPr>
              <w:t>a</w:t>
            </w:r>
            <w:r w:rsidRPr="006F511F">
              <w:rPr>
                <w:rFonts w:asciiTheme="majorBidi" w:hAnsiTheme="majorBidi" w:cstheme="majorBidi"/>
                <w:sz w:val="18"/>
                <w:szCs w:val="18"/>
                <w:lang w:val="en-GB"/>
              </w:rPr>
              <w:t xml:space="preserve">ssessment </w:t>
            </w:r>
            <w:r w:rsidR="00F05A62" w:rsidRPr="006F511F">
              <w:rPr>
                <w:rFonts w:asciiTheme="majorBidi" w:hAnsiTheme="majorBidi" w:cstheme="majorBidi"/>
                <w:sz w:val="18"/>
                <w:szCs w:val="18"/>
                <w:lang w:val="en-GB"/>
              </w:rPr>
              <w:t>s</w:t>
            </w:r>
            <w:r w:rsidRPr="006F511F">
              <w:rPr>
                <w:rFonts w:asciiTheme="majorBidi" w:hAnsiTheme="majorBidi" w:cstheme="majorBidi"/>
                <w:sz w:val="18"/>
                <w:szCs w:val="18"/>
                <w:lang w:val="en-GB"/>
              </w:rPr>
              <w:t xml:space="preserve">core </w:t>
            </w:r>
            <w:r w:rsidR="00F05A62" w:rsidRPr="006F511F">
              <w:rPr>
                <w:rFonts w:asciiTheme="majorBidi" w:hAnsiTheme="majorBidi" w:cstheme="majorBidi"/>
                <w:sz w:val="18"/>
                <w:szCs w:val="18"/>
                <w:lang w:val="en-GB"/>
              </w:rPr>
              <w:t>c</w:t>
            </w:r>
            <w:r w:rsidRPr="006F511F">
              <w:rPr>
                <w:rFonts w:asciiTheme="majorBidi" w:hAnsiTheme="majorBidi" w:cstheme="majorBidi"/>
                <w:sz w:val="18"/>
                <w:szCs w:val="18"/>
                <w:lang w:val="en-GB"/>
              </w:rPr>
              <w:t>ard/</w:t>
            </w:r>
            <w:r w:rsidR="00F05A62" w:rsidRPr="006F511F">
              <w:rPr>
                <w:rFonts w:asciiTheme="majorBidi" w:hAnsiTheme="majorBidi" w:cstheme="majorBidi"/>
                <w:sz w:val="18"/>
                <w:szCs w:val="18"/>
                <w:lang w:val="en-GB"/>
              </w:rPr>
              <w:t>i</w:t>
            </w:r>
            <w:r w:rsidRPr="006F511F">
              <w:rPr>
                <w:rFonts w:asciiTheme="majorBidi" w:hAnsiTheme="majorBidi" w:cstheme="majorBidi"/>
                <w:sz w:val="18"/>
                <w:szCs w:val="18"/>
                <w:lang w:val="en-GB"/>
              </w:rPr>
              <w:t xml:space="preserve">nstitutional </w:t>
            </w:r>
            <w:r w:rsidR="00F05A62" w:rsidRPr="006F511F">
              <w:rPr>
                <w:rFonts w:asciiTheme="majorBidi" w:hAnsiTheme="majorBidi" w:cstheme="majorBidi"/>
                <w:sz w:val="18"/>
                <w:szCs w:val="18"/>
                <w:lang w:val="en-GB"/>
              </w:rPr>
              <w:t>c</w:t>
            </w:r>
            <w:r w:rsidRPr="006F511F">
              <w:rPr>
                <w:rFonts w:asciiTheme="majorBidi" w:hAnsiTheme="majorBidi" w:cstheme="majorBidi"/>
                <w:sz w:val="18"/>
                <w:szCs w:val="18"/>
                <w:lang w:val="en-GB"/>
              </w:rPr>
              <w:t xml:space="preserve">apacities for </w:t>
            </w:r>
            <w:r w:rsidR="00F05A62" w:rsidRPr="006F511F">
              <w:rPr>
                <w:rFonts w:asciiTheme="majorBidi" w:hAnsiTheme="majorBidi" w:cstheme="majorBidi"/>
                <w:sz w:val="18"/>
                <w:szCs w:val="18"/>
                <w:lang w:val="en-GB"/>
              </w:rPr>
              <w:t>climate change</w:t>
            </w:r>
          </w:p>
          <w:p w14:paraId="74FC0308" w14:textId="156CD26A" w:rsidR="00D27374" w:rsidRPr="00CA4F63" w:rsidRDefault="04E93352" w:rsidP="3B39D264">
            <w:pPr>
              <w:rPr>
                <w:rFonts w:asciiTheme="majorBidi" w:hAnsiTheme="majorBidi" w:cstheme="majorBidi"/>
                <w:color w:val="000000" w:themeColor="text1"/>
                <w:sz w:val="18"/>
                <w:szCs w:val="18"/>
                <w:lang w:val="en-GB"/>
              </w:rPr>
            </w:pPr>
            <w:r w:rsidRPr="006F511F">
              <w:rPr>
                <w:rFonts w:asciiTheme="majorBidi" w:hAnsiTheme="majorBidi" w:cstheme="majorBidi"/>
                <w:sz w:val="18"/>
                <w:szCs w:val="18"/>
                <w:lang w:val="en-GB"/>
              </w:rPr>
              <w:t>Baseline</w:t>
            </w:r>
            <w:r w:rsidRPr="00CA4F63">
              <w:rPr>
                <w:rFonts w:asciiTheme="majorBidi" w:hAnsiTheme="majorBidi" w:cstheme="majorBidi"/>
                <w:sz w:val="18"/>
                <w:szCs w:val="18"/>
                <w:lang w:val="en-GB"/>
              </w:rPr>
              <w:t xml:space="preserve"> (2021): </w:t>
            </w:r>
          </w:p>
          <w:p w14:paraId="41990C4B" w14:textId="6348E29D" w:rsidR="00D27374" w:rsidRPr="006F511F" w:rsidRDefault="04E93352" w:rsidP="3B39D264">
            <w:pPr>
              <w:pStyle w:val="ListParagraph"/>
              <w:numPr>
                <w:ilvl w:val="0"/>
                <w:numId w:val="1"/>
              </w:numPr>
              <w:rPr>
                <w:rFonts w:asciiTheme="majorBidi" w:hAnsiTheme="majorBidi" w:cstheme="majorBidi"/>
                <w:color w:val="000000" w:themeColor="text1"/>
                <w:sz w:val="18"/>
                <w:szCs w:val="18"/>
                <w:lang w:val="en-GB"/>
              </w:rPr>
            </w:pPr>
            <w:r w:rsidRPr="00CA4F63">
              <w:rPr>
                <w:rFonts w:asciiTheme="majorBidi" w:hAnsiTheme="majorBidi" w:cstheme="majorBidi"/>
                <w:sz w:val="18"/>
                <w:szCs w:val="18"/>
                <w:lang w:val="en-GB"/>
              </w:rPr>
              <w:t xml:space="preserve">Capacity for the institutional, policy and legal framework for </w:t>
            </w:r>
            <w:r w:rsidR="00F05A62" w:rsidRPr="00A07290">
              <w:rPr>
                <w:rFonts w:asciiTheme="majorBidi" w:hAnsiTheme="majorBidi" w:cstheme="majorBidi"/>
                <w:sz w:val="18"/>
                <w:szCs w:val="18"/>
                <w:lang w:val="en-GB"/>
              </w:rPr>
              <w:t>climate change</w:t>
            </w:r>
            <w:r w:rsidRPr="00A07290">
              <w:rPr>
                <w:rFonts w:asciiTheme="majorBidi" w:hAnsiTheme="majorBidi" w:cstheme="majorBidi"/>
                <w:sz w:val="18"/>
                <w:szCs w:val="18"/>
                <w:lang w:val="en-GB"/>
              </w:rPr>
              <w:t>: 34</w:t>
            </w:r>
          </w:p>
          <w:p w14:paraId="395DB473" w14:textId="62201D8A" w:rsidR="00D27374" w:rsidRPr="00CA4F63" w:rsidRDefault="04E93352" w:rsidP="3B39D264">
            <w:pPr>
              <w:pStyle w:val="ListParagraph"/>
              <w:numPr>
                <w:ilvl w:val="0"/>
                <w:numId w:val="1"/>
              </w:numPr>
              <w:rPr>
                <w:rFonts w:asciiTheme="majorBidi" w:hAnsiTheme="majorBidi" w:cstheme="majorBidi"/>
                <w:color w:val="000000" w:themeColor="text1"/>
                <w:sz w:val="18"/>
                <w:szCs w:val="18"/>
                <w:lang w:val="en-GB"/>
              </w:rPr>
            </w:pPr>
            <w:r w:rsidRPr="006F511F">
              <w:rPr>
                <w:rFonts w:asciiTheme="majorBidi" w:hAnsiTheme="majorBidi" w:cstheme="majorBidi"/>
                <w:sz w:val="18"/>
                <w:szCs w:val="18"/>
              </w:rPr>
              <w:t xml:space="preserve">Capacity for the </w:t>
            </w:r>
            <w:r w:rsidR="00F05A62" w:rsidRPr="006F511F">
              <w:rPr>
                <w:rFonts w:asciiTheme="majorBidi" w:hAnsiTheme="majorBidi" w:cstheme="majorBidi"/>
                <w:sz w:val="18"/>
                <w:szCs w:val="18"/>
              </w:rPr>
              <w:t>p</w:t>
            </w:r>
            <w:r w:rsidRPr="006F511F">
              <w:rPr>
                <w:rFonts w:asciiTheme="majorBidi" w:hAnsiTheme="majorBidi" w:cstheme="majorBidi"/>
                <w:sz w:val="18"/>
                <w:szCs w:val="18"/>
              </w:rPr>
              <w:t xml:space="preserve">lanning, </w:t>
            </w:r>
            <w:r w:rsidR="00F05A62" w:rsidRPr="006F511F">
              <w:rPr>
                <w:rFonts w:asciiTheme="majorBidi" w:hAnsiTheme="majorBidi" w:cstheme="majorBidi"/>
                <w:sz w:val="18"/>
                <w:szCs w:val="18"/>
              </w:rPr>
              <w:t>i</w:t>
            </w:r>
            <w:r w:rsidRPr="006F511F">
              <w:rPr>
                <w:rFonts w:asciiTheme="majorBidi" w:hAnsiTheme="majorBidi" w:cstheme="majorBidi"/>
                <w:sz w:val="18"/>
                <w:szCs w:val="18"/>
              </w:rPr>
              <w:t xml:space="preserve">mplementation and </w:t>
            </w:r>
            <w:r w:rsidR="00F05A62" w:rsidRPr="006F511F">
              <w:rPr>
                <w:rFonts w:asciiTheme="majorBidi" w:hAnsiTheme="majorBidi" w:cstheme="majorBidi"/>
                <w:sz w:val="18"/>
                <w:szCs w:val="18"/>
              </w:rPr>
              <w:t>m</w:t>
            </w:r>
            <w:r w:rsidRPr="006F511F">
              <w:rPr>
                <w:rFonts w:asciiTheme="majorBidi" w:hAnsiTheme="majorBidi" w:cstheme="majorBidi"/>
                <w:sz w:val="18"/>
                <w:szCs w:val="18"/>
              </w:rPr>
              <w:t xml:space="preserve">onitoring and </w:t>
            </w:r>
            <w:r w:rsidR="00F05A62" w:rsidRPr="006F511F">
              <w:rPr>
                <w:rFonts w:asciiTheme="majorBidi" w:hAnsiTheme="majorBidi" w:cstheme="majorBidi"/>
                <w:sz w:val="18"/>
                <w:szCs w:val="18"/>
              </w:rPr>
              <w:t>e</w:t>
            </w:r>
            <w:r w:rsidRPr="006F511F">
              <w:rPr>
                <w:rFonts w:asciiTheme="majorBidi" w:hAnsiTheme="majorBidi" w:cstheme="majorBidi"/>
                <w:sz w:val="18"/>
                <w:szCs w:val="18"/>
              </w:rPr>
              <w:t xml:space="preserve">valuation for </w:t>
            </w:r>
            <w:r w:rsidR="00F05A62" w:rsidRPr="006F511F">
              <w:rPr>
                <w:rFonts w:asciiTheme="majorBidi" w:hAnsiTheme="majorBidi" w:cstheme="majorBidi"/>
                <w:sz w:val="18"/>
                <w:szCs w:val="18"/>
              </w:rPr>
              <w:t>climate change</w:t>
            </w:r>
            <w:r w:rsidRPr="006F511F">
              <w:rPr>
                <w:rFonts w:asciiTheme="majorBidi" w:hAnsiTheme="majorBidi" w:cstheme="majorBidi"/>
                <w:sz w:val="18"/>
                <w:szCs w:val="18"/>
              </w:rPr>
              <w:t>: 56</w:t>
            </w:r>
          </w:p>
          <w:p w14:paraId="1D73B0FF" w14:textId="58C80D38" w:rsidR="00D27374" w:rsidRPr="006F511F" w:rsidRDefault="04E93352" w:rsidP="3B39D264">
            <w:pPr>
              <w:pStyle w:val="ListParagraph"/>
              <w:numPr>
                <w:ilvl w:val="0"/>
                <w:numId w:val="1"/>
              </w:numPr>
              <w:rPr>
                <w:rFonts w:asciiTheme="majorBidi" w:hAnsiTheme="majorBidi" w:cstheme="majorBidi"/>
                <w:color w:val="000000" w:themeColor="text1"/>
                <w:sz w:val="18"/>
                <w:szCs w:val="18"/>
                <w:lang w:val="en-GB"/>
              </w:rPr>
            </w:pPr>
            <w:r w:rsidRPr="00CA4F63">
              <w:rPr>
                <w:rFonts w:asciiTheme="majorBidi" w:hAnsiTheme="majorBidi" w:cstheme="majorBidi"/>
                <w:sz w:val="18"/>
                <w:szCs w:val="18"/>
              </w:rPr>
              <w:t xml:space="preserve">Capacity for </w:t>
            </w:r>
            <w:r w:rsidR="00F05A62" w:rsidRPr="00A07290">
              <w:rPr>
                <w:rFonts w:asciiTheme="majorBidi" w:hAnsiTheme="majorBidi" w:cstheme="majorBidi"/>
                <w:sz w:val="18"/>
                <w:szCs w:val="18"/>
              </w:rPr>
              <w:t>climate change k</w:t>
            </w:r>
            <w:r w:rsidRPr="00A07290">
              <w:rPr>
                <w:rFonts w:asciiTheme="majorBidi" w:hAnsiTheme="majorBidi" w:cstheme="majorBidi"/>
                <w:sz w:val="18"/>
                <w:szCs w:val="18"/>
              </w:rPr>
              <w:t xml:space="preserve">nowledge </w:t>
            </w:r>
            <w:r w:rsidR="00F05A62" w:rsidRPr="006F511F">
              <w:rPr>
                <w:rFonts w:asciiTheme="majorBidi" w:hAnsiTheme="majorBidi" w:cstheme="majorBidi"/>
                <w:sz w:val="18"/>
                <w:szCs w:val="18"/>
              </w:rPr>
              <w:t>m</w:t>
            </w:r>
            <w:r w:rsidRPr="006F511F">
              <w:rPr>
                <w:rFonts w:asciiTheme="majorBidi" w:hAnsiTheme="majorBidi" w:cstheme="majorBidi"/>
                <w:sz w:val="18"/>
                <w:szCs w:val="18"/>
              </w:rPr>
              <w:t>anagement: 29</w:t>
            </w:r>
          </w:p>
          <w:p w14:paraId="5214F084" w14:textId="342BC66B" w:rsidR="00D27374" w:rsidRPr="006F511F" w:rsidRDefault="04E93352" w:rsidP="3B39D264">
            <w:pPr>
              <w:pStyle w:val="ListParagraph"/>
              <w:numPr>
                <w:ilvl w:val="0"/>
                <w:numId w:val="1"/>
              </w:numPr>
              <w:rPr>
                <w:rFonts w:asciiTheme="majorBidi" w:hAnsiTheme="majorBidi" w:cstheme="majorBidi"/>
                <w:color w:val="000000" w:themeColor="text1"/>
                <w:sz w:val="18"/>
                <w:szCs w:val="18"/>
                <w:lang w:val="en-GB"/>
              </w:rPr>
            </w:pPr>
            <w:r w:rsidRPr="006F511F">
              <w:rPr>
                <w:rFonts w:asciiTheme="majorBidi" w:hAnsiTheme="majorBidi" w:cstheme="majorBidi"/>
                <w:sz w:val="18"/>
                <w:szCs w:val="18"/>
              </w:rPr>
              <w:t xml:space="preserve">Capacity for </w:t>
            </w:r>
            <w:r w:rsidR="00F05A62" w:rsidRPr="006F511F">
              <w:rPr>
                <w:rFonts w:asciiTheme="majorBidi" w:hAnsiTheme="majorBidi" w:cstheme="majorBidi"/>
                <w:sz w:val="18"/>
                <w:szCs w:val="18"/>
              </w:rPr>
              <w:t>c</w:t>
            </w:r>
            <w:r w:rsidRPr="006F511F">
              <w:rPr>
                <w:rFonts w:asciiTheme="majorBidi" w:hAnsiTheme="majorBidi" w:cstheme="majorBidi"/>
                <w:sz w:val="18"/>
                <w:szCs w:val="18"/>
              </w:rPr>
              <w:t xml:space="preserve">ommunity </w:t>
            </w:r>
            <w:r w:rsidR="00F05A62" w:rsidRPr="006F511F">
              <w:rPr>
                <w:rFonts w:asciiTheme="majorBidi" w:hAnsiTheme="majorBidi" w:cstheme="majorBidi"/>
                <w:sz w:val="18"/>
                <w:szCs w:val="18"/>
              </w:rPr>
              <w:t>e</w:t>
            </w:r>
            <w:r w:rsidRPr="006F511F">
              <w:rPr>
                <w:rFonts w:asciiTheme="majorBidi" w:hAnsiTheme="majorBidi" w:cstheme="majorBidi"/>
                <w:sz w:val="18"/>
                <w:szCs w:val="18"/>
              </w:rPr>
              <w:t>ngagement: 14</w:t>
            </w:r>
          </w:p>
          <w:p w14:paraId="15074E61" w14:textId="77777777" w:rsidR="00D27374" w:rsidRPr="00CA4F63" w:rsidRDefault="04E93352" w:rsidP="3B39D264">
            <w:pPr>
              <w:rPr>
                <w:rFonts w:asciiTheme="majorBidi" w:hAnsiTheme="majorBidi" w:cstheme="majorBidi"/>
                <w:color w:val="000000" w:themeColor="text1"/>
                <w:sz w:val="18"/>
                <w:szCs w:val="18"/>
                <w:lang w:val="en-GB"/>
              </w:rPr>
            </w:pPr>
            <w:r w:rsidRPr="006F511F">
              <w:rPr>
                <w:rFonts w:asciiTheme="majorBidi" w:hAnsiTheme="majorBidi" w:cstheme="majorBidi"/>
                <w:sz w:val="18"/>
                <w:szCs w:val="18"/>
                <w:lang w:val="en-GB"/>
              </w:rPr>
              <w:t>Target</w:t>
            </w:r>
            <w:r w:rsidRPr="00CA4F63">
              <w:rPr>
                <w:rFonts w:asciiTheme="majorBidi" w:hAnsiTheme="majorBidi" w:cstheme="majorBidi"/>
                <w:sz w:val="18"/>
                <w:szCs w:val="18"/>
                <w:lang w:val="en-GB"/>
              </w:rPr>
              <w:t xml:space="preserve"> (2026): </w:t>
            </w:r>
          </w:p>
          <w:p w14:paraId="27797842" w14:textId="2F8B8E41" w:rsidR="00D27374" w:rsidRPr="00A07290" w:rsidRDefault="04E93352" w:rsidP="00D27374">
            <w:pPr>
              <w:pStyle w:val="ListParagraph"/>
              <w:numPr>
                <w:ilvl w:val="0"/>
                <w:numId w:val="11"/>
              </w:numPr>
              <w:rPr>
                <w:rFonts w:asciiTheme="majorBidi" w:hAnsiTheme="majorBidi" w:cstheme="majorBidi"/>
                <w:color w:val="000000" w:themeColor="text1"/>
                <w:sz w:val="18"/>
                <w:szCs w:val="18"/>
                <w:lang w:val="en-GB"/>
              </w:rPr>
            </w:pPr>
            <w:r w:rsidRPr="00CA4F63">
              <w:rPr>
                <w:rFonts w:asciiTheme="majorBidi" w:hAnsiTheme="majorBidi" w:cstheme="majorBidi"/>
                <w:sz w:val="18"/>
                <w:szCs w:val="18"/>
                <w:lang w:val="en-GB"/>
              </w:rPr>
              <w:t>45</w:t>
            </w:r>
          </w:p>
          <w:p w14:paraId="17DD1747" w14:textId="41A1FECC" w:rsidR="00D27374" w:rsidRPr="00293DDA" w:rsidRDefault="04E93352" w:rsidP="00D27374">
            <w:pPr>
              <w:pStyle w:val="ListParagraph"/>
              <w:numPr>
                <w:ilvl w:val="0"/>
                <w:numId w:val="11"/>
              </w:numPr>
              <w:rPr>
                <w:rFonts w:asciiTheme="majorBidi" w:hAnsiTheme="majorBidi" w:cstheme="majorBidi"/>
                <w:color w:val="000000" w:themeColor="text1"/>
                <w:sz w:val="18"/>
                <w:szCs w:val="18"/>
                <w:lang w:val="en-GB"/>
              </w:rPr>
            </w:pPr>
            <w:r w:rsidRPr="00A07290">
              <w:rPr>
                <w:rFonts w:asciiTheme="majorBidi" w:hAnsiTheme="majorBidi" w:cstheme="majorBidi"/>
                <w:sz w:val="18"/>
                <w:szCs w:val="18"/>
                <w:lang w:val="en-GB"/>
              </w:rPr>
              <w:t>87</w:t>
            </w:r>
          </w:p>
          <w:p w14:paraId="7EB8AB0D" w14:textId="3151512E" w:rsidR="00D27374" w:rsidRPr="006F511F" w:rsidRDefault="04E93352" w:rsidP="00D27374">
            <w:pPr>
              <w:pStyle w:val="ListParagraph"/>
              <w:numPr>
                <w:ilvl w:val="0"/>
                <w:numId w:val="11"/>
              </w:numPr>
              <w:rPr>
                <w:rFonts w:asciiTheme="majorBidi" w:hAnsiTheme="majorBidi" w:cstheme="majorBidi"/>
                <w:color w:val="000000" w:themeColor="text1"/>
                <w:sz w:val="18"/>
                <w:szCs w:val="18"/>
                <w:lang w:val="en-GB"/>
              </w:rPr>
            </w:pPr>
            <w:r w:rsidRPr="006F511F">
              <w:rPr>
                <w:rFonts w:asciiTheme="majorBidi" w:hAnsiTheme="majorBidi" w:cstheme="majorBidi"/>
                <w:sz w:val="18"/>
                <w:szCs w:val="18"/>
                <w:lang w:val="en-GB"/>
              </w:rPr>
              <w:t>45</w:t>
            </w:r>
          </w:p>
          <w:p w14:paraId="17A42D20" w14:textId="64DB8748" w:rsidR="00D27374" w:rsidRPr="006F511F" w:rsidRDefault="04E93352" w:rsidP="00D27374">
            <w:pPr>
              <w:pStyle w:val="ListParagraph"/>
              <w:numPr>
                <w:ilvl w:val="0"/>
                <w:numId w:val="11"/>
              </w:numPr>
              <w:rPr>
                <w:rFonts w:asciiTheme="majorBidi" w:hAnsiTheme="majorBidi" w:cstheme="majorBidi"/>
                <w:color w:val="000000" w:themeColor="text1"/>
                <w:sz w:val="18"/>
                <w:szCs w:val="18"/>
                <w:lang w:val="en-GB"/>
              </w:rPr>
            </w:pPr>
            <w:r w:rsidRPr="006F511F">
              <w:rPr>
                <w:rFonts w:asciiTheme="majorBidi" w:hAnsiTheme="majorBidi" w:cstheme="majorBidi"/>
                <w:sz w:val="18"/>
                <w:szCs w:val="18"/>
                <w:lang w:val="en-GB"/>
              </w:rPr>
              <w:t>23</w:t>
            </w:r>
          </w:p>
          <w:p w14:paraId="7A073BBD" w14:textId="7701C083" w:rsidR="00D27374" w:rsidRPr="00A07290"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CA4F63">
              <w:rPr>
                <w:rFonts w:asciiTheme="majorBidi" w:hAnsiTheme="majorBidi" w:cstheme="majorBidi"/>
                <w:color w:val="000000" w:themeColor="text1"/>
                <w:sz w:val="18"/>
                <w:szCs w:val="18"/>
                <w:lang w:val="en-GB"/>
              </w:rPr>
              <w:t>: NCCO</w:t>
            </w:r>
            <w:r w:rsidR="00F05A62" w:rsidRPr="00CA4F63">
              <w:rPr>
                <w:rFonts w:asciiTheme="majorBidi" w:hAnsiTheme="majorBidi" w:cstheme="majorBidi"/>
                <w:color w:val="000000" w:themeColor="text1"/>
                <w:sz w:val="18"/>
                <w:szCs w:val="18"/>
                <w:lang w:val="en-GB"/>
              </w:rPr>
              <w:t xml:space="preserve"> </w:t>
            </w:r>
            <w:r w:rsidRPr="00CA4F63">
              <w:rPr>
                <w:rFonts w:asciiTheme="majorBidi" w:hAnsiTheme="majorBidi" w:cstheme="majorBidi"/>
                <w:color w:val="000000" w:themeColor="text1"/>
                <w:sz w:val="18"/>
                <w:szCs w:val="18"/>
                <w:lang w:val="en-GB"/>
              </w:rPr>
              <w:t>(</w:t>
            </w:r>
            <w:r w:rsidR="00F05A62" w:rsidRPr="00CA4F63">
              <w:rPr>
                <w:rFonts w:asciiTheme="majorBidi" w:hAnsiTheme="majorBidi" w:cstheme="majorBidi"/>
                <w:color w:val="000000" w:themeColor="text1"/>
                <w:sz w:val="18"/>
                <w:szCs w:val="18"/>
                <w:lang w:val="en-GB"/>
              </w:rPr>
              <w:t>c</w:t>
            </w:r>
            <w:r w:rsidRPr="00CA4F63">
              <w:rPr>
                <w:rFonts w:asciiTheme="majorBidi" w:hAnsiTheme="majorBidi" w:cstheme="majorBidi"/>
                <w:color w:val="000000" w:themeColor="text1"/>
                <w:sz w:val="18"/>
                <w:szCs w:val="18"/>
                <w:lang w:val="en-GB"/>
              </w:rPr>
              <w:t xml:space="preserve">limate </w:t>
            </w:r>
            <w:r w:rsidR="00F05A62" w:rsidRPr="00CA4F63">
              <w:rPr>
                <w:rFonts w:asciiTheme="majorBidi" w:hAnsiTheme="majorBidi" w:cstheme="majorBidi"/>
                <w:color w:val="000000" w:themeColor="text1"/>
                <w:sz w:val="18"/>
                <w:szCs w:val="18"/>
                <w:lang w:val="en-GB"/>
              </w:rPr>
              <w:t>f</w:t>
            </w:r>
            <w:r w:rsidRPr="00A07290">
              <w:rPr>
                <w:rFonts w:asciiTheme="majorBidi" w:hAnsiTheme="majorBidi" w:cstheme="majorBidi"/>
                <w:color w:val="000000" w:themeColor="text1"/>
                <w:sz w:val="18"/>
                <w:szCs w:val="18"/>
                <w:lang w:val="en-GB"/>
              </w:rPr>
              <w:t>inance MRV portal)</w:t>
            </w:r>
          </w:p>
          <w:p w14:paraId="028BB19B" w14:textId="77777777"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Annually</w:t>
            </w:r>
          </w:p>
          <w:p w14:paraId="4429492C" w14:textId="77777777" w:rsidR="00D27374" w:rsidRPr="00CA4F63" w:rsidRDefault="00D27374" w:rsidP="00D27374">
            <w:pPr>
              <w:rPr>
                <w:rFonts w:asciiTheme="majorBidi" w:hAnsiTheme="majorBidi" w:cstheme="majorBidi"/>
                <w:color w:val="000000" w:themeColor="text1"/>
                <w:sz w:val="18"/>
                <w:szCs w:val="18"/>
                <w:lang w:val="en-GB"/>
              </w:rPr>
            </w:pPr>
          </w:p>
          <w:p w14:paraId="48609BB3" w14:textId="6339E0EF" w:rsidR="00D27374" w:rsidRPr="006F511F" w:rsidRDefault="00D27374" w:rsidP="00D27374">
            <w:pPr>
              <w:rPr>
                <w:rFonts w:asciiTheme="majorBidi" w:hAnsiTheme="majorBidi" w:cstheme="majorBidi"/>
                <w:b/>
                <w:bCs/>
                <w:color w:val="000000" w:themeColor="text1"/>
                <w:sz w:val="18"/>
                <w:szCs w:val="18"/>
                <w:lang w:val="en-GB"/>
              </w:rPr>
            </w:pPr>
            <w:r w:rsidRPr="00A07290">
              <w:rPr>
                <w:rFonts w:asciiTheme="majorBidi" w:hAnsiTheme="majorBidi" w:cstheme="majorBidi"/>
                <w:b/>
                <w:bCs/>
                <w:color w:val="000000" w:themeColor="text1"/>
                <w:sz w:val="18"/>
                <w:szCs w:val="18"/>
                <w:lang w:val="en-GB"/>
              </w:rPr>
              <w:t>Output 1.2</w:t>
            </w:r>
            <w:r w:rsidR="00F05A62" w:rsidRPr="00A07290">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The National Climate Chan</w:t>
            </w:r>
            <w:r w:rsidR="00F05A62" w:rsidRPr="006F511F">
              <w:rPr>
                <w:rFonts w:asciiTheme="majorBidi" w:hAnsiTheme="majorBidi" w:cstheme="majorBidi"/>
                <w:b/>
                <w:bCs/>
                <w:color w:val="000000" w:themeColor="text1"/>
                <w:sz w:val="18"/>
                <w:szCs w:val="18"/>
                <w:lang w:val="en-GB"/>
              </w:rPr>
              <w:t>g</w:t>
            </w:r>
            <w:r w:rsidRPr="006F511F">
              <w:rPr>
                <w:rFonts w:asciiTheme="majorBidi" w:hAnsiTheme="majorBidi" w:cstheme="majorBidi"/>
                <w:b/>
                <w:bCs/>
                <w:color w:val="000000" w:themeColor="text1"/>
                <w:sz w:val="18"/>
                <w:szCs w:val="18"/>
                <w:lang w:val="en-GB"/>
              </w:rPr>
              <w:t>e Office</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with the support of UNDP</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has brokered access to additional climate finances advancing </w:t>
            </w:r>
            <w:r w:rsidR="00F05A62" w:rsidRPr="006F511F">
              <w:rPr>
                <w:rFonts w:asciiTheme="majorBidi" w:hAnsiTheme="majorBidi" w:cstheme="majorBidi"/>
                <w:b/>
                <w:bCs/>
                <w:color w:val="000000" w:themeColor="text1"/>
                <w:sz w:val="18"/>
                <w:szCs w:val="18"/>
                <w:lang w:val="en-GB"/>
              </w:rPr>
              <w:t xml:space="preserve">nationally </w:t>
            </w:r>
            <w:r w:rsidR="00F05A62" w:rsidRPr="006F511F">
              <w:rPr>
                <w:rFonts w:asciiTheme="majorBidi" w:hAnsiTheme="majorBidi" w:cstheme="majorBidi"/>
                <w:b/>
                <w:bCs/>
                <w:color w:val="000000" w:themeColor="text1"/>
                <w:sz w:val="18"/>
                <w:szCs w:val="18"/>
                <w:lang w:val="en-GB"/>
              </w:rPr>
              <w:lastRenderedPageBreak/>
              <w:t>determined contributions</w:t>
            </w:r>
            <w:r w:rsidRPr="006F511F">
              <w:rPr>
                <w:rFonts w:asciiTheme="majorBidi" w:hAnsiTheme="majorBidi" w:cstheme="majorBidi"/>
                <w:b/>
                <w:bCs/>
                <w:color w:val="000000" w:themeColor="text1"/>
                <w:sz w:val="18"/>
                <w:szCs w:val="18"/>
                <w:lang w:val="en-GB"/>
              </w:rPr>
              <w:t xml:space="preserve">, and </w:t>
            </w:r>
            <w:r w:rsidR="00F05A62" w:rsidRPr="006F511F">
              <w:rPr>
                <w:rFonts w:asciiTheme="majorBidi" w:hAnsiTheme="majorBidi" w:cstheme="majorBidi"/>
                <w:b/>
                <w:bCs/>
                <w:color w:val="000000" w:themeColor="text1"/>
                <w:sz w:val="18"/>
                <w:szCs w:val="18"/>
                <w:lang w:val="en-GB"/>
              </w:rPr>
              <w:t xml:space="preserve">low emission development strategies </w:t>
            </w:r>
            <w:r w:rsidRPr="006F511F">
              <w:rPr>
                <w:rFonts w:asciiTheme="majorBidi" w:hAnsiTheme="majorBidi" w:cstheme="majorBidi"/>
                <w:b/>
                <w:bCs/>
                <w:color w:val="000000" w:themeColor="text1"/>
                <w:sz w:val="18"/>
                <w:szCs w:val="18"/>
                <w:lang w:val="en-GB"/>
              </w:rPr>
              <w:t>implementation plans and investments in gender</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just/inclusive </w:t>
            </w:r>
            <w:r w:rsidR="00F05A62" w:rsidRPr="006F511F">
              <w:rPr>
                <w:rFonts w:asciiTheme="majorBidi" w:hAnsiTheme="majorBidi" w:cstheme="majorBidi"/>
                <w:b/>
                <w:bCs/>
                <w:color w:val="000000" w:themeColor="text1"/>
                <w:sz w:val="18"/>
                <w:szCs w:val="18"/>
                <w:lang w:val="en-GB"/>
              </w:rPr>
              <w:t>climate change adaptation</w:t>
            </w:r>
            <w:r w:rsidRPr="006F511F">
              <w:rPr>
                <w:rFonts w:asciiTheme="majorBidi" w:hAnsiTheme="majorBidi" w:cstheme="majorBidi"/>
                <w:b/>
                <w:bCs/>
                <w:color w:val="000000" w:themeColor="text1"/>
                <w:sz w:val="18"/>
                <w:szCs w:val="18"/>
                <w:lang w:val="en-GB"/>
              </w:rPr>
              <w:t>.</w:t>
            </w:r>
          </w:p>
          <w:p w14:paraId="3D4208C1" w14:textId="77777777" w:rsidR="00D27374" w:rsidRPr="006F511F" w:rsidRDefault="00D27374" w:rsidP="00D27374">
            <w:pPr>
              <w:rPr>
                <w:rFonts w:asciiTheme="majorBidi" w:hAnsiTheme="majorBidi" w:cstheme="majorBidi"/>
                <w:b/>
                <w:bCs/>
                <w:color w:val="000000" w:themeColor="text1"/>
                <w:sz w:val="18"/>
                <w:szCs w:val="18"/>
                <w:lang w:val="en-GB"/>
              </w:rPr>
            </w:pPr>
          </w:p>
          <w:p w14:paraId="2956AF14" w14:textId="3E772AA8" w:rsidR="00D27374" w:rsidRPr="006F511F" w:rsidRDefault="04E93352" w:rsidP="00D27374">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1.2.1</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 xml:space="preserve">Amount of the new climate action </w:t>
            </w:r>
            <w:r w:rsidR="5405F702" w:rsidRPr="006F511F">
              <w:rPr>
                <w:rFonts w:asciiTheme="majorBidi" w:hAnsiTheme="majorBidi" w:cstheme="majorBidi"/>
                <w:color w:val="000000" w:themeColor="text1"/>
                <w:sz w:val="18"/>
                <w:szCs w:val="18"/>
                <w:lang w:val="en-GB"/>
              </w:rPr>
              <w:t>programmes (</w:t>
            </w:r>
            <w:r w:rsidRPr="006F511F">
              <w:rPr>
                <w:rFonts w:asciiTheme="majorBidi" w:hAnsiTheme="majorBidi" w:cstheme="majorBidi"/>
                <w:color w:val="000000" w:themeColor="text1"/>
                <w:sz w:val="18"/>
                <w:szCs w:val="18"/>
                <w:lang w:val="en-GB"/>
              </w:rPr>
              <w:t xml:space="preserve">mitigation and adaptation) resourced </w:t>
            </w:r>
          </w:p>
          <w:p w14:paraId="4C7C79D0" w14:textId="0E39BAEE"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Pr="00CA4F63">
              <w:rPr>
                <w:rFonts w:asciiTheme="majorBidi" w:hAnsiTheme="majorBidi" w:cstheme="majorBidi"/>
                <w:color w:val="000000" w:themeColor="text1"/>
                <w:sz w:val="18"/>
                <w:szCs w:val="18"/>
                <w:lang w:val="en-GB"/>
              </w:rPr>
              <w:t xml:space="preserve"> (2022):</w:t>
            </w:r>
            <w:r w:rsidR="00F05A62" w:rsidRPr="00CA4F63">
              <w:rPr>
                <w:rFonts w:asciiTheme="majorBidi" w:hAnsiTheme="majorBidi" w:cstheme="majorBidi"/>
                <w:color w:val="000000" w:themeColor="text1"/>
                <w:sz w:val="18"/>
                <w:szCs w:val="18"/>
                <w:lang w:val="en-GB"/>
              </w:rPr>
              <w:t xml:space="preserve"> </w:t>
            </w:r>
            <w:r w:rsidRPr="00CA4F63">
              <w:rPr>
                <w:rFonts w:asciiTheme="majorBidi" w:hAnsiTheme="majorBidi" w:cstheme="majorBidi"/>
                <w:color w:val="000000" w:themeColor="text1"/>
                <w:sz w:val="18"/>
                <w:szCs w:val="18"/>
                <w:lang w:val="en-GB"/>
              </w:rPr>
              <w:t>0</w:t>
            </w:r>
          </w:p>
          <w:p w14:paraId="3BFE7BC9" w14:textId="77777777" w:rsidR="00F05A62"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(2026): 5 </w:t>
            </w:r>
          </w:p>
          <w:p w14:paraId="3C021D70" w14:textId="7A740DA9" w:rsidR="00D27374" w:rsidRPr="00A07290"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Data source</w:t>
            </w:r>
            <w:r w:rsidRPr="00CA4F63">
              <w:rPr>
                <w:rFonts w:asciiTheme="majorBidi" w:hAnsiTheme="majorBidi" w:cstheme="majorBidi"/>
                <w:color w:val="000000" w:themeColor="text1"/>
                <w:sz w:val="18"/>
                <w:szCs w:val="18"/>
                <w:lang w:val="en-GB"/>
              </w:rPr>
              <w:t>: NCCO (</w:t>
            </w:r>
            <w:r w:rsidR="00F05A62" w:rsidRPr="00CA4F63">
              <w:rPr>
                <w:rFonts w:asciiTheme="majorBidi" w:hAnsiTheme="majorBidi" w:cstheme="majorBidi"/>
                <w:color w:val="000000" w:themeColor="text1"/>
                <w:sz w:val="18"/>
                <w:szCs w:val="18"/>
                <w:lang w:val="en-GB"/>
              </w:rPr>
              <w:t>c</w:t>
            </w:r>
            <w:r w:rsidRPr="00CA4F63">
              <w:rPr>
                <w:rFonts w:asciiTheme="majorBidi" w:hAnsiTheme="majorBidi" w:cstheme="majorBidi"/>
                <w:color w:val="000000" w:themeColor="text1"/>
                <w:sz w:val="18"/>
                <w:szCs w:val="18"/>
                <w:lang w:val="en-GB"/>
              </w:rPr>
              <w:t xml:space="preserve">limate </w:t>
            </w:r>
            <w:r w:rsidR="00F05A62" w:rsidRPr="00CA4F63">
              <w:rPr>
                <w:rFonts w:asciiTheme="majorBidi" w:hAnsiTheme="majorBidi" w:cstheme="majorBidi"/>
                <w:color w:val="000000" w:themeColor="text1"/>
                <w:sz w:val="18"/>
                <w:szCs w:val="18"/>
                <w:lang w:val="en-GB"/>
              </w:rPr>
              <w:t>f</w:t>
            </w:r>
            <w:r w:rsidRPr="00CA4F63">
              <w:rPr>
                <w:rFonts w:asciiTheme="majorBidi" w:hAnsiTheme="majorBidi" w:cstheme="majorBidi"/>
                <w:color w:val="000000" w:themeColor="text1"/>
                <w:sz w:val="18"/>
                <w:szCs w:val="18"/>
                <w:lang w:val="en-GB"/>
              </w:rPr>
              <w:t>inance MRV portal/ Ministry of Economic Development Public Sector Investment Programme Inventory)</w:t>
            </w:r>
          </w:p>
          <w:p w14:paraId="38301B7E" w14:textId="61184080"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Biennially</w:t>
            </w:r>
          </w:p>
          <w:p w14:paraId="289B8764" w14:textId="77777777" w:rsidR="00D27374" w:rsidRPr="00CA4F63" w:rsidRDefault="00D27374" w:rsidP="00D27374">
            <w:pPr>
              <w:rPr>
                <w:rFonts w:asciiTheme="majorBidi" w:hAnsiTheme="majorBidi" w:cstheme="majorBidi"/>
                <w:b/>
                <w:bCs/>
                <w:color w:val="000000" w:themeColor="text1"/>
                <w:sz w:val="18"/>
                <w:szCs w:val="18"/>
                <w:lang w:val="en-GB"/>
              </w:rPr>
            </w:pPr>
          </w:p>
          <w:p w14:paraId="41AF3CAE" w14:textId="3A521EB1" w:rsidR="00D27374" w:rsidRPr="006F511F" w:rsidRDefault="00D27374" w:rsidP="44290C13">
            <w:pPr>
              <w:rPr>
                <w:rFonts w:asciiTheme="majorBidi" w:hAnsiTheme="majorBidi" w:cstheme="majorBidi"/>
                <w:color w:val="000000" w:themeColor="text1"/>
                <w:sz w:val="18"/>
                <w:szCs w:val="18"/>
              </w:rPr>
            </w:pPr>
            <w:r w:rsidRPr="00A07290">
              <w:rPr>
                <w:rFonts w:asciiTheme="majorBidi" w:hAnsiTheme="majorBidi" w:cstheme="majorBidi"/>
                <w:b/>
                <w:bCs/>
                <w:color w:val="000000" w:themeColor="text1"/>
                <w:sz w:val="18"/>
                <w:szCs w:val="18"/>
                <w:lang w:val="en-GB"/>
              </w:rPr>
              <w:t>Indicator 1.2.2</w:t>
            </w:r>
            <w:r w:rsidR="00F05A62" w:rsidRPr="00A07290">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27B2A75B" w:rsidRPr="006F511F">
              <w:rPr>
                <w:rFonts w:asciiTheme="majorBidi" w:hAnsiTheme="majorBidi" w:cstheme="majorBidi"/>
                <w:b/>
                <w:bCs/>
                <w:color w:val="000000" w:themeColor="text1"/>
                <w:sz w:val="18"/>
                <w:szCs w:val="18"/>
                <w:lang w:val="en-GB"/>
              </w:rPr>
              <w:t>(</w:t>
            </w:r>
            <w:r w:rsidR="00F05A62" w:rsidRPr="006F511F">
              <w:rPr>
                <w:rFonts w:asciiTheme="majorBidi" w:hAnsiTheme="majorBidi" w:cstheme="majorBidi"/>
                <w:color w:val="000000" w:themeColor="text1"/>
                <w:sz w:val="18"/>
                <w:szCs w:val="18"/>
                <w:lang w:val="en-GB"/>
              </w:rPr>
              <w:t>Strategic Plan</w:t>
            </w:r>
            <w:r w:rsidR="00F05A62" w:rsidRPr="006F511F">
              <w:rPr>
                <w:rFonts w:asciiTheme="majorBidi" w:hAnsiTheme="majorBidi" w:cstheme="majorBidi"/>
                <w:b/>
                <w:bCs/>
                <w:color w:val="000000" w:themeColor="text1"/>
                <w:sz w:val="18"/>
                <w:szCs w:val="18"/>
                <w:lang w:val="en-GB"/>
              </w:rPr>
              <w:t xml:space="preserve"> </w:t>
            </w:r>
            <w:r w:rsidR="00F05A62" w:rsidRPr="006F511F">
              <w:rPr>
                <w:rFonts w:asciiTheme="majorBidi" w:hAnsiTheme="majorBidi" w:cstheme="majorBidi"/>
                <w:color w:val="000000" w:themeColor="text1"/>
                <w:sz w:val="18"/>
                <w:szCs w:val="18"/>
              </w:rPr>
              <w:t>i</w:t>
            </w:r>
            <w:r w:rsidR="27B2A75B" w:rsidRPr="006F511F">
              <w:rPr>
                <w:rFonts w:asciiTheme="majorBidi" w:hAnsiTheme="majorBidi" w:cstheme="majorBidi"/>
                <w:color w:val="000000" w:themeColor="text1"/>
                <w:sz w:val="18"/>
                <w:szCs w:val="18"/>
              </w:rPr>
              <w:t>ndicator 4.2.1) Number of people directly benefitting from mechanisms for biodiversity, water, oceans, and climate solutions funded by public and/or private sector resources</w:t>
            </w:r>
          </w:p>
          <w:p w14:paraId="6D5EB442" w14:textId="77777777" w:rsidR="27B2A75B" w:rsidRPr="006F511F" w:rsidRDefault="27B2A75B" w:rsidP="44290C13">
            <w:pPr>
              <w:numPr>
                <w:ilvl w:val="0"/>
                <w:numId w:val="14"/>
              </w:numPr>
              <w:ind w:left="360"/>
              <w:rPr>
                <w:rFonts w:asciiTheme="majorBidi" w:hAnsiTheme="majorBidi" w:cstheme="majorBidi"/>
                <w:color w:val="000000" w:themeColor="text1"/>
                <w:sz w:val="18"/>
                <w:szCs w:val="18"/>
              </w:rPr>
            </w:pPr>
            <w:r w:rsidRPr="006F511F">
              <w:rPr>
                <w:rFonts w:asciiTheme="majorBidi" w:hAnsiTheme="majorBidi" w:cstheme="majorBidi"/>
                <w:color w:val="000000" w:themeColor="text1"/>
                <w:sz w:val="18"/>
                <w:szCs w:val="18"/>
              </w:rPr>
              <w:t>Public sector resources</w:t>
            </w:r>
          </w:p>
          <w:p w14:paraId="3ABE7504" w14:textId="77777777" w:rsidR="27B2A75B" w:rsidRPr="006F511F" w:rsidRDefault="27B2A75B" w:rsidP="44290C13">
            <w:pPr>
              <w:numPr>
                <w:ilvl w:val="0"/>
                <w:numId w:val="15"/>
              </w:numPr>
              <w:ind w:left="720"/>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Female</w:t>
            </w:r>
          </w:p>
          <w:p w14:paraId="00A87CAC" w14:textId="77777777" w:rsidR="27B2A75B" w:rsidRPr="006F511F" w:rsidRDefault="27B2A75B" w:rsidP="44290C13">
            <w:pPr>
              <w:numPr>
                <w:ilvl w:val="0"/>
                <w:numId w:val="15"/>
              </w:numPr>
              <w:ind w:left="720"/>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Male</w:t>
            </w:r>
          </w:p>
          <w:p w14:paraId="2335BB9C" w14:textId="77777777" w:rsidR="27B2A75B" w:rsidRPr="006F511F" w:rsidRDefault="27B2A75B" w:rsidP="44290C13">
            <w:pPr>
              <w:numPr>
                <w:ilvl w:val="0"/>
                <w:numId w:val="15"/>
              </w:numPr>
              <w:ind w:left="720"/>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Sex-disaggregated data unavailable</w:t>
            </w:r>
          </w:p>
          <w:p w14:paraId="2421EC1D" w14:textId="77777777" w:rsidR="27B2A75B" w:rsidRPr="006F511F" w:rsidRDefault="27B2A75B" w:rsidP="44290C13">
            <w:pPr>
              <w:numPr>
                <w:ilvl w:val="0"/>
                <w:numId w:val="14"/>
              </w:numPr>
              <w:ind w:left="360"/>
              <w:rPr>
                <w:rFonts w:asciiTheme="majorBidi" w:hAnsiTheme="majorBidi" w:cstheme="majorBidi"/>
                <w:color w:val="000000" w:themeColor="text1"/>
                <w:sz w:val="18"/>
                <w:szCs w:val="18"/>
              </w:rPr>
            </w:pPr>
            <w:r w:rsidRPr="006F511F">
              <w:rPr>
                <w:rFonts w:asciiTheme="majorBidi" w:hAnsiTheme="majorBidi" w:cstheme="majorBidi"/>
                <w:color w:val="000000" w:themeColor="text1"/>
                <w:sz w:val="18"/>
                <w:szCs w:val="18"/>
                <w:lang w:val="en-GB"/>
              </w:rPr>
              <w:t>Private sector resources</w:t>
            </w:r>
          </w:p>
          <w:p w14:paraId="63A621AB" w14:textId="77777777" w:rsidR="27B2A75B" w:rsidRPr="006F511F" w:rsidRDefault="27B2A75B" w:rsidP="44290C13">
            <w:pPr>
              <w:numPr>
                <w:ilvl w:val="0"/>
                <w:numId w:val="16"/>
              </w:numPr>
              <w:ind w:left="720"/>
              <w:rPr>
                <w:rFonts w:asciiTheme="majorBidi" w:hAnsiTheme="majorBidi" w:cstheme="majorBidi"/>
                <w:color w:val="000000" w:themeColor="text1"/>
                <w:sz w:val="18"/>
                <w:szCs w:val="18"/>
              </w:rPr>
            </w:pPr>
            <w:r w:rsidRPr="006F511F">
              <w:rPr>
                <w:rFonts w:asciiTheme="majorBidi" w:hAnsiTheme="majorBidi" w:cstheme="majorBidi"/>
                <w:color w:val="000000" w:themeColor="text1"/>
                <w:sz w:val="18"/>
                <w:szCs w:val="18"/>
              </w:rPr>
              <w:t>Female</w:t>
            </w:r>
          </w:p>
          <w:p w14:paraId="253160C1" w14:textId="77777777" w:rsidR="27B2A75B" w:rsidRPr="006F511F" w:rsidRDefault="27B2A75B" w:rsidP="44290C13">
            <w:pPr>
              <w:numPr>
                <w:ilvl w:val="0"/>
                <w:numId w:val="16"/>
              </w:numPr>
              <w:ind w:left="720"/>
              <w:rPr>
                <w:rFonts w:asciiTheme="majorBidi" w:hAnsiTheme="majorBidi" w:cstheme="majorBidi"/>
                <w:color w:val="000000" w:themeColor="text1"/>
                <w:sz w:val="18"/>
                <w:szCs w:val="18"/>
              </w:rPr>
            </w:pPr>
            <w:r w:rsidRPr="006F511F">
              <w:rPr>
                <w:rFonts w:asciiTheme="majorBidi" w:hAnsiTheme="majorBidi" w:cstheme="majorBidi"/>
                <w:color w:val="000000" w:themeColor="text1"/>
                <w:sz w:val="18"/>
                <w:szCs w:val="18"/>
              </w:rPr>
              <w:t>Male</w:t>
            </w:r>
          </w:p>
          <w:p w14:paraId="2BAD2431" w14:textId="56422950" w:rsidR="27B2A75B" w:rsidRPr="006F511F" w:rsidRDefault="27B2A75B" w:rsidP="44290C13">
            <w:pPr>
              <w:numPr>
                <w:ilvl w:val="0"/>
                <w:numId w:val="16"/>
              </w:numPr>
              <w:ind w:left="720"/>
              <w:rPr>
                <w:rFonts w:asciiTheme="majorBidi" w:hAnsiTheme="majorBidi" w:cstheme="majorBidi"/>
                <w:color w:val="000000" w:themeColor="text1"/>
                <w:sz w:val="18"/>
                <w:szCs w:val="18"/>
              </w:rPr>
            </w:pPr>
            <w:r w:rsidRPr="006F511F">
              <w:rPr>
                <w:rFonts w:asciiTheme="majorBidi" w:hAnsiTheme="majorBidi" w:cstheme="majorBidi"/>
                <w:color w:val="000000" w:themeColor="text1"/>
                <w:sz w:val="18"/>
                <w:szCs w:val="18"/>
              </w:rPr>
              <w:t>Sex-disaggregated data unavailable</w:t>
            </w:r>
          </w:p>
          <w:p w14:paraId="5EB10A8C" w14:textId="6B2216B3" w:rsidR="0027265D" w:rsidRDefault="0027265D" w:rsidP="00D27374">
            <w:pPr>
              <w:rPr>
                <w:rFonts w:asciiTheme="majorBidi" w:hAnsiTheme="majorBidi" w:cstheme="majorBidi"/>
                <w:color w:val="000000" w:themeColor="text1"/>
                <w:sz w:val="18"/>
                <w:szCs w:val="18"/>
                <w:lang w:val="en-GB"/>
              </w:rPr>
            </w:pPr>
            <w:r>
              <w:rPr>
                <w:rFonts w:asciiTheme="majorBidi" w:hAnsiTheme="majorBidi" w:cstheme="majorBidi"/>
                <w:color w:val="000000" w:themeColor="text1"/>
                <w:sz w:val="18"/>
                <w:szCs w:val="18"/>
                <w:lang w:val="en-GB"/>
              </w:rPr>
              <w:t>Baseline (2021): TBD</w:t>
            </w:r>
          </w:p>
          <w:p w14:paraId="15CDC8D7" w14:textId="1E105D5A" w:rsidR="0027265D" w:rsidRDefault="0027265D" w:rsidP="00D27374">
            <w:pPr>
              <w:rPr>
                <w:rFonts w:asciiTheme="majorBidi" w:hAnsiTheme="majorBidi" w:cstheme="majorBidi"/>
                <w:color w:val="000000" w:themeColor="text1"/>
                <w:sz w:val="18"/>
                <w:szCs w:val="18"/>
                <w:lang w:val="en-GB"/>
              </w:rPr>
            </w:pPr>
            <w:r>
              <w:rPr>
                <w:rFonts w:asciiTheme="majorBidi" w:hAnsiTheme="majorBidi" w:cstheme="majorBidi"/>
                <w:color w:val="000000" w:themeColor="text1"/>
                <w:sz w:val="18"/>
                <w:szCs w:val="18"/>
                <w:lang w:val="en-GB"/>
              </w:rPr>
              <w:t>Target (2026): TBD</w:t>
            </w:r>
          </w:p>
          <w:p w14:paraId="22439B95" w14:textId="77CF16F7" w:rsidR="00D27374" w:rsidRPr="006F511F"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Data source</w:t>
            </w:r>
            <w:r w:rsidRPr="00CA4F63">
              <w:rPr>
                <w:rFonts w:asciiTheme="majorBidi" w:hAnsiTheme="majorBidi" w:cstheme="majorBidi"/>
                <w:color w:val="000000" w:themeColor="text1"/>
                <w:sz w:val="18"/>
                <w:szCs w:val="18"/>
                <w:lang w:val="en-GB"/>
              </w:rPr>
              <w:t xml:space="preserve">: Ministry of Economic Development </w:t>
            </w:r>
            <w:r w:rsidR="00555D91" w:rsidRPr="00CA4F63">
              <w:rPr>
                <w:rFonts w:asciiTheme="majorBidi" w:hAnsiTheme="majorBidi" w:cstheme="majorBidi"/>
                <w:color w:val="000000" w:themeColor="text1"/>
                <w:sz w:val="18"/>
                <w:szCs w:val="18"/>
                <w:lang w:val="en-GB"/>
              </w:rPr>
              <w:t xml:space="preserve">– Public Sector Investment </w:t>
            </w:r>
            <w:r w:rsidR="00950618" w:rsidRPr="00CA4F63">
              <w:rPr>
                <w:rFonts w:asciiTheme="majorBidi" w:hAnsiTheme="majorBidi" w:cstheme="majorBidi"/>
                <w:color w:val="000000" w:themeColor="text1"/>
                <w:sz w:val="18"/>
                <w:szCs w:val="18"/>
                <w:lang w:val="en-GB"/>
              </w:rPr>
              <w:t>Programme</w:t>
            </w:r>
            <w:r w:rsidR="1FDBBE50" w:rsidRPr="00A07290">
              <w:rPr>
                <w:rFonts w:asciiTheme="majorBidi" w:hAnsiTheme="majorBidi" w:cstheme="majorBidi"/>
                <w:color w:val="000000" w:themeColor="text1"/>
                <w:sz w:val="18"/>
                <w:szCs w:val="18"/>
                <w:lang w:val="en-GB"/>
              </w:rPr>
              <w:t>; NCCO MRV</w:t>
            </w:r>
            <w:r w:rsidR="40894BB7" w:rsidRPr="00A07290">
              <w:rPr>
                <w:rFonts w:asciiTheme="majorBidi" w:hAnsiTheme="majorBidi" w:cstheme="majorBidi"/>
                <w:color w:val="000000" w:themeColor="text1"/>
                <w:sz w:val="18"/>
                <w:szCs w:val="18"/>
                <w:lang w:val="en-GB"/>
              </w:rPr>
              <w:t xml:space="preserve"> </w:t>
            </w:r>
          </w:p>
          <w:p w14:paraId="5C9B7FD0" w14:textId="28B7DE12"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Annually</w:t>
            </w:r>
          </w:p>
          <w:p w14:paraId="039981D9" w14:textId="77777777" w:rsidR="00D27374" w:rsidRPr="00CA4F63" w:rsidRDefault="00D27374" w:rsidP="00D27374">
            <w:pPr>
              <w:rPr>
                <w:rFonts w:asciiTheme="majorBidi" w:hAnsiTheme="majorBidi" w:cstheme="majorBidi"/>
                <w:color w:val="000000" w:themeColor="text1"/>
                <w:sz w:val="18"/>
                <w:szCs w:val="18"/>
                <w:lang w:val="en-GB"/>
              </w:rPr>
            </w:pPr>
          </w:p>
          <w:p w14:paraId="33172019" w14:textId="30EAD536" w:rsidR="00D27374" w:rsidRPr="006F511F" w:rsidRDefault="00D27374" w:rsidP="00D27374">
            <w:pPr>
              <w:rPr>
                <w:rFonts w:asciiTheme="majorBidi" w:hAnsiTheme="majorBidi" w:cstheme="majorBidi"/>
                <w:b/>
                <w:bCs/>
                <w:color w:val="000000" w:themeColor="text1"/>
                <w:sz w:val="18"/>
                <w:szCs w:val="18"/>
                <w:lang w:val="en-GB"/>
              </w:rPr>
            </w:pPr>
            <w:r w:rsidRPr="00A07290">
              <w:rPr>
                <w:rFonts w:asciiTheme="majorBidi" w:hAnsiTheme="majorBidi" w:cstheme="majorBidi"/>
                <w:b/>
                <w:bCs/>
                <w:color w:val="000000" w:themeColor="text1"/>
                <w:sz w:val="18"/>
                <w:szCs w:val="18"/>
                <w:lang w:val="en-GB"/>
              </w:rPr>
              <w:t>Output 1.3</w:t>
            </w:r>
            <w:r w:rsidR="00F05A62" w:rsidRPr="00A07290">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The Government has expanded its policy and legislative environment which enables gender responsive and transformative solutions for </w:t>
            </w:r>
            <w:r w:rsidR="00F05A62" w:rsidRPr="006F511F">
              <w:rPr>
                <w:rFonts w:asciiTheme="majorBidi" w:hAnsiTheme="majorBidi" w:cstheme="majorBidi"/>
                <w:b/>
                <w:bCs/>
                <w:color w:val="000000" w:themeColor="text1"/>
                <w:sz w:val="18"/>
                <w:szCs w:val="18"/>
                <w:lang w:val="en-GB"/>
              </w:rPr>
              <w:t xml:space="preserve">climate change </w:t>
            </w:r>
            <w:r w:rsidRPr="006F511F">
              <w:rPr>
                <w:rFonts w:asciiTheme="majorBidi" w:hAnsiTheme="majorBidi" w:cstheme="majorBidi"/>
                <w:b/>
                <w:bCs/>
                <w:color w:val="000000" w:themeColor="text1"/>
                <w:sz w:val="18"/>
                <w:szCs w:val="18"/>
                <w:lang w:val="en-GB"/>
              </w:rPr>
              <w:t xml:space="preserve">and </w:t>
            </w:r>
            <w:r w:rsidR="00F05A62" w:rsidRPr="006F511F">
              <w:rPr>
                <w:rFonts w:asciiTheme="majorBidi" w:hAnsiTheme="majorBidi" w:cstheme="majorBidi"/>
                <w:b/>
                <w:bCs/>
                <w:color w:val="000000" w:themeColor="text1"/>
                <w:sz w:val="18"/>
                <w:szCs w:val="18"/>
                <w:lang w:val="en-GB"/>
              </w:rPr>
              <w:t>disaster risk management</w:t>
            </w:r>
            <w:r w:rsidRPr="006F511F">
              <w:rPr>
                <w:rFonts w:asciiTheme="majorBidi" w:hAnsiTheme="majorBidi" w:cstheme="majorBidi"/>
                <w:b/>
                <w:bCs/>
                <w:color w:val="000000" w:themeColor="text1"/>
                <w:sz w:val="18"/>
                <w:szCs w:val="18"/>
                <w:lang w:val="en-GB"/>
              </w:rPr>
              <w:t>.</w:t>
            </w:r>
          </w:p>
          <w:p w14:paraId="193736C0" w14:textId="77777777" w:rsidR="00D27374" w:rsidRPr="006F511F" w:rsidRDefault="00D27374" w:rsidP="00D27374">
            <w:pPr>
              <w:rPr>
                <w:rFonts w:asciiTheme="majorBidi" w:hAnsiTheme="majorBidi" w:cstheme="majorBidi"/>
                <w:b/>
                <w:bCs/>
                <w:color w:val="000000" w:themeColor="text1"/>
                <w:sz w:val="18"/>
                <w:szCs w:val="18"/>
                <w:lang w:val="en-GB"/>
              </w:rPr>
            </w:pPr>
          </w:p>
          <w:p w14:paraId="7D507B57" w14:textId="012E7DEA" w:rsidR="00D27374" w:rsidRPr="006F511F"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1.3.1</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Number of new gender</w:t>
            </w:r>
            <w:r w:rsidR="00F05A62" w:rsidRPr="006F511F">
              <w:rPr>
                <w:rFonts w:asciiTheme="majorBidi" w:hAnsiTheme="majorBidi" w:cstheme="majorBidi"/>
                <w:color w:val="000000" w:themeColor="text1"/>
                <w:sz w:val="18"/>
                <w:szCs w:val="18"/>
                <w:lang w:val="en-GB"/>
              </w:rPr>
              <w:t>-</w:t>
            </w:r>
            <w:r w:rsidRPr="006F511F">
              <w:rPr>
                <w:rFonts w:asciiTheme="majorBidi" w:hAnsiTheme="majorBidi" w:cstheme="majorBidi"/>
                <w:color w:val="000000" w:themeColor="text1"/>
                <w:sz w:val="18"/>
                <w:szCs w:val="18"/>
                <w:lang w:val="en-GB"/>
              </w:rPr>
              <w:t xml:space="preserve">responsive policies, strategies, plans, guidelines, systems related to </w:t>
            </w:r>
            <w:r w:rsidR="00F05A62" w:rsidRPr="006F511F">
              <w:rPr>
                <w:rFonts w:asciiTheme="majorBidi" w:hAnsiTheme="majorBidi" w:cstheme="majorBidi"/>
                <w:color w:val="000000" w:themeColor="text1"/>
                <w:sz w:val="18"/>
                <w:szCs w:val="18"/>
                <w:lang w:val="en-GB"/>
              </w:rPr>
              <w:t xml:space="preserve">climate change adaptation </w:t>
            </w:r>
            <w:r w:rsidRPr="006F511F">
              <w:rPr>
                <w:rFonts w:asciiTheme="majorBidi" w:hAnsiTheme="majorBidi" w:cstheme="majorBidi"/>
                <w:color w:val="000000" w:themeColor="text1"/>
                <w:sz w:val="18"/>
                <w:szCs w:val="18"/>
                <w:lang w:val="en-GB"/>
              </w:rPr>
              <w:t xml:space="preserve">and mitigation and </w:t>
            </w:r>
            <w:r w:rsidR="00F05A62" w:rsidRPr="006F511F">
              <w:rPr>
                <w:rFonts w:asciiTheme="majorBidi" w:hAnsiTheme="majorBidi" w:cstheme="majorBidi"/>
                <w:color w:val="000000" w:themeColor="text1"/>
                <w:sz w:val="18"/>
                <w:szCs w:val="18"/>
                <w:lang w:val="en-GB"/>
              </w:rPr>
              <w:lastRenderedPageBreak/>
              <w:t xml:space="preserve">disaster risk management </w:t>
            </w:r>
            <w:r w:rsidRPr="006F511F">
              <w:rPr>
                <w:rFonts w:asciiTheme="majorBidi" w:hAnsiTheme="majorBidi" w:cstheme="majorBidi"/>
                <w:color w:val="000000" w:themeColor="text1"/>
                <w:sz w:val="18"/>
                <w:szCs w:val="18"/>
                <w:lang w:val="en-GB"/>
              </w:rPr>
              <w:t>prepared and submitted for approval</w:t>
            </w:r>
          </w:p>
          <w:p w14:paraId="17212FEC" w14:textId="626C17C9"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Pr="00CA4F63">
              <w:rPr>
                <w:rFonts w:asciiTheme="majorBidi" w:hAnsiTheme="majorBidi" w:cstheme="majorBidi"/>
                <w:color w:val="000000" w:themeColor="text1"/>
                <w:sz w:val="18"/>
                <w:szCs w:val="18"/>
                <w:lang w:val="en-GB"/>
              </w:rPr>
              <w:t xml:space="preserve"> (2022): 0</w:t>
            </w:r>
          </w:p>
          <w:p w14:paraId="6F3820FD" w14:textId="3EA1CDA9"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(2026): 8</w:t>
            </w:r>
          </w:p>
          <w:p w14:paraId="1398A255" w14:textId="5F496BF6"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Data source</w:t>
            </w:r>
            <w:r w:rsidRPr="00CA4F63">
              <w:rPr>
                <w:rFonts w:asciiTheme="majorBidi" w:hAnsiTheme="majorBidi" w:cstheme="majorBidi"/>
                <w:color w:val="000000" w:themeColor="text1"/>
                <w:sz w:val="18"/>
                <w:szCs w:val="18"/>
                <w:lang w:val="en-GB"/>
              </w:rPr>
              <w:t>: NCCO Policy MRV platform</w:t>
            </w:r>
          </w:p>
          <w:p w14:paraId="3A8E6633" w14:textId="6E788F32"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Annually</w:t>
            </w:r>
          </w:p>
          <w:p w14:paraId="03F38015" w14:textId="77777777" w:rsidR="00D27374" w:rsidRPr="00CA4F63" w:rsidRDefault="00D27374" w:rsidP="00D27374">
            <w:pPr>
              <w:rPr>
                <w:rFonts w:asciiTheme="majorBidi" w:hAnsiTheme="majorBidi" w:cstheme="majorBidi"/>
                <w:b/>
                <w:bCs/>
                <w:color w:val="000000" w:themeColor="text1"/>
                <w:sz w:val="18"/>
                <w:szCs w:val="18"/>
                <w:lang w:val="en-GB"/>
              </w:rPr>
            </w:pPr>
          </w:p>
          <w:p w14:paraId="2F855908" w14:textId="1A0E39A2" w:rsidR="00D27374" w:rsidRPr="006F511F" w:rsidRDefault="00D27374" w:rsidP="00D27374">
            <w:pPr>
              <w:rPr>
                <w:rFonts w:asciiTheme="majorBidi" w:hAnsiTheme="majorBidi" w:cstheme="majorBidi"/>
                <w:b/>
                <w:bCs/>
                <w:color w:val="000000" w:themeColor="text1"/>
                <w:sz w:val="18"/>
                <w:szCs w:val="18"/>
                <w:lang w:val="en-GB"/>
              </w:rPr>
            </w:pPr>
            <w:bookmarkStart w:id="3" w:name="_Hlk77920310"/>
            <w:r w:rsidRPr="00A07290">
              <w:rPr>
                <w:rFonts w:asciiTheme="majorBidi" w:hAnsiTheme="majorBidi" w:cstheme="majorBidi"/>
                <w:b/>
                <w:bCs/>
                <w:color w:val="000000" w:themeColor="text1"/>
                <w:sz w:val="18"/>
                <w:szCs w:val="18"/>
                <w:lang w:val="en-GB"/>
              </w:rPr>
              <w:t>Output 1.4</w:t>
            </w:r>
            <w:r w:rsidR="00F05A62" w:rsidRPr="00A07290">
              <w:rPr>
                <w:rFonts w:asciiTheme="majorBidi" w:hAnsiTheme="majorBidi" w:cstheme="majorBidi"/>
                <w:b/>
                <w:bCs/>
                <w:color w:val="000000" w:themeColor="text1"/>
                <w:sz w:val="18"/>
                <w:szCs w:val="18"/>
                <w:lang w:val="en-GB"/>
              </w:rPr>
              <w:t>.</w:t>
            </w:r>
            <w:r w:rsidRPr="00464507">
              <w:rPr>
                <w:rFonts w:asciiTheme="majorBidi" w:hAnsiTheme="majorBidi" w:cstheme="majorBidi"/>
                <w:b/>
                <w:bCs/>
                <w:color w:val="000000" w:themeColor="text1"/>
                <w:sz w:val="18"/>
                <w:szCs w:val="18"/>
                <w:lang w:val="en-GB"/>
              </w:rPr>
              <w:t xml:space="preserve"> Institutions and communities at national and subnational levels have enhanced capacities to mitigate and adapt to </w:t>
            </w:r>
            <w:r w:rsidR="00F05A62" w:rsidRPr="006F511F">
              <w:rPr>
                <w:rFonts w:asciiTheme="majorBidi" w:hAnsiTheme="majorBidi" w:cstheme="majorBidi"/>
                <w:b/>
                <w:bCs/>
                <w:color w:val="000000" w:themeColor="text1"/>
                <w:sz w:val="18"/>
                <w:szCs w:val="18"/>
                <w:lang w:val="en-GB"/>
              </w:rPr>
              <w:t xml:space="preserve">climate change </w:t>
            </w:r>
            <w:r w:rsidRPr="006F511F">
              <w:rPr>
                <w:rFonts w:asciiTheme="majorBidi" w:hAnsiTheme="majorBidi" w:cstheme="majorBidi"/>
                <w:b/>
                <w:bCs/>
                <w:color w:val="000000" w:themeColor="text1"/>
                <w:sz w:val="18"/>
                <w:szCs w:val="18"/>
                <w:lang w:val="en-GB"/>
              </w:rPr>
              <w:t>and disaster risks</w:t>
            </w:r>
          </w:p>
          <w:bookmarkEnd w:id="3"/>
          <w:p w14:paraId="29B5529D" w14:textId="77777777" w:rsidR="00D27374" w:rsidRPr="006F511F" w:rsidRDefault="00D27374" w:rsidP="00D27374">
            <w:pPr>
              <w:rPr>
                <w:rFonts w:asciiTheme="majorBidi" w:hAnsiTheme="majorBidi" w:cstheme="majorBidi"/>
                <w:b/>
                <w:bCs/>
                <w:color w:val="000000" w:themeColor="text1"/>
                <w:sz w:val="18"/>
                <w:szCs w:val="18"/>
                <w:lang w:val="en-GB"/>
              </w:rPr>
            </w:pPr>
          </w:p>
          <w:p w14:paraId="2C2F082F" w14:textId="25EBA27F" w:rsidR="00D27374" w:rsidRPr="006F511F"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1.4.1</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 xml:space="preserve">Proportion of local government institutions that adopt and implement local </w:t>
            </w:r>
            <w:r w:rsidR="00F05A62" w:rsidRPr="006F511F">
              <w:rPr>
                <w:rFonts w:asciiTheme="majorBidi" w:hAnsiTheme="majorBidi" w:cstheme="majorBidi"/>
                <w:color w:val="000000" w:themeColor="text1"/>
                <w:sz w:val="18"/>
                <w:szCs w:val="18"/>
                <w:lang w:val="en-GB"/>
              </w:rPr>
              <w:t>climate change adaptation</w:t>
            </w:r>
            <w:r w:rsidRPr="006F511F">
              <w:rPr>
                <w:rFonts w:asciiTheme="majorBidi" w:hAnsiTheme="majorBidi" w:cstheme="majorBidi"/>
                <w:color w:val="000000" w:themeColor="text1"/>
                <w:sz w:val="18"/>
                <w:szCs w:val="18"/>
                <w:lang w:val="en-GB"/>
              </w:rPr>
              <w:t>/</w:t>
            </w:r>
            <w:r w:rsidR="00F05A62" w:rsidRPr="006F511F">
              <w:rPr>
                <w:rFonts w:asciiTheme="majorBidi" w:hAnsiTheme="majorBidi" w:cstheme="majorBidi"/>
                <w:color w:val="000000" w:themeColor="text1"/>
                <w:sz w:val="18"/>
                <w:szCs w:val="18"/>
                <w:lang w:val="en-GB"/>
              </w:rPr>
              <w:t xml:space="preserve">disaster risk management </w:t>
            </w:r>
            <w:r w:rsidRPr="006F511F">
              <w:rPr>
                <w:rFonts w:asciiTheme="majorBidi" w:hAnsiTheme="majorBidi" w:cstheme="majorBidi"/>
                <w:color w:val="000000" w:themeColor="text1"/>
                <w:sz w:val="18"/>
                <w:szCs w:val="18"/>
                <w:lang w:val="en-GB"/>
              </w:rPr>
              <w:t>strategies</w:t>
            </w:r>
          </w:p>
          <w:p w14:paraId="454B135F" w14:textId="331D7417" w:rsidR="00D27374" w:rsidRPr="00CA4F63" w:rsidRDefault="04E93352"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Pr="00CA4F63">
              <w:rPr>
                <w:rFonts w:asciiTheme="majorBidi" w:hAnsiTheme="majorBidi" w:cstheme="majorBidi"/>
                <w:color w:val="000000" w:themeColor="text1"/>
                <w:sz w:val="18"/>
                <w:szCs w:val="18"/>
                <w:lang w:val="en-GB"/>
              </w:rPr>
              <w:t xml:space="preserve"> (</w:t>
            </w:r>
            <w:r w:rsidR="7084A090" w:rsidRPr="00CA4F63">
              <w:rPr>
                <w:rFonts w:asciiTheme="majorBidi" w:hAnsiTheme="majorBidi" w:cstheme="majorBidi"/>
                <w:color w:val="000000" w:themeColor="text1"/>
                <w:sz w:val="18"/>
                <w:szCs w:val="18"/>
                <w:lang w:val="en-GB"/>
              </w:rPr>
              <w:t>2022):</w:t>
            </w:r>
            <w:r w:rsidR="00F05A62" w:rsidRPr="00CA4F63">
              <w:rPr>
                <w:rFonts w:asciiTheme="majorBidi" w:hAnsiTheme="majorBidi" w:cstheme="majorBidi"/>
                <w:color w:val="000000" w:themeColor="text1"/>
                <w:sz w:val="18"/>
                <w:szCs w:val="18"/>
                <w:lang w:val="en-GB"/>
              </w:rPr>
              <w:t xml:space="preserve"> </w:t>
            </w:r>
            <w:r w:rsidR="005B23FF">
              <w:rPr>
                <w:rFonts w:asciiTheme="majorBidi" w:hAnsiTheme="majorBidi" w:cstheme="majorBidi"/>
                <w:color w:val="000000" w:themeColor="text1"/>
                <w:sz w:val="18"/>
                <w:szCs w:val="18"/>
                <w:lang w:val="en-GB"/>
              </w:rPr>
              <w:t xml:space="preserve"> </w:t>
            </w:r>
            <w:r w:rsidR="7084A090" w:rsidRPr="00CA4F63">
              <w:rPr>
                <w:rFonts w:asciiTheme="majorBidi" w:hAnsiTheme="majorBidi" w:cstheme="majorBidi"/>
                <w:color w:val="000000" w:themeColor="text1"/>
                <w:sz w:val="18"/>
                <w:szCs w:val="18"/>
                <w:lang w:val="en-GB"/>
              </w:rPr>
              <w:t>&lt;</w:t>
            </w:r>
            <w:r w:rsidRPr="00CA4F63">
              <w:rPr>
                <w:rFonts w:asciiTheme="majorBidi" w:hAnsiTheme="majorBidi" w:cstheme="majorBidi"/>
                <w:color w:val="000000" w:themeColor="text1"/>
                <w:sz w:val="18"/>
                <w:szCs w:val="18"/>
                <w:lang w:val="en-GB"/>
              </w:rPr>
              <w:t>5%</w:t>
            </w:r>
          </w:p>
          <w:p w14:paraId="6F20BE56" w14:textId="77777777" w:rsidR="00F05A62"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(2026): 25%</w:t>
            </w:r>
          </w:p>
          <w:p w14:paraId="7C30EBB9" w14:textId="7BDD2D53"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Data source</w:t>
            </w:r>
            <w:r w:rsidRPr="00CA4F63">
              <w:rPr>
                <w:rFonts w:asciiTheme="majorBidi" w:hAnsiTheme="majorBidi" w:cstheme="majorBidi"/>
                <w:color w:val="000000" w:themeColor="text1"/>
                <w:sz w:val="18"/>
                <w:szCs w:val="18"/>
                <w:lang w:val="en-GB"/>
              </w:rPr>
              <w:t>: NCCO and National Emergency Management Organization (NEMO)</w:t>
            </w:r>
          </w:p>
          <w:p w14:paraId="7BD024B2" w14:textId="30CF23FE"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xml:space="preserve">: Annually </w:t>
            </w:r>
          </w:p>
          <w:p w14:paraId="7B1CB0AE" w14:textId="77777777" w:rsidR="00D27374" w:rsidRPr="00CA4F63" w:rsidRDefault="00D27374" w:rsidP="00D27374">
            <w:pPr>
              <w:rPr>
                <w:rFonts w:asciiTheme="majorBidi" w:hAnsiTheme="majorBidi" w:cstheme="majorBidi"/>
                <w:b/>
                <w:bCs/>
                <w:color w:val="000000" w:themeColor="text1"/>
                <w:sz w:val="18"/>
                <w:szCs w:val="18"/>
                <w:lang w:val="en-GB"/>
              </w:rPr>
            </w:pPr>
          </w:p>
          <w:p w14:paraId="6A0768BD" w14:textId="785CB645" w:rsidR="00D27374" w:rsidRPr="006F511F" w:rsidRDefault="00D27374" w:rsidP="00D27374">
            <w:pPr>
              <w:rPr>
                <w:rFonts w:asciiTheme="majorBidi" w:hAnsiTheme="majorBidi" w:cstheme="majorBidi"/>
                <w:color w:val="000000" w:themeColor="text1"/>
                <w:sz w:val="18"/>
                <w:szCs w:val="18"/>
                <w:lang w:val="en-GB"/>
              </w:rPr>
            </w:pPr>
            <w:r w:rsidRPr="00A07290">
              <w:rPr>
                <w:rFonts w:asciiTheme="majorBidi" w:hAnsiTheme="majorBidi" w:cstheme="majorBidi"/>
                <w:b/>
                <w:bCs/>
                <w:color w:val="000000" w:themeColor="text1"/>
                <w:sz w:val="18"/>
                <w:szCs w:val="18"/>
                <w:lang w:val="en-GB"/>
              </w:rPr>
              <w:t>Indicator 1.</w:t>
            </w:r>
            <w:r w:rsidR="00353D45" w:rsidRPr="00A07290">
              <w:rPr>
                <w:rFonts w:asciiTheme="majorBidi" w:hAnsiTheme="majorBidi" w:cstheme="majorBidi"/>
                <w:b/>
                <w:bCs/>
                <w:color w:val="000000" w:themeColor="text1"/>
                <w:sz w:val="18"/>
                <w:szCs w:val="18"/>
                <w:lang w:val="en-GB"/>
              </w:rPr>
              <w:t>4</w:t>
            </w:r>
            <w:r w:rsidRPr="00464507">
              <w:rPr>
                <w:rFonts w:asciiTheme="majorBidi" w:hAnsiTheme="majorBidi" w:cstheme="majorBidi"/>
                <w:b/>
                <w:bCs/>
                <w:color w:val="000000" w:themeColor="text1"/>
                <w:sz w:val="18"/>
                <w:szCs w:val="18"/>
                <w:lang w:val="en-GB"/>
              </w:rPr>
              <w:t xml:space="preserve">.2: </w:t>
            </w:r>
            <w:r w:rsidRPr="006F511F">
              <w:rPr>
                <w:rFonts w:asciiTheme="majorBidi" w:hAnsiTheme="majorBidi" w:cstheme="majorBidi"/>
                <w:color w:val="000000" w:themeColor="text1"/>
                <w:sz w:val="18"/>
                <w:szCs w:val="18"/>
                <w:lang w:val="en-GB"/>
              </w:rPr>
              <w:t xml:space="preserve">TAMD </w:t>
            </w:r>
            <w:r w:rsidR="00E63A08" w:rsidRPr="006F511F">
              <w:rPr>
                <w:rFonts w:asciiTheme="majorBidi" w:hAnsiTheme="majorBidi" w:cstheme="majorBidi"/>
                <w:color w:val="000000" w:themeColor="text1"/>
                <w:sz w:val="18"/>
                <w:szCs w:val="18"/>
                <w:lang w:val="en-GB"/>
              </w:rPr>
              <w:t>i</w:t>
            </w:r>
            <w:r w:rsidRPr="006F511F">
              <w:rPr>
                <w:rFonts w:asciiTheme="majorBidi" w:hAnsiTheme="majorBidi" w:cstheme="majorBidi"/>
                <w:color w:val="000000" w:themeColor="text1"/>
                <w:sz w:val="18"/>
                <w:szCs w:val="18"/>
                <w:lang w:val="en-GB"/>
              </w:rPr>
              <w:t xml:space="preserve">ndicator 8: Awareness among </w:t>
            </w:r>
            <w:r w:rsidR="00E63A08" w:rsidRPr="006F511F">
              <w:rPr>
                <w:rFonts w:asciiTheme="majorBidi" w:hAnsiTheme="majorBidi" w:cstheme="majorBidi"/>
                <w:color w:val="000000" w:themeColor="text1"/>
                <w:sz w:val="18"/>
                <w:szCs w:val="18"/>
                <w:lang w:val="en-GB"/>
              </w:rPr>
              <w:t>s</w:t>
            </w:r>
            <w:r w:rsidRPr="006F511F">
              <w:rPr>
                <w:rFonts w:asciiTheme="majorBidi" w:hAnsiTheme="majorBidi" w:cstheme="majorBidi"/>
                <w:color w:val="000000" w:themeColor="text1"/>
                <w:sz w:val="18"/>
                <w:szCs w:val="18"/>
                <w:lang w:val="en-GB"/>
              </w:rPr>
              <w:t>takeholders</w:t>
            </w:r>
          </w:p>
          <w:p w14:paraId="69041854" w14:textId="25DDDC2B"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Pr="00CA4F63">
              <w:rPr>
                <w:rFonts w:asciiTheme="majorBidi" w:hAnsiTheme="majorBidi" w:cstheme="majorBidi"/>
                <w:color w:val="000000" w:themeColor="text1"/>
                <w:sz w:val="18"/>
                <w:szCs w:val="18"/>
                <w:lang w:val="en-GB"/>
              </w:rPr>
              <w:t xml:space="preserve"> (2021): 4</w:t>
            </w:r>
          </w:p>
          <w:p w14:paraId="5D263E4F" w14:textId="3B2C1992"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(2026): 8</w:t>
            </w:r>
          </w:p>
          <w:p w14:paraId="1F3136D7" w14:textId="6A42B119" w:rsidR="00D27374" w:rsidRPr="00CA4F63" w:rsidRDefault="00D27374" w:rsidP="00D27374">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CA4F63">
              <w:rPr>
                <w:rFonts w:asciiTheme="majorBidi" w:hAnsiTheme="majorBidi" w:cstheme="majorBidi"/>
                <w:color w:val="000000" w:themeColor="text1"/>
                <w:sz w:val="18"/>
                <w:szCs w:val="18"/>
                <w:lang w:val="en-GB"/>
              </w:rPr>
              <w:t>: NCCO-NEMO</w:t>
            </w:r>
          </w:p>
          <w:p w14:paraId="5DAE5D1B" w14:textId="08E65A63" w:rsidR="00D27374" w:rsidRPr="00CA4F63" w:rsidRDefault="00D27374" w:rsidP="00D27374">
            <w:pPr>
              <w:rPr>
                <w:rFonts w:asciiTheme="majorBidi" w:hAnsiTheme="majorBidi" w:cstheme="majorBidi"/>
                <w:b/>
                <w:bCs/>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Annually</w:t>
            </w:r>
          </w:p>
        </w:tc>
        <w:tc>
          <w:tcPr>
            <w:tcW w:w="907" w:type="pct"/>
            <w:vMerge w:val="restart"/>
            <w:tcBorders>
              <w:top w:val="single" w:sz="4" w:space="0" w:color="auto"/>
              <w:bottom w:val="single" w:sz="4" w:space="0" w:color="auto"/>
            </w:tcBorders>
          </w:tcPr>
          <w:p w14:paraId="0536B8D7" w14:textId="08264CFA" w:rsidR="00D27374" w:rsidRPr="00A07290" w:rsidRDefault="00D27374" w:rsidP="00D27374">
            <w:pPr>
              <w:numPr>
                <w:ilvl w:val="0"/>
                <w:numId w:val="6"/>
              </w:numPr>
              <w:rPr>
                <w:rFonts w:asciiTheme="majorBidi" w:hAnsiTheme="majorBidi" w:cstheme="majorBidi"/>
                <w:color w:val="000000" w:themeColor="text1"/>
                <w:sz w:val="18"/>
                <w:szCs w:val="18"/>
                <w:lang w:val="en-GB"/>
              </w:rPr>
            </w:pPr>
            <w:r w:rsidRPr="00CA4F63">
              <w:rPr>
                <w:rFonts w:asciiTheme="majorBidi" w:hAnsiTheme="majorBidi" w:cstheme="majorBidi"/>
                <w:color w:val="000000" w:themeColor="text1"/>
                <w:sz w:val="18"/>
                <w:szCs w:val="18"/>
                <w:lang w:val="en-GB"/>
              </w:rPr>
              <w:lastRenderedPageBreak/>
              <w:t>NCCO</w:t>
            </w:r>
          </w:p>
          <w:p w14:paraId="1F5DD664" w14:textId="4063D176" w:rsidR="00D27374" w:rsidRPr="00293DDA" w:rsidRDefault="00D27374" w:rsidP="00D27374">
            <w:pPr>
              <w:numPr>
                <w:ilvl w:val="0"/>
                <w:numId w:val="6"/>
              </w:numPr>
              <w:rPr>
                <w:rFonts w:asciiTheme="majorBidi" w:hAnsiTheme="majorBidi" w:cstheme="majorBidi"/>
                <w:color w:val="000000" w:themeColor="text1"/>
                <w:sz w:val="18"/>
                <w:szCs w:val="18"/>
                <w:lang w:val="en-GB"/>
              </w:rPr>
            </w:pPr>
            <w:r w:rsidRPr="00A07290">
              <w:rPr>
                <w:rFonts w:asciiTheme="majorBidi" w:hAnsiTheme="majorBidi" w:cstheme="majorBidi"/>
                <w:color w:val="000000" w:themeColor="text1"/>
                <w:sz w:val="18"/>
                <w:szCs w:val="18"/>
                <w:lang w:val="en-GB"/>
              </w:rPr>
              <w:t>NEMO</w:t>
            </w:r>
          </w:p>
          <w:p w14:paraId="6DF67C56" w14:textId="21BFCDA6" w:rsidR="00D27374" w:rsidRPr="006F511F" w:rsidRDefault="006647F4" w:rsidP="00D27374">
            <w:pPr>
              <w:numPr>
                <w:ilvl w:val="0"/>
                <w:numId w:val="6"/>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MBECA</w:t>
            </w:r>
          </w:p>
          <w:p w14:paraId="240CF06C" w14:textId="4E8E072E" w:rsidR="00D27374" w:rsidRPr="006F511F" w:rsidRDefault="00D27374" w:rsidP="00D27374">
            <w:pPr>
              <w:numPr>
                <w:ilvl w:val="0"/>
                <w:numId w:val="6"/>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Ministry of Agriculture</w:t>
            </w:r>
            <w:r w:rsidR="003D488B" w:rsidRPr="006F511F">
              <w:rPr>
                <w:rFonts w:asciiTheme="majorBidi" w:hAnsiTheme="majorBidi" w:cstheme="majorBidi"/>
                <w:color w:val="000000" w:themeColor="text1"/>
                <w:sz w:val="18"/>
                <w:szCs w:val="18"/>
                <w:lang w:val="en-GB"/>
              </w:rPr>
              <w:t>,</w:t>
            </w:r>
            <w:r w:rsidR="007F4BF6" w:rsidRPr="006F511F">
              <w:rPr>
                <w:rFonts w:asciiTheme="majorBidi" w:hAnsiTheme="majorBidi" w:cstheme="majorBidi"/>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Food Security</w:t>
            </w:r>
            <w:r w:rsidR="003D488B" w:rsidRPr="006F511F">
              <w:rPr>
                <w:rFonts w:asciiTheme="majorBidi" w:hAnsiTheme="majorBidi" w:cstheme="majorBidi"/>
                <w:color w:val="000000" w:themeColor="text1"/>
                <w:sz w:val="18"/>
                <w:szCs w:val="18"/>
                <w:lang w:val="en-GB"/>
              </w:rPr>
              <w:t xml:space="preserve"> and Enterprise (MAFSE</w:t>
            </w:r>
            <w:r w:rsidR="00FD0FA8" w:rsidRPr="006F511F">
              <w:rPr>
                <w:rFonts w:asciiTheme="majorBidi" w:hAnsiTheme="majorBidi" w:cstheme="majorBidi"/>
                <w:color w:val="000000" w:themeColor="text1"/>
                <w:sz w:val="18"/>
                <w:szCs w:val="18"/>
                <w:lang w:val="en-GB"/>
              </w:rPr>
              <w:t>)</w:t>
            </w:r>
          </w:p>
          <w:p w14:paraId="5ABD235A" w14:textId="77777777" w:rsidR="00F05A62" w:rsidRPr="006F511F" w:rsidRDefault="002C57DC" w:rsidP="00D27374">
            <w:pPr>
              <w:numPr>
                <w:ilvl w:val="0"/>
                <w:numId w:val="6"/>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MSDCCDRM</w:t>
            </w:r>
            <w:r w:rsidR="00F05A62" w:rsidRPr="006F511F">
              <w:rPr>
                <w:rFonts w:asciiTheme="majorBidi" w:hAnsiTheme="majorBidi" w:cstheme="majorBidi"/>
                <w:color w:val="000000" w:themeColor="text1"/>
                <w:sz w:val="18"/>
                <w:szCs w:val="18"/>
                <w:lang w:val="en-GB"/>
              </w:rPr>
              <w:t>,</w:t>
            </w:r>
            <w:r w:rsidRPr="006F511F" w:rsidDel="002C57DC">
              <w:rPr>
                <w:rFonts w:asciiTheme="majorBidi" w:hAnsiTheme="majorBidi" w:cstheme="majorBidi"/>
                <w:color w:val="000000" w:themeColor="text1"/>
                <w:sz w:val="18"/>
                <w:szCs w:val="18"/>
                <w:lang w:val="en-GB"/>
              </w:rPr>
              <w:t xml:space="preserve"> </w:t>
            </w:r>
            <w:r w:rsidR="006D398A" w:rsidRPr="006F511F">
              <w:rPr>
                <w:rFonts w:asciiTheme="majorBidi" w:hAnsiTheme="majorBidi" w:cstheme="majorBidi"/>
                <w:color w:val="000000" w:themeColor="text1"/>
                <w:sz w:val="18"/>
                <w:szCs w:val="18"/>
                <w:lang w:val="en-GB"/>
              </w:rPr>
              <w:t>MFEDI</w:t>
            </w:r>
          </w:p>
          <w:p w14:paraId="03550B77" w14:textId="579F949D" w:rsidR="00D27374" w:rsidRPr="006F511F" w:rsidRDefault="00D27374" w:rsidP="00D27374">
            <w:pPr>
              <w:numPr>
                <w:ilvl w:val="0"/>
                <w:numId w:val="6"/>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 xml:space="preserve">Private </w:t>
            </w:r>
            <w:r w:rsidR="00F05A62" w:rsidRPr="006F511F">
              <w:rPr>
                <w:rFonts w:asciiTheme="majorBidi" w:hAnsiTheme="majorBidi" w:cstheme="majorBidi"/>
                <w:color w:val="000000" w:themeColor="text1"/>
                <w:sz w:val="18"/>
                <w:szCs w:val="18"/>
                <w:lang w:val="en-GB"/>
              </w:rPr>
              <w:t>s</w:t>
            </w:r>
            <w:r w:rsidRPr="006F511F">
              <w:rPr>
                <w:rFonts w:asciiTheme="majorBidi" w:hAnsiTheme="majorBidi" w:cstheme="majorBidi"/>
                <w:color w:val="000000" w:themeColor="text1"/>
                <w:sz w:val="18"/>
                <w:szCs w:val="18"/>
                <w:lang w:val="en-GB"/>
              </w:rPr>
              <w:t xml:space="preserve">ector </w:t>
            </w:r>
            <w:r w:rsidR="00F05A62" w:rsidRPr="006F511F">
              <w:rPr>
                <w:rFonts w:asciiTheme="majorBidi" w:hAnsiTheme="majorBidi" w:cstheme="majorBidi"/>
                <w:color w:val="000000" w:themeColor="text1"/>
                <w:sz w:val="18"/>
                <w:szCs w:val="18"/>
                <w:lang w:val="en-GB"/>
              </w:rPr>
              <w:t>e</w:t>
            </w:r>
            <w:r w:rsidRPr="006F511F">
              <w:rPr>
                <w:rFonts w:asciiTheme="majorBidi" w:hAnsiTheme="majorBidi" w:cstheme="majorBidi"/>
                <w:color w:val="000000" w:themeColor="text1"/>
                <w:sz w:val="18"/>
                <w:szCs w:val="18"/>
                <w:lang w:val="en-GB"/>
              </w:rPr>
              <w:t>ntities</w:t>
            </w:r>
          </w:p>
          <w:p w14:paraId="25BE8EE4" w14:textId="77777777" w:rsidR="00D27374" w:rsidRPr="006F511F" w:rsidRDefault="00D27374" w:rsidP="00D27374">
            <w:pPr>
              <w:numPr>
                <w:ilvl w:val="0"/>
                <w:numId w:val="6"/>
              </w:numPr>
              <w:rPr>
                <w:rFonts w:asciiTheme="majorBidi" w:hAnsiTheme="majorBidi" w:cstheme="majorBidi"/>
                <w:b/>
                <w:bCs/>
                <w:color w:val="000000" w:themeColor="text1"/>
                <w:sz w:val="18"/>
                <w:szCs w:val="18"/>
                <w:lang w:val="en-GB"/>
              </w:rPr>
            </w:pPr>
            <w:r w:rsidRPr="006F511F">
              <w:rPr>
                <w:rFonts w:asciiTheme="majorBidi" w:hAnsiTheme="majorBidi" w:cstheme="majorBidi"/>
                <w:color w:val="000000" w:themeColor="text1"/>
                <w:sz w:val="18"/>
                <w:szCs w:val="18"/>
                <w:lang w:val="en-GB"/>
              </w:rPr>
              <w:t>United Nations Entities</w:t>
            </w:r>
          </w:p>
          <w:p w14:paraId="70A59890" w14:textId="6A3988BF" w:rsidR="000C0C17" w:rsidRPr="006F511F" w:rsidRDefault="000C0C17" w:rsidP="00D27374">
            <w:pPr>
              <w:numPr>
                <w:ilvl w:val="0"/>
                <w:numId w:val="6"/>
              </w:numPr>
              <w:rPr>
                <w:rFonts w:asciiTheme="majorBidi" w:hAnsiTheme="majorBidi" w:cstheme="majorBidi"/>
                <w:b/>
                <w:bCs/>
                <w:color w:val="000000" w:themeColor="text1"/>
                <w:sz w:val="18"/>
                <w:szCs w:val="18"/>
                <w:lang w:val="en-GB"/>
              </w:rPr>
            </w:pPr>
            <w:r w:rsidRPr="006F511F">
              <w:rPr>
                <w:rFonts w:asciiTheme="majorBidi" w:hAnsiTheme="majorBidi" w:cstheme="majorBidi"/>
                <w:color w:val="000000" w:themeColor="text1"/>
                <w:sz w:val="18"/>
                <w:szCs w:val="18"/>
                <w:lang w:val="en-GB"/>
              </w:rPr>
              <w:t xml:space="preserve">Climate </w:t>
            </w:r>
            <w:r w:rsidR="00F05A62" w:rsidRPr="006F511F">
              <w:rPr>
                <w:rFonts w:asciiTheme="majorBidi" w:hAnsiTheme="majorBidi" w:cstheme="majorBidi"/>
                <w:color w:val="000000" w:themeColor="text1"/>
                <w:sz w:val="18"/>
                <w:szCs w:val="18"/>
                <w:lang w:val="en-GB"/>
              </w:rPr>
              <w:t>c</w:t>
            </w:r>
            <w:r w:rsidRPr="006F511F">
              <w:rPr>
                <w:rFonts w:asciiTheme="majorBidi" w:hAnsiTheme="majorBidi" w:cstheme="majorBidi"/>
                <w:color w:val="000000" w:themeColor="text1"/>
                <w:sz w:val="18"/>
                <w:szCs w:val="18"/>
                <w:lang w:val="en-GB"/>
              </w:rPr>
              <w:t xml:space="preserve">hange </w:t>
            </w:r>
            <w:r w:rsidR="00F05A62" w:rsidRPr="006F511F">
              <w:rPr>
                <w:rFonts w:asciiTheme="majorBidi" w:hAnsiTheme="majorBidi" w:cstheme="majorBidi"/>
                <w:color w:val="000000" w:themeColor="text1"/>
                <w:sz w:val="18"/>
                <w:szCs w:val="18"/>
                <w:lang w:val="en-GB"/>
              </w:rPr>
              <w:t>p</w:t>
            </w:r>
            <w:r w:rsidRPr="006F511F">
              <w:rPr>
                <w:rFonts w:asciiTheme="majorBidi" w:hAnsiTheme="majorBidi" w:cstheme="majorBidi"/>
                <w:color w:val="000000" w:themeColor="text1"/>
                <w:sz w:val="18"/>
                <w:szCs w:val="18"/>
                <w:lang w:val="en-GB"/>
              </w:rPr>
              <w:t>artnership</w:t>
            </w:r>
          </w:p>
        </w:tc>
        <w:tc>
          <w:tcPr>
            <w:tcW w:w="603" w:type="pct"/>
            <w:tcBorders>
              <w:top w:val="single" w:sz="4" w:space="0" w:color="auto"/>
              <w:bottom w:val="nil"/>
              <w:right w:val="single" w:sz="4" w:space="0" w:color="auto"/>
            </w:tcBorders>
            <w:tcMar>
              <w:top w:w="15" w:type="dxa"/>
              <w:left w:w="108" w:type="dxa"/>
              <w:bottom w:w="0" w:type="dxa"/>
              <w:right w:w="108" w:type="dxa"/>
            </w:tcMar>
          </w:tcPr>
          <w:p w14:paraId="1BDABF55" w14:textId="195EA844" w:rsidR="00D27374" w:rsidRPr="006F511F" w:rsidRDefault="00D27374" w:rsidP="00875AA6">
            <w:pPr>
              <w:ind w:left="-20"/>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Regular</w:t>
            </w:r>
            <w:r w:rsidR="00F05A62"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E07F06" w:rsidRPr="007C10F7">
              <w:rPr>
                <w:rFonts w:asciiTheme="majorBidi" w:hAnsiTheme="majorBidi" w:cstheme="majorBidi"/>
                <w:color w:val="000000" w:themeColor="text1"/>
                <w:sz w:val="18"/>
                <w:szCs w:val="18"/>
                <w:lang w:val="en-GB"/>
              </w:rPr>
              <w:t>10</w:t>
            </w:r>
            <w:r w:rsidRPr="00E07F06">
              <w:rPr>
                <w:rFonts w:asciiTheme="majorBidi" w:hAnsiTheme="majorBidi" w:cstheme="majorBidi"/>
                <w:color w:val="000000" w:themeColor="text1"/>
                <w:sz w:val="18"/>
                <w:szCs w:val="18"/>
                <w:lang w:val="en-GB"/>
              </w:rPr>
              <w:t>0</w:t>
            </w:r>
            <w:r w:rsidR="00544450">
              <w:rPr>
                <w:rFonts w:asciiTheme="majorBidi" w:hAnsiTheme="majorBidi" w:cstheme="majorBidi"/>
                <w:color w:val="000000" w:themeColor="text1"/>
                <w:sz w:val="18"/>
                <w:szCs w:val="18"/>
                <w:lang w:val="en-GB"/>
              </w:rPr>
              <w:t>,000</w:t>
            </w:r>
          </w:p>
        </w:tc>
      </w:tr>
      <w:tr w:rsidR="00875AA6" w:rsidRPr="00195BDC" w14:paraId="54EE0661" w14:textId="77777777" w:rsidTr="00875AA6">
        <w:trPr>
          <w:trHeight w:val="461"/>
        </w:trPr>
        <w:tc>
          <w:tcPr>
            <w:tcW w:w="941"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1B22400F" w14:textId="77777777" w:rsidR="00D27374" w:rsidRPr="00195BDC" w:rsidRDefault="00D27374" w:rsidP="00D27374">
            <w:pPr>
              <w:rPr>
                <w:rFonts w:asciiTheme="majorBidi" w:hAnsiTheme="majorBidi" w:cstheme="majorBidi"/>
                <w:b/>
                <w:bCs/>
                <w:color w:val="000000" w:themeColor="text1"/>
                <w:sz w:val="18"/>
                <w:szCs w:val="18"/>
                <w:lang w:val="en-GB"/>
              </w:rPr>
            </w:pPr>
          </w:p>
        </w:tc>
        <w:tc>
          <w:tcPr>
            <w:tcW w:w="1006" w:type="pct"/>
            <w:vMerge/>
            <w:tcBorders>
              <w:top w:val="single" w:sz="4" w:space="0" w:color="auto"/>
              <w:bottom w:val="single" w:sz="4" w:space="0" w:color="auto"/>
            </w:tcBorders>
          </w:tcPr>
          <w:p w14:paraId="0C0032EE" w14:textId="77777777" w:rsidR="00D27374" w:rsidRPr="00195BDC" w:rsidRDefault="00D27374" w:rsidP="00D27374">
            <w:pPr>
              <w:rPr>
                <w:rFonts w:asciiTheme="majorBidi" w:hAnsiTheme="majorBidi" w:cstheme="majorBidi"/>
                <w:b/>
                <w:bCs/>
                <w:color w:val="000000" w:themeColor="text1"/>
                <w:sz w:val="18"/>
                <w:szCs w:val="18"/>
                <w:lang w:val="en-GB"/>
              </w:rPr>
            </w:pPr>
          </w:p>
        </w:tc>
        <w:tc>
          <w:tcPr>
            <w:tcW w:w="1543" w:type="pct"/>
            <w:vMerge/>
            <w:tcBorders>
              <w:top w:val="single" w:sz="4" w:space="0" w:color="auto"/>
              <w:bottom w:val="single" w:sz="4" w:space="0" w:color="auto"/>
            </w:tcBorders>
            <w:tcMar>
              <w:top w:w="72" w:type="dxa"/>
              <w:left w:w="144" w:type="dxa"/>
              <w:bottom w:w="72" w:type="dxa"/>
              <w:right w:w="144" w:type="dxa"/>
            </w:tcMar>
          </w:tcPr>
          <w:p w14:paraId="7EAE7FC4" w14:textId="77777777" w:rsidR="00D27374" w:rsidRPr="00195BDC" w:rsidRDefault="00D27374" w:rsidP="00D27374">
            <w:pPr>
              <w:rPr>
                <w:rFonts w:asciiTheme="majorBidi" w:hAnsiTheme="majorBidi" w:cstheme="majorBidi"/>
                <w:b/>
                <w:bCs/>
                <w:color w:val="000000" w:themeColor="text1"/>
                <w:sz w:val="18"/>
                <w:szCs w:val="18"/>
                <w:lang w:val="en-GB"/>
              </w:rPr>
            </w:pPr>
          </w:p>
        </w:tc>
        <w:tc>
          <w:tcPr>
            <w:tcW w:w="907" w:type="pct"/>
            <w:vMerge/>
            <w:tcBorders>
              <w:top w:val="single" w:sz="4" w:space="0" w:color="auto"/>
              <w:bottom w:val="single" w:sz="4" w:space="0" w:color="auto"/>
            </w:tcBorders>
          </w:tcPr>
          <w:p w14:paraId="076881F6" w14:textId="77777777" w:rsidR="00D27374" w:rsidRPr="00195BDC" w:rsidRDefault="00D27374" w:rsidP="00D27374">
            <w:pPr>
              <w:rPr>
                <w:rFonts w:asciiTheme="majorBidi" w:hAnsiTheme="majorBidi" w:cstheme="majorBidi"/>
                <w:b/>
                <w:bCs/>
                <w:color w:val="000000" w:themeColor="text1"/>
                <w:sz w:val="18"/>
                <w:szCs w:val="18"/>
                <w:lang w:val="en-GB"/>
              </w:rPr>
            </w:pPr>
          </w:p>
        </w:tc>
        <w:tc>
          <w:tcPr>
            <w:tcW w:w="603" w:type="pct"/>
            <w:tcBorders>
              <w:top w:val="nil"/>
              <w:bottom w:val="single" w:sz="4" w:space="0" w:color="auto"/>
              <w:right w:val="single" w:sz="4" w:space="0" w:color="auto"/>
            </w:tcBorders>
            <w:tcMar>
              <w:top w:w="15" w:type="dxa"/>
              <w:left w:w="108" w:type="dxa"/>
              <w:bottom w:w="0" w:type="dxa"/>
              <w:right w:w="108" w:type="dxa"/>
            </w:tcMar>
          </w:tcPr>
          <w:p w14:paraId="4F4E624E" w14:textId="7CB80D35" w:rsidR="00D27374" w:rsidRPr="00195BDC" w:rsidRDefault="00D27374" w:rsidP="00875AA6">
            <w:pPr>
              <w:ind w:left="-20"/>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Other</w:t>
            </w:r>
            <w:r w:rsidR="00F05A62">
              <w:rPr>
                <w:rFonts w:asciiTheme="majorBidi" w:hAnsiTheme="majorBidi" w:cstheme="majorBidi"/>
                <w:b/>
                <w:bCs/>
                <w:color w:val="000000" w:themeColor="text1"/>
                <w:sz w:val="18"/>
                <w:szCs w:val="18"/>
                <w:lang w:val="en-GB"/>
              </w:rPr>
              <w:t>:</w:t>
            </w:r>
            <w:r w:rsidRPr="00195BDC">
              <w:rPr>
                <w:rFonts w:asciiTheme="majorBidi" w:hAnsiTheme="majorBidi" w:cstheme="majorBidi"/>
                <w:b/>
                <w:bCs/>
                <w:color w:val="000000" w:themeColor="text1"/>
                <w:sz w:val="18"/>
                <w:szCs w:val="18"/>
                <w:lang w:val="en-GB"/>
              </w:rPr>
              <w:t xml:space="preserve"> </w:t>
            </w:r>
            <w:r w:rsidRPr="003C0320">
              <w:rPr>
                <w:rFonts w:asciiTheme="majorBidi" w:hAnsiTheme="majorBidi" w:cstheme="majorBidi"/>
                <w:color w:val="000000" w:themeColor="text1"/>
                <w:sz w:val="18"/>
                <w:szCs w:val="18"/>
                <w:lang w:val="en-GB"/>
              </w:rPr>
              <w:t>20</w:t>
            </w:r>
            <w:r w:rsidR="00BC6E98" w:rsidRPr="003C0320">
              <w:rPr>
                <w:rFonts w:asciiTheme="majorBidi" w:hAnsiTheme="majorBidi" w:cstheme="majorBidi"/>
                <w:color w:val="000000" w:themeColor="text1"/>
                <w:sz w:val="18"/>
                <w:szCs w:val="18"/>
                <w:lang w:val="en-GB"/>
              </w:rPr>
              <w:t>,</w:t>
            </w:r>
            <w:r w:rsidRPr="003C0320">
              <w:rPr>
                <w:rFonts w:asciiTheme="majorBidi" w:hAnsiTheme="majorBidi" w:cstheme="majorBidi"/>
                <w:color w:val="000000" w:themeColor="text1"/>
                <w:sz w:val="18"/>
                <w:szCs w:val="18"/>
                <w:lang w:val="en-GB"/>
              </w:rPr>
              <w:t>4</w:t>
            </w:r>
            <w:r w:rsidR="00BC6E98" w:rsidRPr="003C0320">
              <w:rPr>
                <w:rFonts w:asciiTheme="majorBidi" w:hAnsiTheme="majorBidi" w:cstheme="majorBidi"/>
                <w:color w:val="000000" w:themeColor="text1"/>
                <w:sz w:val="18"/>
                <w:szCs w:val="18"/>
                <w:lang w:val="en-GB"/>
              </w:rPr>
              <w:t>00,000</w:t>
            </w:r>
          </w:p>
          <w:p w14:paraId="57CC5537" w14:textId="77777777" w:rsidR="00D27374" w:rsidRPr="00195BDC" w:rsidRDefault="00D27374" w:rsidP="00875AA6">
            <w:pPr>
              <w:rPr>
                <w:rFonts w:asciiTheme="majorBidi" w:hAnsiTheme="majorBidi" w:cstheme="majorBidi"/>
                <w:b/>
                <w:bCs/>
                <w:color w:val="000000" w:themeColor="text1"/>
                <w:sz w:val="18"/>
                <w:szCs w:val="18"/>
                <w:lang w:val="en-GB"/>
              </w:rPr>
            </w:pPr>
          </w:p>
        </w:tc>
      </w:tr>
      <w:tr w:rsidR="007F4C05" w:rsidRPr="00195BDC" w14:paraId="77725F5B" w14:textId="77777777" w:rsidTr="0099145A">
        <w:tblPrEx>
          <w:tblBorders>
            <w:top w:val="single" w:sz="4" w:space="0" w:color="auto"/>
            <w:left w:val="single" w:sz="4" w:space="0" w:color="auto"/>
            <w:bottom w:val="single" w:sz="4" w:space="0" w:color="auto"/>
            <w:right w:val="single" w:sz="4" w:space="0" w:color="auto"/>
          </w:tblBorders>
        </w:tblPrEx>
        <w:trPr>
          <w:trHeight w:val="25"/>
        </w:trPr>
        <w:tc>
          <w:tcPr>
            <w:tcW w:w="5000" w:type="pct"/>
            <w:gridSpan w:val="5"/>
            <w:shd w:val="clear" w:color="auto" w:fill="DBE5F1" w:themeFill="accent1" w:themeFillTint="33"/>
            <w:tcMar>
              <w:top w:w="72" w:type="dxa"/>
              <w:left w:w="144" w:type="dxa"/>
              <w:bottom w:w="72" w:type="dxa"/>
              <w:right w:w="144" w:type="dxa"/>
            </w:tcMar>
          </w:tcPr>
          <w:p w14:paraId="7EE67016" w14:textId="3C3FF59B" w:rsidR="00AA3CAA" w:rsidRPr="00195BDC" w:rsidRDefault="00995376" w:rsidP="008A0555">
            <w:pP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lastRenderedPageBreak/>
              <w:t xml:space="preserve">NATIONAL PRIORITY OR GOAL: </w:t>
            </w:r>
            <w:r w:rsidRPr="00195BDC">
              <w:rPr>
                <w:rFonts w:asciiTheme="majorBidi" w:hAnsiTheme="majorBidi" w:cstheme="majorBidi"/>
                <w:color w:val="000000" w:themeColor="text1"/>
                <w:sz w:val="18"/>
                <w:szCs w:val="18"/>
                <w:lang w:val="en-GB"/>
              </w:rPr>
              <w:t>Belize adopts a path to green, resilient, inclusive, and sustainable recovery from the COVID-19 pandemic, as it addresses the dynamic relations between natural resource management, climate change, disaster risk reduction and economic development.</w:t>
            </w:r>
            <w:r w:rsidRPr="00195BDC">
              <w:rPr>
                <w:rFonts w:asciiTheme="majorBidi" w:hAnsiTheme="majorBidi" w:cstheme="majorBidi"/>
                <w:b/>
                <w:bCs/>
                <w:color w:val="000000" w:themeColor="text1"/>
                <w:sz w:val="18"/>
                <w:szCs w:val="18"/>
                <w:lang w:val="en-GB"/>
              </w:rPr>
              <w:t xml:space="preserve"> </w:t>
            </w:r>
          </w:p>
          <w:p w14:paraId="0200E589" w14:textId="7CBE1C90" w:rsidR="00995376" w:rsidRPr="00195BDC" w:rsidRDefault="00AA3CAA" w:rsidP="008A0555">
            <w:pP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 xml:space="preserve">Sustainable </w:t>
            </w:r>
            <w:r w:rsidR="00E63A08">
              <w:rPr>
                <w:rFonts w:asciiTheme="majorBidi" w:hAnsiTheme="majorBidi" w:cstheme="majorBidi"/>
                <w:b/>
                <w:bCs/>
                <w:color w:val="000000" w:themeColor="text1"/>
                <w:sz w:val="18"/>
                <w:szCs w:val="18"/>
                <w:lang w:val="en-GB"/>
              </w:rPr>
              <w:t>D</w:t>
            </w:r>
            <w:r w:rsidRPr="00195BDC">
              <w:rPr>
                <w:rFonts w:asciiTheme="majorBidi" w:hAnsiTheme="majorBidi" w:cstheme="majorBidi"/>
                <w:b/>
                <w:bCs/>
                <w:color w:val="000000" w:themeColor="text1"/>
                <w:sz w:val="18"/>
                <w:szCs w:val="18"/>
                <w:lang w:val="en-GB"/>
              </w:rPr>
              <w:t>evelopment Goals</w:t>
            </w:r>
            <w:r w:rsidR="00E63A08">
              <w:rPr>
                <w:rFonts w:asciiTheme="majorBidi" w:hAnsiTheme="majorBidi" w:cstheme="majorBidi"/>
                <w:b/>
                <w:bCs/>
                <w:color w:val="000000" w:themeColor="text1"/>
                <w:sz w:val="18"/>
                <w:szCs w:val="18"/>
                <w:lang w:val="en-GB"/>
              </w:rPr>
              <w:t xml:space="preserve"> (SDGs)</w:t>
            </w:r>
            <w:r w:rsidRPr="00195BDC">
              <w:rPr>
                <w:rFonts w:asciiTheme="majorBidi" w:hAnsiTheme="majorBidi" w:cstheme="majorBidi"/>
                <w:b/>
                <w:bCs/>
                <w:color w:val="000000" w:themeColor="text1"/>
                <w:sz w:val="18"/>
                <w:szCs w:val="18"/>
                <w:lang w:val="en-GB"/>
              </w:rPr>
              <w:t xml:space="preserve">: </w:t>
            </w:r>
            <w:r w:rsidR="00D85596" w:rsidRPr="00195BDC">
              <w:rPr>
                <w:rFonts w:asciiTheme="majorBidi" w:hAnsiTheme="majorBidi" w:cstheme="majorBidi"/>
                <w:color w:val="000000" w:themeColor="text1"/>
                <w:sz w:val="18"/>
                <w:szCs w:val="18"/>
                <w:lang w:val="en-GB"/>
              </w:rPr>
              <w:t xml:space="preserve">1, </w:t>
            </w:r>
            <w:r w:rsidR="00974FE5" w:rsidRPr="00195BDC">
              <w:rPr>
                <w:rFonts w:asciiTheme="majorBidi" w:hAnsiTheme="majorBidi" w:cstheme="majorBidi"/>
                <w:color w:val="000000" w:themeColor="text1"/>
                <w:sz w:val="18"/>
                <w:szCs w:val="18"/>
                <w:lang w:val="en-GB"/>
              </w:rPr>
              <w:t xml:space="preserve">8, </w:t>
            </w:r>
            <w:r w:rsidR="00D85596" w:rsidRPr="00195BDC">
              <w:rPr>
                <w:rFonts w:asciiTheme="majorBidi" w:hAnsiTheme="majorBidi" w:cstheme="majorBidi"/>
                <w:color w:val="000000" w:themeColor="text1"/>
                <w:sz w:val="18"/>
                <w:szCs w:val="18"/>
                <w:lang w:val="en-GB"/>
              </w:rPr>
              <w:t>11,</w:t>
            </w:r>
            <w:r w:rsidR="00E63A08">
              <w:rPr>
                <w:rFonts w:asciiTheme="majorBidi" w:hAnsiTheme="majorBidi" w:cstheme="majorBidi"/>
                <w:color w:val="000000" w:themeColor="text1"/>
                <w:sz w:val="18"/>
                <w:szCs w:val="18"/>
                <w:lang w:val="en-GB"/>
              </w:rPr>
              <w:t xml:space="preserve"> </w:t>
            </w:r>
            <w:r w:rsidR="00D85596" w:rsidRPr="00195BDC">
              <w:rPr>
                <w:rFonts w:asciiTheme="majorBidi" w:hAnsiTheme="majorBidi" w:cstheme="majorBidi"/>
                <w:color w:val="000000" w:themeColor="text1"/>
                <w:sz w:val="18"/>
                <w:szCs w:val="18"/>
                <w:lang w:val="en-GB"/>
              </w:rPr>
              <w:t>12, 14,</w:t>
            </w:r>
            <w:r w:rsidR="00E63A08">
              <w:rPr>
                <w:rFonts w:asciiTheme="majorBidi" w:hAnsiTheme="majorBidi" w:cstheme="majorBidi"/>
                <w:color w:val="000000" w:themeColor="text1"/>
                <w:sz w:val="18"/>
                <w:szCs w:val="18"/>
                <w:lang w:val="en-GB"/>
              </w:rPr>
              <w:t xml:space="preserve"> </w:t>
            </w:r>
            <w:r w:rsidR="00D85596" w:rsidRPr="00195BDC">
              <w:rPr>
                <w:rFonts w:asciiTheme="majorBidi" w:hAnsiTheme="majorBidi" w:cstheme="majorBidi"/>
                <w:color w:val="000000" w:themeColor="text1"/>
                <w:sz w:val="18"/>
                <w:szCs w:val="18"/>
                <w:lang w:val="en-GB"/>
              </w:rPr>
              <w:t>15</w:t>
            </w:r>
          </w:p>
        </w:tc>
      </w:tr>
      <w:tr w:rsidR="007F4C05" w:rsidRPr="00195BDC" w14:paraId="4CFF43A2" w14:textId="77777777" w:rsidTr="0099145A">
        <w:tblPrEx>
          <w:tblBorders>
            <w:top w:val="single" w:sz="4" w:space="0" w:color="auto"/>
            <w:left w:val="single" w:sz="4" w:space="0" w:color="auto"/>
            <w:bottom w:val="single" w:sz="4" w:space="0" w:color="auto"/>
            <w:right w:val="single" w:sz="4" w:space="0" w:color="auto"/>
          </w:tblBorders>
        </w:tblPrEx>
        <w:trPr>
          <w:trHeight w:val="124"/>
        </w:trPr>
        <w:tc>
          <w:tcPr>
            <w:tcW w:w="5000" w:type="pct"/>
            <w:gridSpan w:val="5"/>
            <w:shd w:val="clear" w:color="auto" w:fill="DBE5F1" w:themeFill="accent1" w:themeFillTint="33"/>
            <w:tcMar>
              <w:top w:w="72" w:type="dxa"/>
              <w:left w:w="144" w:type="dxa"/>
              <w:bottom w:w="72" w:type="dxa"/>
              <w:right w:w="144" w:type="dxa"/>
            </w:tcMar>
          </w:tcPr>
          <w:p w14:paraId="765599EE" w14:textId="77F2FA32" w:rsidR="00995376" w:rsidRPr="00195BDC" w:rsidRDefault="00995376" w:rsidP="00C03E79">
            <w:pPr>
              <w:rPr>
                <w:rFonts w:asciiTheme="majorBidi" w:hAnsiTheme="majorBidi" w:cstheme="majorBidi"/>
                <w:color w:val="000000" w:themeColor="text1"/>
                <w:sz w:val="18"/>
                <w:szCs w:val="18"/>
                <w:lang w:val="en-GB"/>
              </w:rPr>
            </w:pPr>
            <w:r w:rsidRPr="00195BDC">
              <w:rPr>
                <w:rFonts w:asciiTheme="majorBidi" w:hAnsiTheme="majorBidi" w:cstheme="majorBidi"/>
                <w:b/>
                <w:bCs/>
                <w:color w:val="000000" w:themeColor="text1"/>
                <w:sz w:val="18"/>
                <w:szCs w:val="18"/>
                <w:lang w:val="en-GB"/>
              </w:rPr>
              <w:t xml:space="preserve">COOPERATION FRAMEWORK OUTCOME INVOLVING UNDP </w:t>
            </w:r>
            <w:r w:rsidR="0066789D" w:rsidRPr="00195BDC">
              <w:rPr>
                <w:rFonts w:asciiTheme="majorBidi" w:hAnsiTheme="majorBidi" w:cstheme="majorBidi"/>
                <w:b/>
                <w:bCs/>
                <w:color w:val="000000" w:themeColor="text1"/>
                <w:sz w:val="18"/>
                <w:szCs w:val="18"/>
                <w:lang w:val="en-GB"/>
              </w:rPr>
              <w:t>2</w:t>
            </w:r>
            <w:r w:rsidRPr="00195BDC">
              <w:rPr>
                <w:rFonts w:asciiTheme="majorBidi" w:hAnsiTheme="majorBidi" w:cstheme="majorBidi"/>
                <w:b/>
                <w:bCs/>
                <w:color w:val="000000" w:themeColor="text1"/>
                <w:sz w:val="18"/>
                <w:szCs w:val="18"/>
                <w:lang w:val="en-GB"/>
              </w:rPr>
              <w:t xml:space="preserve">: </w:t>
            </w:r>
            <w:r w:rsidR="00687CA5" w:rsidRPr="003C0320">
              <w:rPr>
                <w:rFonts w:asciiTheme="majorBidi" w:hAnsiTheme="majorBidi" w:cstheme="majorBidi"/>
                <w:color w:val="000000" w:themeColor="text1"/>
                <w:sz w:val="18"/>
                <w:szCs w:val="18"/>
                <w:lang w:val="en-GB"/>
              </w:rPr>
              <w:t>MSDCF</w:t>
            </w:r>
            <w:r w:rsidR="00687CA5" w:rsidRPr="00195BDC">
              <w:rPr>
                <w:rFonts w:asciiTheme="majorBidi" w:hAnsiTheme="majorBidi" w:cstheme="majorBidi"/>
                <w:b/>
                <w:bCs/>
                <w:color w:val="000000" w:themeColor="text1"/>
                <w:sz w:val="18"/>
                <w:szCs w:val="18"/>
                <w:lang w:val="en-GB"/>
              </w:rPr>
              <w:t xml:space="preserve"> </w:t>
            </w:r>
            <w:r w:rsidRPr="00195BDC">
              <w:rPr>
                <w:rFonts w:asciiTheme="majorBidi" w:hAnsiTheme="majorBidi" w:cstheme="majorBidi"/>
                <w:color w:val="000000" w:themeColor="text1"/>
                <w:sz w:val="18"/>
                <w:szCs w:val="18"/>
                <w:lang w:val="en-GB"/>
              </w:rPr>
              <w:t xml:space="preserve">Outcome 6: </w:t>
            </w:r>
            <w:r w:rsidR="00A30303" w:rsidRPr="00195BDC">
              <w:rPr>
                <w:rFonts w:asciiTheme="majorBidi" w:hAnsiTheme="majorBidi" w:cstheme="majorBidi"/>
                <w:color w:val="000000" w:themeColor="text1"/>
                <w:sz w:val="18"/>
                <w:szCs w:val="18"/>
                <w:lang w:val="en-GB"/>
              </w:rPr>
              <w:t>Caribbean countries manage natural resources and ecosystems strengthening</w:t>
            </w:r>
            <w:r w:rsidR="00CC773D" w:rsidRPr="00195BDC">
              <w:rPr>
                <w:rFonts w:asciiTheme="majorBidi" w:hAnsiTheme="majorBidi" w:cstheme="majorBidi"/>
                <w:color w:val="000000" w:themeColor="text1"/>
                <w:sz w:val="18"/>
                <w:szCs w:val="18"/>
                <w:lang w:val="en-GB"/>
              </w:rPr>
              <w:t xml:space="preserve"> their</w:t>
            </w:r>
            <w:r w:rsidR="00A30303" w:rsidRPr="00195BDC">
              <w:rPr>
                <w:rFonts w:asciiTheme="majorBidi" w:hAnsiTheme="majorBidi" w:cstheme="majorBidi"/>
                <w:color w:val="000000" w:themeColor="text1"/>
                <w:sz w:val="18"/>
                <w:szCs w:val="18"/>
                <w:lang w:val="en-GB"/>
              </w:rPr>
              <w:t xml:space="preserve"> resilience and enhancing the</w:t>
            </w:r>
            <w:r w:rsidR="00CC773D" w:rsidRPr="00195BDC">
              <w:rPr>
                <w:rFonts w:asciiTheme="majorBidi" w:hAnsiTheme="majorBidi" w:cstheme="majorBidi"/>
                <w:color w:val="000000" w:themeColor="text1"/>
                <w:sz w:val="18"/>
                <w:szCs w:val="18"/>
                <w:lang w:val="en-GB"/>
              </w:rPr>
              <w:t xml:space="preserve"> resilience and</w:t>
            </w:r>
            <w:r w:rsidR="00A30303" w:rsidRPr="00195BDC">
              <w:rPr>
                <w:rFonts w:asciiTheme="majorBidi" w:hAnsiTheme="majorBidi" w:cstheme="majorBidi"/>
                <w:color w:val="000000" w:themeColor="text1"/>
                <w:sz w:val="18"/>
                <w:szCs w:val="18"/>
                <w:lang w:val="en-GB"/>
              </w:rPr>
              <w:t xml:space="preserve"> prosperity of the people and communities that depend on them</w:t>
            </w:r>
            <w:r w:rsidR="003A18D8" w:rsidRPr="00195BDC">
              <w:rPr>
                <w:rFonts w:asciiTheme="majorBidi" w:hAnsiTheme="majorBidi" w:cstheme="majorBidi"/>
                <w:color w:val="000000" w:themeColor="text1"/>
                <w:sz w:val="18"/>
                <w:szCs w:val="18"/>
                <w:lang w:val="en-GB"/>
              </w:rPr>
              <w:t>.</w:t>
            </w:r>
          </w:p>
        </w:tc>
      </w:tr>
      <w:tr w:rsidR="007F4C05" w:rsidRPr="00195BDC" w14:paraId="61AF6B35" w14:textId="77777777" w:rsidTr="0099145A">
        <w:tblPrEx>
          <w:tblBorders>
            <w:top w:val="single" w:sz="4" w:space="0" w:color="auto"/>
            <w:left w:val="single" w:sz="4" w:space="0" w:color="auto"/>
            <w:bottom w:val="single" w:sz="4" w:space="0" w:color="auto"/>
            <w:right w:val="single" w:sz="4" w:space="0" w:color="auto"/>
          </w:tblBorders>
        </w:tblPrEx>
        <w:trPr>
          <w:trHeight w:val="124"/>
        </w:trPr>
        <w:tc>
          <w:tcPr>
            <w:tcW w:w="5000" w:type="pct"/>
            <w:gridSpan w:val="5"/>
            <w:shd w:val="clear" w:color="auto" w:fill="DBE5F1" w:themeFill="accent1" w:themeFillTint="33"/>
            <w:tcMar>
              <w:top w:w="72" w:type="dxa"/>
              <w:left w:w="144" w:type="dxa"/>
              <w:bottom w:w="72" w:type="dxa"/>
              <w:right w:w="144" w:type="dxa"/>
            </w:tcMar>
          </w:tcPr>
          <w:p w14:paraId="48E704C9" w14:textId="277376DB" w:rsidR="00995376" w:rsidRPr="00195BDC" w:rsidRDefault="212DA361" w:rsidP="3E3E2140">
            <w:pPr>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 xml:space="preserve">RELATED STRATEGIC PLAN OUTCOME: </w:t>
            </w:r>
            <w:r w:rsidR="3B49B1E4" w:rsidRPr="00195BDC">
              <w:rPr>
                <w:rFonts w:asciiTheme="majorBidi" w:hAnsiTheme="majorBidi" w:cstheme="majorBidi"/>
                <w:b/>
                <w:bCs/>
                <w:color w:val="000000" w:themeColor="text1"/>
                <w:sz w:val="18"/>
                <w:szCs w:val="18"/>
                <w:lang w:val="en-GB"/>
              </w:rPr>
              <w:t>1</w:t>
            </w:r>
            <w:r w:rsidR="561D8A6E" w:rsidRPr="00195BDC">
              <w:rPr>
                <w:rFonts w:asciiTheme="majorBidi" w:hAnsiTheme="majorBidi" w:cstheme="majorBidi"/>
                <w:b/>
                <w:bCs/>
                <w:color w:val="000000" w:themeColor="text1"/>
                <w:sz w:val="18"/>
                <w:szCs w:val="18"/>
                <w:lang w:val="en-GB"/>
              </w:rPr>
              <w:t>.</w:t>
            </w:r>
            <w:r w:rsidRPr="00195BDC">
              <w:rPr>
                <w:rFonts w:asciiTheme="majorBidi" w:hAnsiTheme="majorBidi" w:cstheme="majorBidi"/>
                <w:b/>
                <w:bCs/>
                <w:color w:val="000000" w:themeColor="text1"/>
                <w:sz w:val="18"/>
                <w:szCs w:val="18"/>
                <w:lang w:val="en-GB"/>
              </w:rPr>
              <w:t xml:space="preserve"> </w:t>
            </w:r>
            <w:r w:rsidR="2A4F5487" w:rsidRPr="00195BDC">
              <w:rPr>
                <w:rFonts w:asciiTheme="majorBidi" w:hAnsiTheme="majorBidi" w:cstheme="majorBidi"/>
                <w:color w:val="000000" w:themeColor="text1"/>
                <w:sz w:val="18"/>
                <w:szCs w:val="18"/>
                <w:lang w:val="en-GB"/>
              </w:rPr>
              <w:t xml:space="preserve">Structural transformation </w:t>
            </w:r>
            <w:r w:rsidR="51922BF5" w:rsidRPr="00195BDC">
              <w:rPr>
                <w:rFonts w:asciiTheme="majorBidi" w:hAnsiTheme="majorBidi" w:cstheme="majorBidi"/>
                <w:color w:val="000000" w:themeColor="text1"/>
                <w:sz w:val="18"/>
                <w:szCs w:val="18"/>
                <w:lang w:val="en-GB"/>
              </w:rPr>
              <w:t>accelerated,</w:t>
            </w:r>
            <w:r w:rsidR="4ECBA6B4" w:rsidRPr="00195BDC">
              <w:rPr>
                <w:rFonts w:asciiTheme="majorBidi" w:hAnsiTheme="majorBidi" w:cstheme="majorBidi"/>
                <w:color w:val="000000" w:themeColor="text1"/>
                <w:sz w:val="18"/>
                <w:szCs w:val="18"/>
                <w:lang w:val="en-GB"/>
              </w:rPr>
              <w:t xml:space="preserve"> particularly green, inclusive and digital transitions</w:t>
            </w:r>
            <w:r w:rsidR="00E63A08">
              <w:rPr>
                <w:rFonts w:asciiTheme="majorBidi" w:hAnsiTheme="majorBidi" w:cstheme="majorBidi"/>
                <w:color w:val="000000" w:themeColor="text1"/>
                <w:sz w:val="18"/>
                <w:szCs w:val="18"/>
                <w:lang w:val="en-GB"/>
              </w:rPr>
              <w:t>.</w:t>
            </w:r>
          </w:p>
        </w:tc>
      </w:tr>
      <w:bookmarkEnd w:id="2"/>
      <w:tr w:rsidR="00577394" w:rsidRPr="006F511F" w14:paraId="39AB209F" w14:textId="77777777" w:rsidTr="00875AA6">
        <w:tblPrEx>
          <w:tblBorders>
            <w:top w:val="single" w:sz="4" w:space="0" w:color="auto"/>
            <w:left w:val="single" w:sz="4" w:space="0" w:color="auto"/>
            <w:bottom w:val="single" w:sz="4" w:space="0" w:color="auto"/>
            <w:right w:val="single" w:sz="4" w:space="0" w:color="auto"/>
          </w:tblBorders>
        </w:tblPrEx>
        <w:trPr>
          <w:trHeight w:val="233"/>
        </w:trPr>
        <w:tc>
          <w:tcPr>
            <w:tcW w:w="941" w:type="pct"/>
            <w:vMerge w:val="restart"/>
            <w:tcMar>
              <w:top w:w="72" w:type="dxa"/>
              <w:left w:w="144" w:type="dxa"/>
              <w:bottom w:w="72" w:type="dxa"/>
              <w:right w:w="144" w:type="dxa"/>
            </w:tcMar>
          </w:tcPr>
          <w:p w14:paraId="2B41DC67" w14:textId="6D9F1080" w:rsidR="006333B2" w:rsidRPr="006F511F" w:rsidRDefault="006333B2" w:rsidP="006333B2">
            <w:pPr>
              <w:rPr>
                <w:rFonts w:asciiTheme="majorBidi" w:hAnsiTheme="majorBidi" w:cstheme="majorBidi"/>
                <w:color w:val="000000" w:themeColor="text1"/>
                <w:sz w:val="18"/>
                <w:szCs w:val="18"/>
                <w:lang w:val="en-GB"/>
              </w:rPr>
            </w:pPr>
            <w:r w:rsidRPr="00CA4F63">
              <w:rPr>
                <w:rFonts w:asciiTheme="majorBidi" w:hAnsiTheme="majorBidi" w:cstheme="majorBidi"/>
                <w:b/>
                <w:bCs/>
                <w:color w:val="000000" w:themeColor="text1"/>
                <w:sz w:val="18"/>
                <w:szCs w:val="18"/>
                <w:lang w:val="en-GB"/>
              </w:rPr>
              <w:t>Indicator</w:t>
            </w:r>
            <w:r w:rsidR="0060742F" w:rsidRPr="00CA4F63">
              <w:rPr>
                <w:rFonts w:asciiTheme="majorBidi" w:hAnsiTheme="majorBidi" w:cstheme="majorBidi"/>
                <w:b/>
                <w:bCs/>
                <w:color w:val="000000" w:themeColor="text1"/>
                <w:sz w:val="18"/>
                <w:szCs w:val="18"/>
                <w:lang w:val="en-GB"/>
              </w:rPr>
              <w:t xml:space="preserve"> 2.1</w:t>
            </w:r>
            <w:r w:rsidRPr="00CA4F63">
              <w:rPr>
                <w:rFonts w:asciiTheme="majorBidi" w:hAnsiTheme="majorBidi" w:cstheme="majorBidi"/>
                <w:b/>
                <w:bCs/>
                <w:color w:val="000000" w:themeColor="text1"/>
                <w:sz w:val="18"/>
                <w:szCs w:val="18"/>
                <w:lang w:val="en-GB"/>
              </w:rPr>
              <w:t xml:space="preserve"> </w:t>
            </w:r>
            <w:r w:rsidR="00042714" w:rsidRPr="00A07290">
              <w:rPr>
                <w:rFonts w:asciiTheme="majorBidi" w:hAnsiTheme="majorBidi" w:cstheme="majorBidi"/>
                <w:color w:val="000000" w:themeColor="text1"/>
                <w:sz w:val="18"/>
                <w:szCs w:val="18"/>
                <w:lang w:val="en-GB"/>
              </w:rPr>
              <w:t xml:space="preserve">State of </w:t>
            </w:r>
            <w:r w:rsidR="00FF78AE" w:rsidRPr="00A07290">
              <w:rPr>
                <w:rFonts w:asciiTheme="majorBidi" w:hAnsiTheme="majorBidi" w:cstheme="majorBidi"/>
                <w:color w:val="000000" w:themeColor="text1"/>
                <w:sz w:val="18"/>
                <w:szCs w:val="18"/>
                <w:lang w:val="en-GB"/>
              </w:rPr>
              <w:t>e</w:t>
            </w:r>
            <w:r w:rsidR="008D50AD" w:rsidRPr="00464507">
              <w:rPr>
                <w:rFonts w:asciiTheme="majorBidi" w:hAnsiTheme="majorBidi" w:cstheme="majorBidi"/>
                <w:color w:val="000000" w:themeColor="text1"/>
                <w:sz w:val="18"/>
                <w:szCs w:val="18"/>
                <w:lang w:val="en-GB"/>
              </w:rPr>
              <w:t xml:space="preserve">nvironmental </w:t>
            </w:r>
            <w:r w:rsidR="00FF78AE" w:rsidRPr="006F511F">
              <w:rPr>
                <w:rFonts w:asciiTheme="majorBidi" w:hAnsiTheme="majorBidi" w:cstheme="majorBidi"/>
                <w:color w:val="000000" w:themeColor="text1"/>
                <w:sz w:val="18"/>
                <w:szCs w:val="18"/>
                <w:lang w:val="en-GB"/>
              </w:rPr>
              <w:t>p</w:t>
            </w:r>
            <w:r w:rsidR="008D50AD" w:rsidRPr="006F511F">
              <w:rPr>
                <w:rFonts w:asciiTheme="majorBidi" w:hAnsiTheme="majorBidi" w:cstheme="majorBidi"/>
                <w:color w:val="000000" w:themeColor="text1"/>
                <w:sz w:val="18"/>
                <w:szCs w:val="18"/>
                <w:lang w:val="en-GB"/>
              </w:rPr>
              <w:t xml:space="preserve">erformance and </w:t>
            </w:r>
            <w:r w:rsidR="00FF78AE" w:rsidRPr="006F511F">
              <w:rPr>
                <w:rFonts w:asciiTheme="majorBidi" w:hAnsiTheme="majorBidi" w:cstheme="majorBidi"/>
                <w:color w:val="000000" w:themeColor="text1"/>
                <w:sz w:val="18"/>
                <w:szCs w:val="18"/>
                <w:lang w:val="en-GB"/>
              </w:rPr>
              <w:t>s</w:t>
            </w:r>
            <w:r w:rsidR="00042714" w:rsidRPr="006F511F">
              <w:rPr>
                <w:rFonts w:asciiTheme="majorBidi" w:hAnsiTheme="majorBidi" w:cstheme="majorBidi"/>
                <w:color w:val="000000" w:themeColor="text1"/>
                <w:sz w:val="18"/>
                <w:szCs w:val="18"/>
                <w:lang w:val="en-GB"/>
              </w:rPr>
              <w:t>ustainability</w:t>
            </w:r>
            <w:r w:rsidR="00FF78AE" w:rsidRPr="006F511F">
              <w:rPr>
                <w:rFonts w:asciiTheme="majorBidi" w:hAnsiTheme="majorBidi" w:cstheme="majorBidi"/>
                <w:color w:val="000000" w:themeColor="text1"/>
                <w:sz w:val="18"/>
                <w:szCs w:val="18"/>
                <w:lang w:val="en-GB"/>
              </w:rPr>
              <w:t>:</w:t>
            </w:r>
            <w:r w:rsidR="00042714" w:rsidRPr="006F511F">
              <w:rPr>
                <w:rFonts w:asciiTheme="majorBidi" w:hAnsiTheme="majorBidi" w:cstheme="majorBidi"/>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Environmental Performance Index</w:t>
            </w:r>
          </w:p>
          <w:p w14:paraId="6C42A2C6" w14:textId="77777777" w:rsidR="002923A0" w:rsidRPr="006F511F" w:rsidRDefault="002923A0" w:rsidP="006333B2">
            <w:pPr>
              <w:rPr>
                <w:rFonts w:asciiTheme="majorBidi" w:hAnsiTheme="majorBidi" w:cstheme="majorBidi"/>
                <w:color w:val="000000" w:themeColor="text1"/>
                <w:sz w:val="18"/>
                <w:szCs w:val="18"/>
                <w:lang w:val="en-GB"/>
              </w:rPr>
            </w:pPr>
          </w:p>
          <w:p w14:paraId="6171B55A" w14:textId="536B798B" w:rsidR="006333B2" w:rsidRPr="00A07290" w:rsidRDefault="006333B2" w:rsidP="006333B2">
            <w:pPr>
              <w:rPr>
                <w:rFonts w:asciiTheme="majorBidi" w:hAnsiTheme="majorBidi" w:cstheme="majorBidi"/>
                <w:color w:val="000000" w:themeColor="text1"/>
                <w:sz w:val="18"/>
                <w:szCs w:val="18"/>
                <w:lang w:val="en-GB"/>
              </w:rPr>
            </w:pPr>
            <w:r w:rsidRPr="0027433C">
              <w:rPr>
                <w:rFonts w:asciiTheme="majorBidi" w:hAnsiTheme="majorBidi" w:cstheme="majorBidi"/>
                <w:b/>
                <w:bCs/>
                <w:color w:val="000000" w:themeColor="text1"/>
                <w:sz w:val="18"/>
                <w:szCs w:val="18"/>
                <w:lang w:val="en-GB"/>
              </w:rPr>
              <w:t>Baseline (202</w:t>
            </w:r>
            <w:r w:rsidR="00965E16" w:rsidRPr="0027433C">
              <w:rPr>
                <w:rFonts w:asciiTheme="majorBidi" w:hAnsiTheme="majorBidi" w:cstheme="majorBidi"/>
                <w:b/>
                <w:bCs/>
                <w:color w:val="000000" w:themeColor="text1"/>
                <w:sz w:val="18"/>
                <w:szCs w:val="18"/>
                <w:lang w:val="en-GB"/>
              </w:rPr>
              <w:t>0</w:t>
            </w:r>
            <w:r w:rsidRPr="0027433C">
              <w:rPr>
                <w:rFonts w:asciiTheme="majorBidi" w:hAnsiTheme="majorBidi" w:cstheme="majorBidi"/>
                <w:b/>
                <w:bCs/>
                <w:color w:val="000000" w:themeColor="text1"/>
                <w:sz w:val="18"/>
                <w:szCs w:val="18"/>
                <w:lang w:val="en-GB"/>
              </w:rPr>
              <w:t>)</w:t>
            </w:r>
            <w:r w:rsidRPr="00CA4F63">
              <w:rPr>
                <w:rFonts w:asciiTheme="majorBidi" w:hAnsiTheme="majorBidi" w:cstheme="majorBidi"/>
                <w:color w:val="000000" w:themeColor="text1"/>
                <w:sz w:val="18"/>
                <w:szCs w:val="18"/>
                <w:lang w:val="en-GB"/>
              </w:rPr>
              <w:t>:</w:t>
            </w:r>
            <w:r w:rsidR="002923A0" w:rsidRPr="00CA4F63">
              <w:rPr>
                <w:rFonts w:asciiTheme="majorBidi" w:hAnsiTheme="majorBidi" w:cstheme="majorBidi"/>
                <w:color w:val="000000" w:themeColor="text1"/>
                <w:sz w:val="18"/>
                <w:szCs w:val="18"/>
                <w:lang w:val="en-GB"/>
              </w:rPr>
              <w:t xml:space="preserve"> </w:t>
            </w:r>
            <w:r w:rsidR="00965E16" w:rsidRPr="00A07290">
              <w:rPr>
                <w:rFonts w:asciiTheme="majorBidi" w:hAnsiTheme="majorBidi" w:cstheme="majorBidi"/>
                <w:color w:val="000000" w:themeColor="text1"/>
                <w:sz w:val="18"/>
                <w:szCs w:val="18"/>
                <w:lang w:val="en-GB"/>
              </w:rPr>
              <w:t>57.79</w:t>
            </w:r>
          </w:p>
          <w:p w14:paraId="62473A99" w14:textId="5D22ADD3" w:rsidR="006333B2" w:rsidRPr="00CA4F63" w:rsidRDefault="006333B2" w:rsidP="006333B2">
            <w:pPr>
              <w:rPr>
                <w:rFonts w:asciiTheme="majorBidi" w:hAnsiTheme="majorBidi" w:cstheme="majorBidi"/>
                <w:color w:val="000000" w:themeColor="text1"/>
                <w:sz w:val="18"/>
                <w:szCs w:val="18"/>
                <w:lang w:val="en-GB"/>
              </w:rPr>
            </w:pPr>
            <w:r w:rsidRPr="0027433C">
              <w:rPr>
                <w:rFonts w:asciiTheme="majorBidi" w:hAnsiTheme="majorBidi" w:cstheme="majorBidi"/>
                <w:b/>
                <w:bCs/>
                <w:color w:val="000000" w:themeColor="text1"/>
                <w:sz w:val="18"/>
                <w:szCs w:val="18"/>
                <w:lang w:val="en-GB"/>
              </w:rPr>
              <w:t>Target (2026)</w:t>
            </w:r>
            <w:r w:rsidRPr="00CA4F63">
              <w:rPr>
                <w:rFonts w:asciiTheme="majorBidi" w:hAnsiTheme="majorBidi" w:cstheme="majorBidi"/>
                <w:color w:val="000000" w:themeColor="text1"/>
                <w:sz w:val="18"/>
                <w:szCs w:val="18"/>
                <w:lang w:val="en-GB"/>
              </w:rPr>
              <w:t>:</w:t>
            </w:r>
            <w:r w:rsidR="002923A0" w:rsidRPr="00CA4F63">
              <w:rPr>
                <w:rFonts w:asciiTheme="majorBidi" w:hAnsiTheme="majorBidi" w:cstheme="majorBidi"/>
                <w:color w:val="000000" w:themeColor="text1"/>
                <w:sz w:val="18"/>
                <w:szCs w:val="18"/>
                <w:lang w:val="en-GB"/>
              </w:rPr>
              <w:t xml:space="preserve"> </w:t>
            </w:r>
            <w:r w:rsidR="00EF759A" w:rsidRPr="00CA4F63">
              <w:rPr>
                <w:rFonts w:asciiTheme="majorBidi" w:hAnsiTheme="majorBidi" w:cstheme="majorBidi"/>
                <w:color w:val="000000" w:themeColor="text1"/>
                <w:sz w:val="18"/>
                <w:szCs w:val="18"/>
                <w:lang w:val="en-GB"/>
              </w:rPr>
              <w:t>57.79</w:t>
            </w:r>
          </w:p>
          <w:p w14:paraId="22805D3D" w14:textId="77777777" w:rsidR="006333B2" w:rsidRPr="00A07290" w:rsidRDefault="006333B2" w:rsidP="006333B2">
            <w:pPr>
              <w:rPr>
                <w:rFonts w:asciiTheme="majorBidi" w:hAnsiTheme="majorBidi" w:cstheme="majorBidi"/>
                <w:b/>
                <w:bCs/>
                <w:color w:val="000000" w:themeColor="text1"/>
                <w:sz w:val="18"/>
                <w:szCs w:val="18"/>
                <w:lang w:val="en-GB"/>
              </w:rPr>
            </w:pPr>
          </w:p>
        </w:tc>
        <w:tc>
          <w:tcPr>
            <w:tcW w:w="1006" w:type="pct"/>
            <w:vMerge w:val="restart"/>
          </w:tcPr>
          <w:p w14:paraId="31CC1794" w14:textId="32AA2CDC" w:rsidR="00FD68C9" w:rsidRPr="006F511F" w:rsidRDefault="0083613C" w:rsidP="003C0320">
            <w:pPr>
              <w:rPr>
                <w:rFonts w:asciiTheme="majorBidi" w:hAnsiTheme="majorBidi" w:cstheme="majorBidi"/>
                <w:color w:val="000000" w:themeColor="text1"/>
                <w:sz w:val="18"/>
                <w:szCs w:val="18"/>
                <w:lang w:val="en-GB"/>
              </w:rPr>
            </w:pPr>
            <w:r w:rsidRPr="00A07290">
              <w:rPr>
                <w:rFonts w:asciiTheme="majorBidi" w:hAnsiTheme="majorBidi" w:cstheme="majorBidi"/>
                <w:color w:val="000000" w:themeColor="text1"/>
                <w:sz w:val="18"/>
                <w:szCs w:val="18"/>
                <w:lang w:val="en-GB"/>
              </w:rPr>
              <w:lastRenderedPageBreak/>
              <w:t xml:space="preserve">The score card measure will be source from </w:t>
            </w:r>
            <w:r w:rsidR="002923A0" w:rsidRPr="006F511F">
              <w:rPr>
                <w:rFonts w:asciiTheme="majorBidi" w:hAnsiTheme="majorBidi" w:cstheme="majorBidi"/>
                <w:color w:val="000000" w:themeColor="text1"/>
                <w:sz w:val="18"/>
                <w:szCs w:val="18"/>
                <w:lang w:val="en-GB"/>
              </w:rPr>
              <w:t xml:space="preserve">the </w:t>
            </w:r>
            <w:r w:rsidR="00181AD5" w:rsidRPr="006F511F">
              <w:rPr>
                <w:rFonts w:asciiTheme="majorBidi" w:hAnsiTheme="majorBidi" w:cstheme="majorBidi"/>
                <w:color w:val="000000" w:themeColor="text1"/>
                <w:sz w:val="18"/>
                <w:szCs w:val="18"/>
                <w:lang w:val="en-GB"/>
              </w:rPr>
              <w:t xml:space="preserve">Yale University </w:t>
            </w:r>
            <w:r w:rsidR="00FD68C9" w:rsidRPr="006F511F">
              <w:rPr>
                <w:rFonts w:asciiTheme="majorBidi" w:hAnsiTheme="majorBidi" w:cstheme="majorBidi"/>
                <w:color w:val="000000" w:themeColor="text1"/>
                <w:sz w:val="18"/>
                <w:szCs w:val="18"/>
                <w:lang w:val="en-GB"/>
              </w:rPr>
              <w:t>EPI Scorecard</w:t>
            </w:r>
          </w:p>
          <w:p w14:paraId="4214C49A" w14:textId="31C714F9" w:rsidR="001812E0" w:rsidRPr="006F511F" w:rsidRDefault="001812E0" w:rsidP="001812E0">
            <w:pPr>
              <w:rPr>
                <w:rFonts w:asciiTheme="majorBidi" w:hAnsiTheme="majorBidi" w:cstheme="majorBidi"/>
                <w:color w:val="000000" w:themeColor="text1"/>
                <w:sz w:val="18"/>
                <w:szCs w:val="18"/>
                <w:lang w:val="en-GB"/>
              </w:rPr>
            </w:pPr>
          </w:p>
          <w:p w14:paraId="3D7C63CE" w14:textId="167359D0" w:rsidR="001812E0" w:rsidRPr="006F511F" w:rsidRDefault="001812E0" w:rsidP="001812E0">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This measure is updated annually</w:t>
            </w:r>
            <w:r w:rsidR="002923A0" w:rsidRPr="006F511F">
              <w:rPr>
                <w:rFonts w:asciiTheme="majorBidi" w:hAnsiTheme="majorBidi" w:cstheme="majorBidi"/>
                <w:color w:val="000000" w:themeColor="text1"/>
                <w:sz w:val="18"/>
                <w:szCs w:val="18"/>
                <w:lang w:val="en-GB"/>
              </w:rPr>
              <w:t>.</w:t>
            </w:r>
          </w:p>
          <w:p w14:paraId="341DBDDA" w14:textId="7409256A" w:rsidR="001812E0" w:rsidRPr="006F511F" w:rsidRDefault="001812E0" w:rsidP="001812E0">
            <w:pPr>
              <w:rPr>
                <w:rFonts w:asciiTheme="majorBidi" w:hAnsiTheme="majorBidi" w:cstheme="majorBidi"/>
                <w:color w:val="000000" w:themeColor="text1"/>
                <w:sz w:val="18"/>
                <w:szCs w:val="18"/>
                <w:lang w:val="en-GB"/>
              </w:rPr>
            </w:pPr>
          </w:p>
          <w:p w14:paraId="1DED4FD1" w14:textId="4587BF99" w:rsidR="001812E0" w:rsidRPr="006F511F" w:rsidRDefault="001812E0" w:rsidP="007B0B66">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 xml:space="preserve">Individual measures of environmental </w:t>
            </w:r>
            <w:r w:rsidR="009F21F3" w:rsidRPr="006F511F">
              <w:rPr>
                <w:rFonts w:asciiTheme="majorBidi" w:hAnsiTheme="majorBidi" w:cstheme="majorBidi"/>
                <w:color w:val="000000" w:themeColor="text1"/>
                <w:sz w:val="18"/>
                <w:szCs w:val="18"/>
                <w:lang w:val="en-GB"/>
              </w:rPr>
              <w:t xml:space="preserve">health and ecosystem functions will be validated from national </w:t>
            </w:r>
            <w:r w:rsidR="00F46E6F" w:rsidRPr="006F511F">
              <w:rPr>
                <w:rFonts w:asciiTheme="majorBidi" w:hAnsiTheme="majorBidi" w:cstheme="majorBidi"/>
                <w:color w:val="000000" w:themeColor="text1"/>
                <w:sz w:val="18"/>
                <w:szCs w:val="18"/>
                <w:lang w:val="en-GB"/>
              </w:rPr>
              <w:t xml:space="preserve">environmental </w:t>
            </w:r>
            <w:r w:rsidR="009F21F3" w:rsidRPr="006F511F">
              <w:rPr>
                <w:rFonts w:asciiTheme="majorBidi" w:hAnsiTheme="majorBidi" w:cstheme="majorBidi"/>
                <w:color w:val="000000" w:themeColor="text1"/>
                <w:sz w:val="18"/>
                <w:szCs w:val="18"/>
                <w:lang w:val="en-GB"/>
              </w:rPr>
              <w:t>data repositories</w:t>
            </w:r>
            <w:r w:rsidR="002923A0" w:rsidRPr="006F511F">
              <w:rPr>
                <w:rFonts w:asciiTheme="majorBidi" w:hAnsiTheme="majorBidi" w:cstheme="majorBidi"/>
                <w:color w:val="000000" w:themeColor="text1"/>
                <w:sz w:val="18"/>
                <w:szCs w:val="18"/>
                <w:lang w:val="en-GB"/>
              </w:rPr>
              <w:t xml:space="preserve">, </w:t>
            </w:r>
            <w:r w:rsidR="00F46E6F" w:rsidRPr="006F511F">
              <w:rPr>
                <w:rFonts w:asciiTheme="majorBidi" w:hAnsiTheme="majorBidi" w:cstheme="majorBidi"/>
                <w:color w:val="000000" w:themeColor="text1"/>
                <w:sz w:val="18"/>
                <w:szCs w:val="18"/>
                <w:lang w:val="en-GB"/>
              </w:rPr>
              <w:t xml:space="preserve">including: </w:t>
            </w:r>
          </w:p>
          <w:p w14:paraId="3185AB0D" w14:textId="17299880" w:rsidR="006333B2" w:rsidRPr="006F511F" w:rsidRDefault="006333B2" w:rsidP="00115DC6">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Forest Department Geospatial Planning Unit</w:t>
            </w:r>
          </w:p>
          <w:p w14:paraId="6FFFECE8" w14:textId="19DEE4A6" w:rsidR="006333B2" w:rsidRPr="006F511F" w:rsidRDefault="006333B2" w:rsidP="00115DC6">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 xml:space="preserve">National Biodiversity Office </w:t>
            </w:r>
            <w:r w:rsidR="003E56F4" w:rsidRPr="006F511F">
              <w:rPr>
                <w:rFonts w:asciiTheme="majorBidi" w:hAnsiTheme="majorBidi" w:cstheme="majorBidi"/>
                <w:color w:val="000000" w:themeColor="text1"/>
                <w:sz w:val="18"/>
                <w:szCs w:val="18"/>
                <w:lang w:val="en-GB"/>
              </w:rPr>
              <w:t xml:space="preserve">(NBio) </w:t>
            </w:r>
            <w:r w:rsidR="002923A0" w:rsidRPr="006F511F">
              <w:rPr>
                <w:rFonts w:asciiTheme="majorBidi" w:hAnsiTheme="majorBidi" w:cstheme="majorBidi"/>
                <w:color w:val="000000" w:themeColor="text1"/>
                <w:sz w:val="18"/>
                <w:szCs w:val="18"/>
                <w:lang w:val="en-GB"/>
              </w:rPr>
              <w:t>a</w:t>
            </w:r>
            <w:r w:rsidRPr="006F511F">
              <w:rPr>
                <w:rFonts w:asciiTheme="majorBidi" w:hAnsiTheme="majorBidi" w:cstheme="majorBidi"/>
                <w:color w:val="000000" w:themeColor="text1"/>
                <w:sz w:val="18"/>
                <w:szCs w:val="18"/>
                <w:lang w:val="en-GB"/>
              </w:rPr>
              <w:t xml:space="preserve">nnual </w:t>
            </w:r>
            <w:r w:rsidR="002923A0" w:rsidRPr="006F511F">
              <w:rPr>
                <w:rFonts w:asciiTheme="majorBidi" w:hAnsiTheme="majorBidi" w:cstheme="majorBidi"/>
                <w:color w:val="000000" w:themeColor="text1"/>
                <w:sz w:val="18"/>
                <w:szCs w:val="18"/>
                <w:lang w:val="en-GB"/>
              </w:rPr>
              <w:t>r</w:t>
            </w:r>
            <w:r w:rsidRPr="006F511F">
              <w:rPr>
                <w:rFonts w:asciiTheme="majorBidi" w:hAnsiTheme="majorBidi" w:cstheme="majorBidi"/>
                <w:color w:val="000000" w:themeColor="text1"/>
                <w:sz w:val="18"/>
                <w:szCs w:val="18"/>
                <w:lang w:val="en-GB"/>
              </w:rPr>
              <w:t>eports</w:t>
            </w:r>
          </w:p>
          <w:p w14:paraId="483082A8" w14:textId="3941B319" w:rsidR="006333B2" w:rsidRPr="006F511F" w:rsidRDefault="006333B2" w:rsidP="00115DC6">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Department of Environment</w:t>
            </w:r>
            <w:r w:rsidR="00B30798" w:rsidRPr="006F511F">
              <w:rPr>
                <w:rFonts w:asciiTheme="majorBidi" w:hAnsiTheme="majorBidi" w:cstheme="majorBidi"/>
                <w:color w:val="000000" w:themeColor="text1"/>
                <w:sz w:val="18"/>
                <w:szCs w:val="18"/>
                <w:lang w:val="en-GB"/>
              </w:rPr>
              <w:t xml:space="preserve"> (DOE</w:t>
            </w:r>
            <w:r w:rsidR="005862AC" w:rsidRPr="006F511F">
              <w:rPr>
                <w:rFonts w:asciiTheme="majorBidi" w:hAnsiTheme="majorBidi" w:cstheme="majorBidi"/>
                <w:color w:val="000000" w:themeColor="text1"/>
                <w:sz w:val="18"/>
                <w:szCs w:val="18"/>
                <w:lang w:val="en-GB"/>
              </w:rPr>
              <w:t>)</w:t>
            </w:r>
            <w:r w:rsidRPr="006F511F">
              <w:rPr>
                <w:rFonts w:asciiTheme="majorBidi" w:hAnsiTheme="majorBidi" w:cstheme="majorBidi"/>
                <w:color w:val="000000" w:themeColor="text1"/>
                <w:sz w:val="18"/>
                <w:szCs w:val="18"/>
                <w:lang w:val="en-GB"/>
              </w:rPr>
              <w:t xml:space="preserve"> </w:t>
            </w:r>
            <w:r w:rsidR="002923A0" w:rsidRPr="006F511F">
              <w:rPr>
                <w:rFonts w:asciiTheme="majorBidi" w:hAnsiTheme="majorBidi" w:cstheme="majorBidi"/>
                <w:color w:val="000000" w:themeColor="text1"/>
                <w:sz w:val="18"/>
                <w:szCs w:val="18"/>
                <w:lang w:val="en-GB"/>
              </w:rPr>
              <w:t>e</w:t>
            </w:r>
            <w:r w:rsidR="00691881" w:rsidRPr="006F511F">
              <w:rPr>
                <w:rFonts w:asciiTheme="majorBidi" w:hAnsiTheme="majorBidi" w:cstheme="majorBidi"/>
                <w:color w:val="000000" w:themeColor="text1"/>
                <w:sz w:val="18"/>
                <w:szCs w:val="18"/>
                <w:lang w:val="en-GB"/>
              </w:rPr>
              <w:t xml:space="preserve">nvironmental </w:t>
            </w:r>
            <w:r w:rsidR="002923A0" w:rsidRPr="006F511F">
              <w:rPr>
                <w:rFonts w:asciiTheme="majorBidi" w:hAnsiTheme="majorBidi" w:cstheme="majorBidi"/>
                <w:color w:val="000000" w:themeColor="text1"/>
                <w:sz w:val="18"/>
                <w:szCs w:val="18"/>
                <w:lang w:val="en-GB"/>
              </w:rPr>
              <w:t>m</w:t>
            </w:r>
            <w:r w:rsidR="00691881" w:rsidRPr="006F511F">
              <w:rPr>
                <w:rFonts w:asciiTheme="majorBidi" w:hAnsiTheme="majorBidi" w:cstheme="majorBidi"/>
                <w:color w:val="000000" w:themeColor="text1"/>
                <w:sz w:val="18"/>
                <w:szCs w:val="18"/>
                <w:lang w:val="en-GB"/>
              </w:rPr>
              <w:t xml:space="preserve">anagement </w:t>
            </w:r>
            <w:r w:rsidR="002923A0" w:rsidRPr="006F511F">
              <w:rPr>
                <w:rFonts w:asciiTheme="majorBidi" w:hAnsiTheme="majorBidi" w:cstheme="majorBidi"/>
                <w:color w:val="000000" w:themeColor="text1"/>
                <w:sz w:val="18"/>
                <w:szCs w:val="18"/>
                <w:lang w:val="en-GB"/>
              </w:rPr>
              <w:t>i</w:t>
            </w:r>
            <w:r w:rsidR="00691881" w:rsidRPr="006F511F">
              <w:rPr>
                <w:rFonts w:asciiTheme="majorBidi" w:hAnsiTheme="majorBidi" w:cstheme="majorBidi"/>
                <w:color w:val="000000" w:themeColor="text1"/>
                <w:sz w:val="18"/>
                <w:szCs w:val="18"/>
                <w:lang w:val="en-GB"/>
              </w:rPr>
              <w:t xml:space="preserve">nformation </w:t>
            </w:r>
            <w:r w:rsidR="002923A0" w:rsidRPr="006F511F">
              <w:rPr>
                <w:rFonts w:asciiTheme="majorBidi" w:hAnsiTheme="majorBidi" w:cstheme="majorBidi"/>
                <w:color w:val="000000" w:themeColor="text1"/>
                <w:sz w:val="18"/>
                <w:szCs w:val="18"/>
                <w:lang w:val="en-GB"/>
              </w:rPr>
              <w:t>s</w:t>
            </w:r>
            <w:r w:rsidR="00691881" w:rsidRPr="006F511F">
              <w:rPr>
                <w:rFonts w:asciiTheme="majorBidi" w:hAnsiTheme="majorBidi" w:cstheme="majorBidi"/>
                <w:color w:val="000000" w:themeColor="text1"/>
                <w:sz w:val="18"/>
                <w:szCs w:val="18"/>
                <w:lang w:val="en-GB"/>
              </w:rPr>
              <w:t>ystems</w:t>
            </w:r>
            <w:r w:rsidR="005862AC" w:rsidRPr="006F511F">
              <w:rPr>
                <w:rFonts w:asciiTheme="majorBidi" w:hAnsiTheme="majorBidi" w:cstheme="majorBidi"/>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EMIS</w:t>
            </w:r>
            <w:r w:rsidR="005862AC" w:rsidRPr="006F511F">
              <w:rPr>
                <w:rFonts w:asciiTheme="majorBidi" w:hAnsiTheme="majorBidi" w:cstheme="majorBidi"/>
                <w:color w:val="000000" w:themeColor="text1"/>
                <w:sz w:val="18"/>
                <w:szCs w:val="18"/>
                <w:lang w:val="en-GB"/>
              </w:rPr>
              <w:t>)</w:t>
            </w:r>
          </w:p>
          <w:p w14:paraId="081142F9" w14:textId="2378FD77" w:rsidR="006333B2" w:rsidRPr="006F511F" w:rsidRDefault="00804FF6" w:rsidP="00115DC6">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SIB</w:t>
            </w:r>
          </w:p>
          <w:p w14:paraId="1942F911" w14:textId="14C8622D" w:rsidR="006333B2" w:rsidRPr="006F511F" w:rsidRDefault="00FD0FA8" w:rsidP="00115DC6">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MAFSE</w:t>
            </w:r>
            <w:r w:rsidR="006333B2" w:rsidRPr="006F511F">
              <w:rPr>
                <w:rFonts w:asciiTheme="majorBidi" w:hAnsiTheme="majorBidi" w:cstheme="majorBidi"/>
                <w:color w:val="000000" w:themeColor="text1"/>
                <w:sz w:val="18"/>
                <w:szCs w:val="18"/>
                <w:lang w:val="en-GB"/>
              </w:rPr>
              <w:t xml:space="preserve"> </w:t>
            </w:r>
          </w:p>
          <w:p w14:paraId="22BA18D6" w14:textId="67450C45" w:rsidR="006333B2" w:rsidRPr="006F511F" w:rsidRDefault="006333B2" w:rsidP="006333B2">
            <w:pPr>
              <w:numPr>
                <w:ilvl w:val="0"/>
                <w:numId w:val="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Met</w:t>
            </w:r>
            <w:r w:rsidR="001C05BE" w:rsidRPr="006F511F">
              <w:rPr>
                <w:rFonts w:asciiTheme="majorBidi" w:hAnsiTheme="majorBidi" w:cstheme="majorBidi"/>
                <w:color w:val="000000" w:themeColor="text1"/>
                <w:sz w:val="18"/>
                <w:szCs w:val="18"/>
                <w:lang w:val="en-GB"/>
              </w:rPr>
              <w:t>eorolog</w:t>
            </w:r>
            <w:r w:rsidR="009274C5" w:rsidRPr="006F511F">
              <w:rPr>
                <w:rFonts w:asciiTheme="majorBidi" w:hAnsiTheme="majorBidi" w:cstheme="majorBidi"/>
                <w:color w:val="000000" w:themeColor="text1"/>
                <w:sz w:val="18"/>
                <w:szCs w:val="18"/>
                <w:lang w:val="en-GB"/>
              </w:rPr>
              <w:t>y</w:t>
            </w:r>
            <w:r w:rsidRPr="006F511F">
              <w:rPr>
                <w:rFonts w:asciiTheme="majorBidi" w:hAnsiTheme="majorBidi" w:cstheme="majorBidi"/>
                <w:color w:val="000000" w:themeColor="text1"/>
                <w:sz w:val="18"/>
                <w:szCs w:val="18"/>
                <w:lang w:val="en-GB"/>
              </w:rPr>
              <w:t xml:space="preserve"> Department </w:t>
            </w:r>
            <w:r w:rsidR="002923A0" w:rsidRPr="006F511F">
              <w:rPr>
                <w:rFonts w:asciiTheme="majorBidi" w:hAnsiTheme="majorBidi" w:cstheme="majorBidi"/>
                <w:color w:val="000000" w:themeColor="text1"/>
                <w:sz w:val="18"/>
                <w:szCs w:val="18"/>
                <w:lang w:val="en-GB"/>
              </w:rPr>
              <w:t>h</w:t>
            </w:r>
            <w:r w:rsidRPr="006F511F">
              <w:rPr>
                <w:rFonts w:asciiTheme="majorBidi" w:hAnsiTheme="majorBidi" w:cstheme="majorBidi"/>
                <w:color w:val="000000" w:themeColor="text1"/>
                <w:sz w:val="18"/>
                <w:szCs w:val="18"/>
                <w:lang w:val="en-GB"/>
              </w:rPr>
              <w:t xml:space="preserve">ydrological </w:t>
            </w:r>
            <w:r w:rsidR="002923A0" w:rsidRPr="006F511F">
              <w:rPr>
                <w:rFonts w:asciiTheme="majorBidi" w:hAnsiTheme="majorBidi" w:cstheme="majorBidi"/>
                <w:color w:val="000000" w:themeColor="text1"/>
                <w:sz w:val="18"/>
                <w:szCs w:val="18"/>
                <w:lang w:val="en-GB"/>
              </w:rPr>
              <w:t>m</w:t>
            </w:r>
            <w:r w:rsidRPr="006F511F">
              <w:rPr>
                <w:rFonts w:asciiTheme="majorBidi" w:hAnsiTheme="majorBidi" w:cstheme="majorBidi"/>
                <w:color w:val="000000" w:themeColor="text1"/>
                <w:sz w:val="18"/>
                <w:szCs w:val="18"/>
                <w:lang w:val="en-GB"/>
              </w:rPr>
              <w:t>onitoring platform</w:t>
            </w:r>
          </w:p>
        </w:tc>
        <w:tc>
          <w:tcPr>
            <w:tcW w:w="1543" w:type="pct"/>
            <w:vMerge w:val="restart"/>
            <w:tcMar>
              <w:top w:w="72" w:type="dxa"/>
              <w:left w:w="144" w:type="dxa"/>
              <w:bottom w:w="72" w:type="dxa"/>
              <w:right w:w="144" w:type="dxa"/>
            </w:tcMar>
          </w:tcPr>
          <w:p w14:paraId="58579259" w14:textId="698612A7" w:rsidR="006333B2" w:rsidRPr="006F511F" w:rsidRDefault="006333B2" w:rsidP="006333B2">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lastRenderedPageBreak/>
              <w:t xml:space="preserve">Output 2.1: </w:t>
            </w:r>
            <w:r w:rsidR="002923A0" w:rsidRPr="006F511F">
              <w:rPr>
                <w:rFonts w:asciiTheme="majorBidi" w:hAnsiTheme="majorBidi" w:cstheme="majorBidi"/>
                <w:b/>
                <w:bCs/>
                <w:color w:val="000000" w:themeColor="text1"/>
                <w:sz w:val="18"/>
                <w:szCs w:val="18"/>
                <w:lang w:val="en-GB"/>
              </w:rPr>
              <w:t xml:space="preserve">The </w:t>
            </w:r>
            <w:r w:rsidR="4B806F71" w:rsidRPr="006F511F">
              <w:rPr>
                <w:rFonts w:asciiTheme="majorBidi" w:hAnsiTheme="majorBidi" w:cstheme="majorBidi"/>
                <w:b/>
                <w:bCs/>
                <w:color w:val="000000" w:themeColor="text1"/>
                <w:sz w:val="18"/>
                <w:szCs w:val="18"/>
                <w:lang w:val="en-GB"/>
              </w:rPr>
              <w:t xml:space="preserve">Government and natural resource managers </w:t>
            </w:r>
            <w:r w:rsidR="08399BBD" w:rsidRPr="006F511F">
              <w:rPr>
                <w:rFonts w:asciiTheme="majorBidi" w:hAnsiTheme="majorBidi" w:cstheme="majorBidi"/>
                <w:b/>
                <w:bCs/>
                <w:color w:val="000000" w:themeColor="text1"/>
                <w:sz w:val="18"/>
                <w:szCs w:val="18"/>
                <w:lang w:val="en-GB"/>
              </w:rPr>
              <w:t>apply s</w:t>
            </w:r>
            <w:r w:rsidRPr="006F511F">
              <w:rPr>
                <w:rFonts w:asciiTheme="majorBidi" w:hAnsiTheme="majorBidi" w:cstheme="majorBidi"/>
                <w:b/>
                <w:bCs/>
                <w:color w:val="000000" w:themeColor="text1"/>
                <w:sz w:val="18"/>
                <w:szCs w:val="18"/>
                <w:lang w:val="en-GB"/>
              </w:rPr>
              <w:t>ustainable financing solutions</w:t>
            </w:r>
            <w:r w:rsidR="08399BBD" w:rsidRPr="006F511F">
              <w:rPr>
                <w:rFonts w:asciiTheme="majorBidi" w:hAnsiTheme="majorBidi" w:cstheme="majorBidi"/>
                <w:b/>
                <w:bCs/>
                <w:color w:val="000000" w:themeColor="text1"/>
                <w:sz w:val="18"/>
                <w:szCs w:val="18"/>
                <w:lang w:val="en-GB"/>
              </w:rPr>
              <w:t xml:space="preserve"> options</w:t>
            </w:r>
            <w:r w:rsidR="15C3B3F3" w:rsidRPr="006F511F">
              <w:rPr>
                <w:rFonts w:asciiTheme="majorBidi" w:hAnsiTheme="majorBidi" w:cstheme="majorBidi"/>
                <w:b/>
                <w:bCs/>
                <w:color w:val="000000" w:themeColor="text1"/>
                <w:sz w:val="18"/>
                <w:szCs w:val="18"/>
                <w:lang w:val="en-GB"/>
              </w:rPr>
              <w:t xml:space="preserve"> as </w:t>
            </w:r>
            <w:r w:rsidR="74C928B0" w:rsidRPr="006F511F">
              <w:rPr>
                <w:rFonts w:asciiTheme="majorBidi" w:hAnsiTheme="majorBidi" w:cstheme="majorBidi"/>
                <w:b/>
                <w:bCs/>
                <w:color w:val="000000" w:themeColor="text1"/>
                <w:sz w:val="18"/>
                <w:szCs w:val="18"/>
                <w:lang w:val="en-GB"/>
              </w:rPr>
              <w:t>they expand</w:t>
            </w:r>
            <w:r w:rsidRPr="006F511F">
              <w:rPr>
                <w:rFonts w:asciiTheme="majorBidi" w:hAnsiTheme="majorBidi" w:cstheme="majorBidi"/>
                <w:b/>
                <w:bCs/>
                <w:color w:val="000000" w:themeColor="text1"/>
                <w:sz w:val="18"/>
                <w:szCs w:val="18"/>
                <w:lang w:val="en-GB"/>
              </w:rPr>
              <w:t xml:space="preserve"> financing for the </w:t>
            </w:r>
            <w:r w:rsidR="705E9C29" w:rsidRPr="006F511F">
              <w:rPr>
                <w:rFonts w:asciiTheme="majorBidi" w:hAnsiTheme="majorBidi" w:cstheme="majorBidi"/>
                <w:b/>
                <w:bCs/>
                <w:color w:val="000000" w:themeColor="text1"/>
                <w:sz w:val="18"/>
                <w:szCs w:val="18"/>
                <w:lang w:val="en-GB"/>
              </w:rPr>
              <w:t>sustainable use of the oceans, seas</w:t>
            </w:r>
            <w:r w:rsidR="2D0902F4" w:rsidRPr="006F511F">
              <w:rPr>
                <w:rFonts w:asciiTheme="majorBidi" w:hAnsiTheme="majorBidi" w:cstheme="majorBidi"/>
                <w:b/>
                <w:bCs/>
                <w:color w:val="000000" w:themeColor="text1"/>
                <w:sz w:val="18"/>
                <w:szCs w:val="18"/>
                <w:lang w:val="en-GB"/>
              </w:rPr>
              <w:t xml:space="preserve">, </w:t>
            </w:r>
            <w:r w:rsidR="705E9C29" w:rsidRPr="006F511F">
              <w:rPr>
                <w:rFonts w:asciiTheme="majorBidi" w:hAnsiTheme="majorBidi" w:cstheme="majorBidi"/>
                <w:b/>
                <w:bCs/>
                <w:color w:val="000000" w:themeColor="text1"/>
                <w:sz w:val="18"/>
                <w:szCs w:val="18"/>
                <w:lang w:val="en-GB"/>
              </w:rPr>
              <w:t xml:space="preserve">marine resources, and </w:t>
            </w:r>
            <w:r w:rsidR="2D0902F4" w:rsidRPr="006F511F">
              <w:rPr>
                <w:rFonts w:asciiTheme="majorBidi" w:hAnsiTheme="majorBidi" w:cstheme="majorBidi"/>
                <w:b/>
                <w:bCs/>
                <w:color w:val="000000" w:themeColor="text1"/>
                <w:sz w:val="18"/>
                <w:szCs w:val="18"/>
                <w:lang w:val="en-GB"/>
              </w:rPr>
              <w:t>terrestrial ecosystems</w:t>
            </w:r>
          </w:p>
          <w:p w14:paraId="32963A8C" w14:textId="77777777" w:rsidR="006333B2" w:rsidRPr="006F511F" w:rsidRDefault="006333B2" w:rsidP="006333B2">
            <w:pPr>
              <w:rPr>
                <w:rFonts w:asciiTheme="majorBidi" w:hAnsiTheme="majorBidi" w:cstheme="majorBidi"/>
                <w:b/>
                <w:bCs/>
                <w:color w:val="000000" w:themeColor="text1"/>
                <w:sz w:val="18"/>
                <w:szCs w:val="18"/>
                <w:lang w:val="en-GB"/>
              </w:rPr>
            </w:pPr>
          </w:p>
          <w:p w14:paraId="4850DB02" w14:textId="57869092" w:rsidR="006333B2" w:rsidRPr="006F511F"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2.1.1</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A87E974" w:rsidRPr="006F511F">
              <w:rPr>
                <w:rFonts w:asciiTheme="majorBidi" w:hAnsiTheme="majorBidi" w:cstheme="majorBidi"/>
                <w:color w:val="000000" w:themeColor="text1"/>
                <w:sz w:val="18"/>
                <w:szCs w:val="18"/>
                <w:lang w:val="en-GB"/>
              </w:rPr>
              <w:t>Number</w:t>
            </w:r>
            <w:r w:rsidRPr="006F511F">
              <w:rPr>
                <w:rFonts w:asciiTheme="majorBidi" w:hAnsiTheme="majorBidi" w:cstheme="majorBidi"/>
                <w:color w:val="000000" w:themeColor="text1"/>
                <w:sz w:val="18"/>
                <w:szCs w:val="18"/>
                <w:lang w:val="en-GB"/>
              </w:rPr>
              <w:t xml:space="preserve"> of new sustainable financing mechanisms adopted by government and natural resource managers</w:t>
            </w:r>
          </w:p>
          <w:p w14:paraId="43504F79" w14:textId="5C235B7C" w:rsidR="006333B2" w:rsidRPr="00A07290"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00663986" w:rsidRPr="00CA4F63">
              <w:rPr>
                <w:rFonts w:asciiTheme="majorBidi" w:hAnsiTheme="majorBidi" w:cstheme="majorBidi"/>
                <w:color w:val="000000" w:themeColor="text1"/>
                <w:sz w:val="18"/>
                <w:szCs w:val="18"/>
                <w:lang w:val="en-GB"/>
              </w:rPr>
              <w:t xml:space="preserve"> (2022)</w:t>
            </w:r>
            <w:r w:rsidRPr="00CA4F63">
              <w:rPr>
                <w:rFonts w:asciiTheme="majorBidi" w:hAnsiTheme="majorBidi" w:cstheme="majorBidi"/>
                <w:color w:val="000000" w:themeColor="text1"/>
                <w:sz w:val="18"/>
                <w:szCs w:val="18"/>
                <w:lang w:val="en-GB"/>
              </w:rPr>
              <w:t xml:space="preserve">: 0 </w:t>
            </w:r>
          </w:p>
          <w:p w14:paraId="7B05B576" w14:textId="6CAA4A3E"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00663986" w:rsidRPr="00CA4F63">
              <w:rPr>
                <w:rFonts w:asciiTheme="majorBidi" w:hAnsiTheme="majorBidi" w:cstheme="majorBidi"/>
                <w:color w:val="000000" w:themeColor="text1"/>
                <w:sz w:val="18"/>
                <w:szCs w:val="18"/>
                <w:lang w:val="en-GB"/>
              </w:rPr>
              <w:t xml:space="preserve"> (2026)</w:t>
            </w:r>
            <w:r w:rsidRPr="00CA4F63">
              <w:rPr>
                <w:rFonts w:asciiTheme="majorBidi" w:hAnsiTheme="majorBidi" w:cstheme="majorBidi"/>
                <w:color w:val="000000" w:themeColor="text1"/>
                <w:sz w:val="18"/>
                <w:szCs w:val="18"/>
                <w:lang w:val="en-GB"/>
              </w:rPr>
              <w:t xml:space="preserve">: </w:t>
            </w:r>
            <w:r w:rsidR="00663986" w:rsidRPr="00A07290">
              <w:rPr>
                <w:rFonts w:asciiTheme="majorBidi" w:hAnsiTheme="majorBidi" w:cstheme="majorBidi"/>
                <w:color w:val="000000" w:themeColor="text1"/>
                <w:sz w:val="18"/>
                <w:szCs w:val="18"/>
                <w:lang w:val="en-GB"/>
              </w:rPr>
              <w:t>4</w:t>
            </w:r>
          </w:p>
          <w:p w14:paraId="250F6E46" w14:textId="13E24A8B" w:rsidR="006333B2" w:rsidRPr="00A07290"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CA4F63">
              <w:rPr>
                <w:rFonts w:asciiTheme="majorBidi" w:hAnsiTheme="majorBidi" w:cstheme="majorBidi"/>
                <w:color w:val="000000" w:themeColor="text1"/>
                <w:sz w:val="18"/>
                <w:szCs w:val="18"/>
                <w:lang w:val="en-GB"/>
              </w:rPr>
              <w:t>:</w:t>
            </w:r>
            <w:r w:rsidR="00663986" w:rsidRPr="00CA4F63">
              <w:rPr>
                <w:rFonts w:asciiTheme="majorBidi" w:hAnsiTheme="majorBidi" w:cstheme="majorBidi"/>
                <w:color w:val="000000" w:themeColor="text1"/>
                <w:sz w:val="18"/>
                <w:szCs w:val="18"/>
                <w:lang w:val="en-GB"/>
              </w:rPr>
              <w:t xml:space="preserve"> NBio</w:t>
            </w:r>
          </w:p>
          <w:p w14:paraId="5C063763" w14:textId="36AF571B"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xml:space="preserve">: </w:t>
            </w:r>
            <w:r w:rsidR="00663986" w:rsidRPr="00CA4F63">
              <w:rPr>
                <w:rFonts w:asciiTheme="majorBidi" w:hAnsiTheme="majorBidi" w:cstheme="majorBidi"/>
                <w:color w:val="000000" w:themeColor="text1"/>
                <w:sz w:val="18"/>
                <w:szCs w:val="18"/>
                <w:lang w:val="en-GB"/>
              </w:rPr>
              <w:t>Biennially</w:t>
            </w:r>
            <w:r w:rsidRPr="00A07290">
              <w:rPr>
                <w:rFonts w:asciiTheme="majorBidi" w:hAnsiTheme="majorBidi" w:cstheme="majorBidi"/>
                <w:color w:val="000000" w:themeColor="text1"/>
                <w:sz w:val="18"/>
                <w:szCs w:val="18"/>
                <w:lang w:val="en-GB"/>
              </w:rPr>
              <w:t xml:space="preserve">  </w:t>
            </w:r>
          </w:p>
          <w:p w14:paraId="74FD60F9" w14:textId="77777777" w:rsidR="006333B2" w:rsidRPr="006F511F" w:rsidRDefault="006333B2" w:rsidP="006333B2">
            <w:pPr>
              <w:rPr>
                <w:rFonts w:asciiTheme="majorBidi" w:hAnsiTheme="majorBidi" w:cstheme="majorBidi"/>
                <w:b/>
                <w:bCs/>
                <w:color w:val="000000" w:themeColor="text1"/>
                <w:sz w:val="18"/>
                <w:szCs w:val="18"/>
                <w:lang w:val="en-GB"/>
              </w:rPr>
            </w:pPr>
          </w:p>
          <w:p w14:paraId="377E2AD1" w14:textId="1FB84767" w:rsidR="006333B2" w:rsidRPr="006F511F" w:rsidRDefault="006333B2" w:rsidP="006333B2">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Indicator 2.1.2</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Amount of resources generated/ leveraged through application of sustainable finance solutions</w:t>
            </w:r>
          </w:p>
          <w:p w14:paraId="137B22F8" w14:textId="767DCF3C" w:rsidR="006333B2" w:rsidRPr="00A07290"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000B7830" w:rsidRPr="00CA4F63">
              <w:rPr>
                <w:rFonts w:asciiTheme="majorBidi" w:hAnsiTheme="majorBidi" w:cstheme="majorBidi"/>
                <w:color w:val="000000" w:themeColor="text1"/>
                <w:sz w:val="18"/>
                <w:szCs w:val="18"/>
                <w:lang w:val="en-GB"/>
              </w:rPr>
              <w:t xml:space="preserve"> (2022)</w:t>
            </w:r>
            <w:r w:rsidRPr="00CA4F63">
              <w:rPr>
                <w:rFonts w:asciiTheme="majorBidi" w:hAnsiTheme="majorBidi" w:cstheme="majorBidi"/>
                <w:color w:val="000000" w:themeColor="text1"/>
                <w:sz w:val="18"/>
                <w:szCs w:val="18"/>
                <w:lang w:val="en-GB"/>
              </w:rPr>
              <w:t xml:space="preserve">: 0 </w:t>
            </w:r>
          </w:p>
          <w:p w14:paraId="75F930F9" w14:textId="34764F51"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w:t>
            </w:r>
            <w:r w:rsidR="000B7830" w:rsidRPr="00CA4F63">
              <w:rPr>
                <w:rFonts w:asciiTheme="majorBidi" w:hAnsiTheme="majorBidi" w:cstheme="majorBidi"/>
                <w:color w:val="000000" w:themeColor="text1"/>
                <w:sz w:val="18"/>
                <w:szCs w:val="18"/>
                <w:lang w:val="en-GB"/>
              </w:rPr>
              <w:t xml:space="preserve">Leveraging </w:t>
            </w:r>
            <w:r w:rsidR="00606588" w:rsidRPr="00A07290">
              <w:rPr>
                <w:rFonts w:asciiTheme="majorBidi" w:hAnsiTheme="majorBidi" w:cstheme="majorBidi"/>
                <w:color w:val="000000" w:themeColor="text1"/>
                <w:sz w:val="18"/>
                <w:szCs w:val="18"/>
                <w:lang w:val="en-GB"/>
              </w:rPr>
              <w:t>at a ratio of 1:3</w:t>
            </w:r>
          </w:p>
          <w:p w14:paraId="73D8B917" w14:textId="68384683" w:rsidR="006333B2" w:rsidRPr="00A07290"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CA4F63">
              <w:rPr>
                <w:rFonts w:asciiTheme="majorBidi" w:hAnsiTheme="majorBidi" w:cstheme="majorBidi"/>
                <w:color w:val="000000" w:themeColor="text1"/>
                <w:sz w:val="18"/>
                <w:szCs w:val="18"/>
                <w:lang w:val="en-GB"/>
              </w:rPr>
              <w:t xml:space="preserve">: </w:t>
            </w:r>
            <w:r w:rsidR="00606588" w:rsidRPr="00CA4F63">
              <w:rPr>
                <w:rFonts w:asciiTheme="majorBidi" w:hAnsiTheme="majorBidi" w:cstheme="majorBidi"/>
                <w:color w:val="000000" w:themeColor="text1"/>
                <w:sz w:val="18"/>
                <w:szCs w:val="18"/>
                <w:lang w:val="en-GB"/>
              </w:rPr>
              <w:t>NBio</w:t>
            </w:r>
          </w:p>
          <w:p w14:paraId="5C419247" w14:textId="77777777"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xml:space="preserve">: Annually  </w:t>
            </w:r>
          </w:p>
          <w:p w14:paraId="36AC1613" w14:textId="77777777" w:rsidR="006333B2" w:rsidRPr="00A07290" w:rsidRDefault="006333B2" w:rsidP="006333B2">
            <w:pPr>
              <w:rPr>
                <w:rFonts w:asciiTheme="majorBidi" w:hAnsiTheme="majorBidi" w:cstheme="majorBidi"/>
                <w:b/>
                <w:bCs/>
                <w:color w:val="000000" w:themeColor="text1"/>
                <w:sz w:val="18"/>
                <w:szCs w:val="18"/>
                <w:lang w:val="en-GB"/>
              </w:rPr>
            </w:pPr>
          </w:p>
          <w:p w14:paraId="02D7A9B4" w14:textId="773696E5" w:rsidR="006333B2" w:rsidRPr="006F511F" w:rsidRDefault="006333B2" w:rsidP="006333B2">
            <w:pPr>
              <w:rPr>
                <w:rFonts w:asciiTheme="majorBidi" w:hAnsiTheme="majorBidi" w:cstheme="majorBidi"/>
                <w:b/>
                <w:bCs/>
                <w:color w:val="000000" w:themeColor="text1"/>
                <w:sz w:val="18"/>
                <w:szCs w:val="18"/>
                <w:lang w:val="en-GB"/>
              </w:rPr>
            </w:pPr>
            <w:r w:rsidRPr="00293DDA">
              <w:rPr>
                <w:rFonts w:asciiTheme="majorBidi" w:hAnsiTheme="majorBidi" w:cstheme="majorBidi"/>
                <w:b/>
                <w:bCs/>
                <w:color w:val="000000" w:themeColor="text1"/>
                <w:sz w:val="18"/>
                <w:szCs w:val="18"/>
                <w:lang w:val="en-GB"/>
              </w:rPr>
              <w:t>Output 2.2</w:t>
            </w:r>
            <w:r w:rsidR="002923A0" w:rsidRPr="00293DDA">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39C7C39B" w:rsidRPr="006F511F">
              <w:rPr>
                <w:rFonts w:asciiTheme="majorBidi" w:hAnsiTheme="majorBidi" w:cstheme="majorBidi"/>
                <w:b/>
                <w:bCs/>
                <w:color w:val="000000" w:themeColor="text1"/>
                <w:sz w:val="18"/>
                <w:szCs w:val="18"/>
                <w:lang w:val="en-GB"/>
              </w:rPr>
              <w:t xml:space="preserve">Government </w:t>
            </w:r>
            <w:r w:rsidR="002923A0" w:rsidRPr="006F511F">
              <w:rPr>
                <w:rFonts w:asciiTheme="majorBidi" w:hAnsiTheme="majorBidi" w:cstheme="majorBidi"/>
                <w:b/>
                <w:bCs/>
                <w:color w:val="000000" w:themeColor="text1"/>
                <w:sz w:val="18"/>
                <w:szCs w:val="18"/>
                <w:lang w:val="en-GB"/>
              </w:rPr>
              <w:t xml:space="preserve">natural resource management </w:t>
            </w:r>
            <w:r w:rsidR="25379617" w:rsidRPr="006F511F">
              <w:rPr>
                <w:rFonts w:asciiTheme="majorBidi" w:hAnsiTheme="majorBidi" w:cstheme="majorBidi"/>
                <w:b/>
                <w:bCs/>
                <w:color w:val="000000" w:themeColor="text1"/>
                <w:sz w:val="18"/>
                <w:szCs w:val="18"/>
                <w:lang w:val="en-GB"/>
              </w:rPr>
              <w:t>entities and communities adopt</w:t>
            </w:r>
            <w:r w:rsidR="3B7E5F3E" w:rsidRPr="006F511F">
              <w:rPr>
                <w:rFonts w:asciiTheme="majorBidi" w:hAnsiTheme="majorBidi" w:cstheme="majorBidi"/>
                <w:b/>
                <w:bCs/>
                <w:color w:val="000000" w:themeColor="text1"/>
                <w:sz w:val="18"/>
                <w:szCs w:val="18"/>
                <w:lang w:val="en-GB"/>
              </w:rPr>
              <w:t xml:space="preserve"> </w:t>
            </w:r>
            <w:r w:rsidR="39C7C39B" w:rsidRPr="006F511F">
              <w:rPr>
                <w:rFonts w:asciiTheme="majorBidi" w:hAnsiTheme="majorBidi" w:cstheme="majorBidi"/>
                <w:b/>
                <w:bCs/>
                <w:color w:val="000000" w:themeColor="text1"/>
                <w:sz w:val="18"/>
                <w:szCs w:val="18"/>
                <w:lang w:val="en-GB"/>
              </w:rPr>
              <w:t>i</w:t>
            </w:r>
            <w:r w:rsidRPr="006F511F">
              <w:rPr>
                <w:rFonts w:asciiTheme="majorBidi" w:hAnsiTheme="majorBidi" w:cstheme="majorBidi"/>
                <w:b/>
                <w:bCs/>
                <w:color w:val="000000" w:themeColor="text1"/>
                <w:sz w:val="18"/>
                <w:szCs w:val="18"/>
                <w:lang w:val="en-GB"/>
              </w:rPr>
              <w:t xml:space="preserve">ntegrated </w:t>
            </w:r>
            <w:r w:rsidR="00C323A8" w:rsidRPr="006F511F">
              <w:rPr>
                <w:rFonts w:asciiTheme="majorBidi" w:hAnsiTheme="majorBidi" w:cstheme="majorBidi"/>
                <w:b/>
                <w:bCs/>
                <w:color w:val="000000" w:themeColor="text1"/>
                <w:sz w:val="18"/>
                <w:szCs w:val="18"/>
                <w:lang w:val="en-GB"/>
              </w:rPr>
              <w:t>l</w:t>
            </w:r>
            <w:r w:rsidRPr="006F511F">
              <w:rPr>
                <w:rFonts w:asciiTheme="majorBidi" w:hAnsiTheme="majorBidi" w:cstheme="majorBidi"/>
                <w:b/>
                <w:bCs/>
                <w:color w:val="000000" w:themeColor="text1"/>
                <w:sz w:val="18"/>
                <w:szCs w:val="18"/>
                <w:lang w:val="en-GB"/>
              </w:rPr>
              <w:t>and and water resource management solutions across critical production landscapes.</w:t>
            </w:r>
          </w:p>
          <w:p w14:paraId="269606DB" w14:textId="77777777" w:rsidR="006333B2" w:rsidRPr="006F511F" w:rsidRDefault="006333B2" w:rsidP="006333B2">
            <w:pPr>
              <w:rPr>
                <w:rFonts w:asciiTheme="majorBidi" w:hAnsiTheme="majorBidi" w:cstheme="majorBidi"/>
                <w:b/>
                <w:bCs/>
                <w:color w:val="000000" w:themeColor="text1"/>
                <w:sz w:val="18"/>
                <w:szCs w:val="18"/>
                <w:lang w:val="en-GB"/>
              </w:rPr>
            </w:pPr>
          </w:p>
          <w:p w14:paraId="6491B655" w14:textId="564CDB77" w:rsidR="006333B2" w:rsidRPr="006F511F" w:rsidRDefault="22CF03B8" w:rsidP="006333B2">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2.2.1</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40615B03" w:rsidRPr="006F511F">
              <w:rPr>
                <w:rFonts w:asciiTheme="majorBidi" w:hAnsiTheme="majorBidi" w:cstheme="majorBidi"/>
                <w:color w:val="000000" w:themeColor="text1"/>
                <w:sz w:val="18"/>
                <w:szCs w:val="18"/>
                <w:lang w:val="en-GB"/>
              </w:rPr>
              <w:t xml:space="preserve">Measure of </w:t>
            </w:r>
            <w:r w:rsidR="22827A72" w:rsidRPr="006F511F">
              <w:rPr>
                <w:rFonts w:asciiTheme="majorBidi" w:hAnsiTheme="majorBidi" w:cstheme="majorBidi"/>
                <w:color w:val="000000" w:themeColor="text1"/>
                <w:sz w:val="18"/>
                <w:szCs w:val="18"/>
                <w:lang w:val="en-GB"/>
              </w:rPr>
              <w:t>eco</w:t>
            </w:r>
            <w:r w:rsidR="40615B03" w:rsidRPr="006F511F">
              <w:rPr>
                <w:rFonts w:asciiTheme="majorBidi" w:hAnsiTheme="majorBidi" w:cstheme="majorBidi"/>
                <w:color w:val="000000" w:themeColor="text1"/>
                <w:sz w:val="18"/>
                <w:szCs w:val="18"/>
                <w:lang w:val="en-GB"/>
              </w:rPr>
              <w:t>s</w:t>
            </w:r>
            <w:r w:rsidR="22827A72" w:rsidRPr="006F511F">
              <w:rPr>
                <w:rFonts w:asciiTheme="majorBidi" w:hAnsiTheme="majorBidi" w:cstheme="majorBidi"/>
                <w:color w:val="000000" w:themeColor="text1"/>
                <w:sz w:val="18"/>
                <w:szCs w:val="18"/>
                <w:lang w:val="en-GB"/>
              </w:rPr>
              <w:t>ystems connectivity</w:t>
            </w:r>
            <w:r w:rsidR="7EAF8E0A" w:rsidRPr="006F511F">
              <w:rPr>
                <w:rFonts w:asciiTheme="majorBidi" w:hAnsiTheme="majorBidi" w:cstheme="majorBidi"/>
                <w:color w:val="000000" w:themeColor="text1"/>
                <w:sz w:val="18"/>
                <w:szCs w:val="18"/>
                <w:lang w:val="en-GB"/>
              </w:rPr>
              <w:t xml:space="preserve"> </w:t>
            </w:r>
            <w:r w:rsidR="22827A72" w:rsidRPr="006F511F">
              <w:rPr>
                <w:rFonts w:asciiTheme="majorBidi" w:hAnsiTheme="majorBidi" w:cstheme="majorBidi"/>
                <w:color w:val="000000" w:themeColor="text1"/>
                <w:sz w:val="18"/>
                <w:szCs w:val="18"/>
                <w:lang w:val="en-GB"/>
              </w:rPr>
              <w:t>(</w:t>
            </w:r>
            <w:r w:rsidR="002923A0" w:rsidRPr="006F511F">
              <w:rPr>
                <w:rFonts w:asciiTheme="majorBidi" w:hAnsiTheme="majorBidi" w:cstheme="majorBidi"/>
                <w:color w:val="000000" w:themeColor="text1"/>
                <w:sz w:val="18"/>
                <w:szCs w:val="18"/>
                <w:lang w:val="en-GB"/>
              </w:rPr>
              <w:t>n</w:t>
            </w:r>
            <w:r w:rsidR="3DE13E4F" w:rsidRPr="006F511F">
              <w:rPr>
                <w:rFonts w:asciiTheme="majorBidi" w:hAnsiTheme="majorBidi" w:cstheme="majorBidi"/>
                <w:color w:val="000000" w:themeColor="text1"/>
                <w:sz w:val="18"/>
                <w:szCs w:val="18"/>
                <w:lang w:val="en-GB"/>
              </w:rPr>
              <w:t xml:space="preserve">umber of </w:t>
            </w:r>
            <w:r w:rsidR="002923A0" w:rsidRPr="006F511F">
              <w:rPr>
                <w:rFonts w:asciiTheme="majorBidi" w:hAnsiTheme="majorBidi" w:cstheme="majorBidi"/>
                <w:color w:val="000000" w:themeColor="text1"/>
                <w:sz w:val="18"/>
                <w:szCs w:val="18"/>
                <w:lang w:val="en-GB"/>
              </w:rPr>
              <w:t>p</w:t>
            </w:r>
            <w:r w:rsidR="3DE13E4F" w:rsidRPr="006F511F">
              <w:rPr>
                <w:rFonts w:asciiTheme="majorBidi" w:hAnsiTheme="majorBidi" w:cstheme="majorBidi"/>
                <w:color w:val="000000" w:themeColor="text1"/>
                <w:sz w:val="18"/>
                <w:szCs w:val="18"/>
                <w:lang w:val="en-GB"/>
              </w:rPr>
              <w:t>atches</w:t>
            </w:r>
            <w:r w:rsidR="49D86F39" w:rsidRPr="006F511F">
              <w:rPr>
                <w:rFonts w:asciiTheme="majorBidi" w:hAnsiTheme="majorBidi" w:cstheme="majorBidi"/>
                <w:color w:val="000000" w:themeColor="text1"/>
                <w:sz w:val="18"/>
                <w:szCs w:val="18"/>
                <w:lang w:val="en-GB"/>
              </w:rPr>
              <w:t>)</w:t>
            </w:r>
          </w:p>
          <w:p w14:paraId="15AB6F6E" w14:textId="141FBEC4" w:rsidR="006333B2" w:rsidRPr="006F511F" w:rsidRDefault="22CF03B8"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352A05B2" w:rsidRPr="00CA4F63">
              <w:rPr>
                <w:rFonts w:asciiTheme="majorBidi" w:hAnsiTheme="majorBidi" w:cstheme="majorBidi"/>
                <w:color w:val="000000" w:themeColor="text1"/>
                <w:sz w:val="18"/>
                <w:szCs w:val="18"/>
                <w:lang w:val="en-GB"/>
              </w:rPr>
              <w:t xml:space="preserve"> (20</w:t>
            </w:r>
            <w:r w:rsidR="61931A8C" w:rsidRPr="00CA4F63">
              <w:rPr>
                <w:rFonts w:asciiTheme="majorBidi" w:hAnsiTheme="majorBidi" w:cstheme="majorBidi"/>
                <w:color w:val="000000" w:themeColor="text1"/>
                <w:sz w:val="18"/>
                <w:szCs w:val="18"/>
                <w:lang w:val="en-GB"/>
              </w:rPr>
              <w:t>18</w:t>
            </w:r>
            <w:r w:rsidR="352A05B2" w:rsidRPr="00A07290">
              <w:rPr>
                <w:rFonts w:asciiTheme="majorBidi" w:hAnsiTheme="majorBidi" w:cstheme="majorBidi"/>
                <w:color w:val="000000" w:themeColor="text1"/>
                <w:sz w:val="18"/>
                <w:szCs w:val="18"/>
                <w:lang w:val="en-GB"/>
              </w:rPr>
              <w:t>)</w:t>
            </w:r>
            <w:r w:rsidRPr="00293DDA">
              <w:rPr>
                <w:rFonts w:asciiTheme="majorBidi" w:hAnsiTheme="majorBidi" w:cstheme="majorBidi"/>
                <w:color w:val="000000" w:themeColor="text1"/>
                <w:sz w:val="18"/>
                <w:szCs w:val="18"/>
                <w:lang w:val="en-GB"/>
              </w:rPr>
              <w:t xml:space="preserve">: </w:t>
            </w:r>
            <w:r w:rsidR="40E58D25" w:rsidRPr="00293DDA">
              <w:rPr>
                <w:rFonts w:asciiTheme="majorBidi" w:hAnsiTheme="majorBidi" w:cstheme="majorBidi"/>
                <w:color w:val="000000" w:themeColor="text1"/>
                <w:sz w:val="18"/>
                <w:szCs w:val="18"/>
                <w:lang w:val="en-GB"/>
              </w:rPr>
              <w:t>Wetlands</w:t>
            </w:r>
            <w:r w:rsidR="002923A0" w:rsidRPr="00293DDA">
              <w:rPr>
                <w:rFonts w:asciiTheme="majorBidi" w:hAnsiTheme="majorBidi" w:cstheme="majorBidi"/>
                <w:color w:val="000000" w:themeColor="text1"/>
                <w:sz w:val="18"/>
                <w:szCs w:val="18"/>
                <w:lang w:val="en-GB"/>
              </w:rPr>
              <w:t xml:space="preserve"> (</w:t>
            </w:r>
            <w:r w:rsidR="40E58D25" w:rsidRPr="00917606">
              <w:rPr>
                <w:rFonts w:asciiTheme="majorBidi" w:hAnsiTheme="majorBidi" w:cstheme="majorBidi"/>
                <w:color w:val="000000" w:themeColor="text1"/>
                <w:sz w:val="18"/>
                <w:szCs w:val="18"/>
                <w:lang w:val="en-GB"/>
              </w:rPr>
              <w:t>565</w:t>
            </w:r>
            <w:r w:rsidR="002923A0" w:rsidRPr="00917606">
              <w:rPr>
                <w:rFonts w:asciiTheme="majorBidi" w:hAnsiTheme="majorBidi" w:cstheme="majorBidi"/>
                <w:color w:val="000000" w:themeColor="text1"/>
                <w:sz w:val="18"/>
                <w:szCs w:val="18"/>
                <w:lang w:val="en-GB"/>
              </w:rPr>
              <w:t>)</w:t>
            </w:r>
            <w:r w:rsidR="40E58D25" w:rsidRPr="00917606">
              <w:rPr>
                <w:rFonts w:asciiTheme="majorBidi" w:hAnsiTheme="majorBidi" w:cstheme="majorBidi"/>
                <w:color w:val="000000" w:themeColor="text1"/>
                <w:sz w:val="18"/>
                <w:szCs w:val="18"/>
                <w:lang w:val="en-GB"/>
              </w:rPr>
              <w:t xml:space="preserve">; </w:t>
            </w:r>
            <w:r w:rsidR="002923A0" w:rsidRPr="00917606">
              <w:rPr>
                <w:rFonts w:asciiTheme="majorBidi" w:hAnsiTheme="majorBidi" w:cstheme="majorBidi"/>
                <w:color w:val="000000" w:themeColor="text1"/>
                <w:sz w:val="18"/>
                <w:szCs w:val="18"/>
                <w:lang w:val="en-GB"/>
              </w:rPr>
              <w:t>m</w:t>
            </w:r>
            <w:r w:rsidR="40E58D25" w:rsidRPr="00917606">
              <w:rPr>
                <w:rFonts w:asciiTheme="majorBidi" w:hAnsiTheme="majorBidi" w:cstheme="majorBidi"/>
                <w:color w:val="000000" w:themeColor="text1"/>
                <w:sz w:val="18"/>
                <w:szCs w:val="18"/>
                <w:lang w:val="en-GB"/>
              </w:rPr>
              <w:t xml:space="preserve">angroves and littoral forest </w:t>
            </w:r>
            <w:r w:rsidR="002923A0" w:rsidRPr="006F511F">
              <w:rPr>
                <w:rFonts w:asciiTheme="majorBidi" w:hAnsiTheme="majorBidi" w:cstheme="majorBidi"/>
                <w:color w:val="000000" w:themeColor="text1"/>
                <w:sz w:val="18"/>
                <w:szCs w:val="18"/>
                <w:lang w:val="en-GB"/>
              </w:rPr>
              <w:t>(</w:t>
            </w:r>
            <w:r w:rsidR="40E58D25" w:rsidRPr="006F511F">
              <w:rPr>
                <w:rFonts w:asciiTheme="majorBidi" w:hAnsiTheme="majorBidi" w:cstheme="majorBidi"/>
                <w:color w:val="000000" w:themeColor="text1"/>
                <w:sz w:val="18"/>
                <w:szCs w:val="18"/>
                <w:lang w:val="en-GB"/>
              </w:rPr>
              <w:t>1</w:t>
            </w:r>
            <w:r w:rsidR="002923A0" w:rsidRPr="006F511F">
              <w:rPr>
                <w:rFonts w:asciiTheme="majorBidi" w:hAnsiTheme="majorBidi" w:cstheme="majorBidi"/>
                <w:color w:val="000000" w:themeColor="text1"/>
                <w:sz w:val="18"/>
                <w:szCs w:val="18"/>
                <w:lang w:val="en-GB"/>
              </w:rPr>
              <w:t>,</w:t>
            </w:r>
            <w:r w:rsidR="40E58D25" w:rsidRPr="006F511F">
              <w:rPr>
                <w:rFonts w:asciiTheme="majorBidi" w:hAnsiTheme="majorBidi" w:cstheme="majorBidi"/>
                <w:color w:val="000000" w:themeColor="text1"/>
                <w:sz w:val="18"/>
                <w:szCs w:val="18"/>
                <w:lang w:val="en-GB"/>
              </w:rPr>
              <w:t>052</w:t>
            </w:r>
            <w:r w:rsidR="002923A0" w:rsidRPr="006F511F">
              <w:rPr>
                <w:rFonts w:asciiTheme="majorBidi" w:hAnsiTheme="majorBidi" w:cstheme="majorBidi"/>
                <w:color w:val="000000" w:themeColor="text1"/>
                <w:sz w:val="18"/>
                <w:szCs w:val="18"/>
                <w:lang w:val="en-GB"/>
              </w:rPr>
              <w:t>)</w:t>
            </w:r>
            <w:r w:rsidR="10B49D59" w:rsidRPr="006F511F">
              <w:rPr>
                <w:rFonts w:asciiTheme="majorBidi" w:hAnsiTheme="majorBidi" w:cstheme="majorBidi"/>
                <w:color w:val="000000" w:themeColor="text1"/>
                <w:sz w:val="18"/>
                <w:szCs w:val="18"/>
                <w:lang w:val="en-GB"/>
              </w:rPr>
              <w:t>;</w:t>
            </w:r>
            <w:r w:rsidR="3E2F5788" w:rsidRPr="006F511F">
              <w:rPr>
                <w:rFonts w:asciiTheme="majorBidi" w:hAnsiTheme="majorBidi" w:cstheme="majorBidi"/>
                <w:color w:val="000000" w:themeColor="text1"/>
                <w:sz w:val="18"/>
                <w:szCs w:val="18"/>
                <w:lang w:val="en-GB"/>
              </w:rPr>
              <w:t xml:space="preserve"> </w:t>
            </w:r>
            <w:r w:rsidR="002923A0" w:rsidRPr="006F511F">
              <w:rPr>
                <w:rFonts w:asciiTheme="majorBidi" w:hAnsiTheme="majorBidi" w:cstheme="majorBidi"/>
                <w:color w:val="000000" w:themeColor="text1"/>
                <w:sz w:val="18"/>
                <w:szCs w:val="18"/>
                <w:lang w:val="en-GB"/>
              </w:rPr>
              <w:t>l</w:t>
            </w:r>
            <w:r w:rsidR="3E2F5788" w:rsidRPr="006F511F">
              <w:rPr>
                <w:rFonts w:asciiTheme="majorBidi" w:hAnsiTheme="majorBidi" w:cstheme="majorBidi"/>
                <w:color w:val="000000" w:themeColor="text1"/>
                <w:sz w:val="18"/>
                <w:szCs w:val="18"/>
                <w:lang w:val="en-GB"/>
              </w:rPr>
              <w:t xml:space="preserve">owland </w:t>
            </w:r>
            <w:r w:rsidR="002923A0" w:rsidRPr="006F511F">
              <w:rPr>
                <w:rFonts w:asciiTheme="majorBidi" w:hAnsiTheme="majorBidi" w:cstheme="majorBidi"/>
                <w:color w:val="000000" w:themeColor="text1"/>
                <w:sz w:val="18"/>
                <w:szCs w:val="18"/>
                <w:lang w:val="en-GB"/>
              </w:rPr>
              <w:t>savannah</w:t>
            </w:r>
            <w:r w:rsidR="3E2F5788" w:rsidRPr="006F511F">
              <w:rPr>
                <w:rFonts w:asciiTheme="majorBidi" w:hAnsiTheme="majorBidi" w:cstheme="majorBidi"/>
                <w:color w:val="000000" w:themeColor="text1"/>
                <w:sz w:val="18"/>
                <w:szCs w:val="18"/>
                <w:lang w:val="en-GB"/>
              </w:rPr>
              <w:t xml:space="preserve"> </w:t>
            </w:r>
            <w:r w:rsidR="002923A0" w:rsidRPr="006F511F">
              <w:rPr>
                <w:rFonts w:asciiTheme="majorBidi" w:hAnsiTheme="majorBidi" w:cstheme="majorBidi"/>
                <w:color w:val="000000" w:themeColor="text1"/>
                <w:sz w:val="18"/>
                <w:szCs w:val="18"/>
                <w:lang w:val="en-GB"/>
              </w:rPr>
              <w:t>(</w:t>
            </w:r>
            <w:r w:rsidR="3E2F5788" w:rsidRPr="006F511F">
              <w:rPr>
                <w:rFonts w:asciiTheme="majorBidi" w:hAnsiTheme="majorBidi" w:cstheme="majorBidi"/>
                <w:color w:val="000000" w:themeColor="text1"/>
                <w:sz w:val="18"/>
                <w:szCs w:val="18"/>
                <w:lang w:val="en-GB"/>
              </w:rPr>
              <w:t>1</w:t>
            </w:r>
            <w:r w:rsidR="002923A0" w:rsidRPr="006F511F">
              <w:rPr>
                <w:rFonts w:asciiTheme="majorBidi" w:hAnsiTheme="majorBidi" w:cstheme="majorBidi"/>
                <w:color w:val="000000" w:themeColor="text1"/>
                <w:sz w:val="18"/>
                <w:szCs w:val="18"/>
                <w:lang w:val="en-GB"/>
              </w:rPr>
              <w:t>,</w:t>
            </w:r>
            <w:r w:rsidR="3E2F5788" w:rsidRPr="006F511F">
              <w:rPr>
                <w:rFonts w:asciiTheme="majorBidi" w:hAnsiTheme="majorBidi" w:cstheme="majorBidi"/>
                <w:color w:val="000000" w:themeColor="text1"/>
                <w:sz w:val="18"/>
                <w:szCs w:val="18"/>
                <w:lang w:val="en-GB"/>
              </w:rPr>
              <w:t>151</w:t>
            </w:r>
            <w:r w:rsidR="002923A0" w:rsidRPr="006F511F">
              <w:rPr>
                <w:rFonts w:asciiTheme="majorBidi" w:hAnsiTheme="majorBidi" w:cstheme="majorBidi"/>
                <w:color w:val="000000" w:themeColor="text1"/>
                <w:sz w:val="18"/>
                <w:szCs w:val="18"/>
                <w:lang w:val="en-GB"/>
              </w:rPr>
              <w:t>)</w:t>
            </w:r>
          </w:p>
          <w:p w14:paraId="6CDE8821" w14:textId="322D5414" w:rsidR="006333B2" w:rsidRPr="006F511F" w:rsidRDefault="22CF03B8"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352A05B2" w:rsidRPr="00CA4F63">
              <w:rPr>
                <w:rFonts w:asciiTheme="majorBidi" w:hAnsiTheme="majorBidi" w:cstheme="majorBidi"/>
                <w:color w:val="000000" w:themeColor="text1"/>
                <w:sz w:val="18"/>
                <w:szCs w:val="18"/>
                <w:lang w:val="en-GB"/>
              </w:rPr>
              <w:t xml:space="preserve"> (2026)</w:t>
            </w:r>
            <w:r w:rsidRPr="00CA4F63">
              <w:rPr>
                <w:rFonts w:asciiTheme="majorBidi" w:hAnsiTheme="majorBidi" w:cstheme="majorBidi"/>
                <w:color w:val="000000" w:themeColor="text1"/>
                <w:sz w:val="18"/>
                <w:szCs w:val="18"/>
                <w:lang w:val="en-GB"/>
              </w:rPr>
              <w:t xml:space="preserve">: </w:t>
            </w:r>
            <w:r w:rsidR="08B37210" w:rsidRPr="00A07290">
              <w:rPr>
                <w:rFonts w:asciiTheme="majorBidi" w:hAnsiTheme="majorBidi" w:cstheme="majorBidi"/>
                <w:color w:val="000000" w:themeColor="text1"/>
                <w:sz w:val="18"/>
                <w:szCs w:val="18"/>
                <w:lang w:val="en-GB"/>
              </w:rPr>
              <w:t xml:space="preserve">Restrict fragmentation to within </w:t>
            </w:r>
            <w:r w:rsidR="197B4791" w:rsidRPr="00293DDA">
              <w:rPr>
                <w:rFonts w:asciiTheme="majorBidi" w:hAnsiTheme="majorBidi" w:cstheme="majorBidi"/>
                <w:color w:val="000000" w:themeColor="text1"/>
                <w:sz w:val="18"/>
                <w:szCs w:val="18"/>
                <w:lang w:val="en-GB"/>
              </w:rPr>
              <w:t>4</w:t>
            </w:r>
            <w:r w:rsidR="08B37210" w:rsidRPr="00293DDA">
              <w:rPr>
                <w:rFonts w:asciiTheme="majorBidi" w:hAnsiTheme="majorBidi" w:cstheme="majorBidi"/>
                <w:color w:val="000000" w:themeColor="text1"/>
                <w:sz w:val="18"/>
                <w:szCs w:val="18"/>
                <w:lang w:val="en-GB"/>
              </w:rPr>
              <w:t>5% increase of baseline</w:t>
            </w:r>
            <w:r w:rsidR="02B6A0FC" w:rsidRPr="006F511F">
              <w:rPr>
                <w:rFonts w:asciiTheme="majorBidi" w:hAnsiTheme="majorBidi" w:cstheme="majorBidi"/>
                <w:color w:val="000000" w:themeColor="text1"/>
                <w:sz w:val="18"/>
                <w:szCs w:val="18"/>
                <w:lang w:val="en-GB"/>
              </w:rPr>
              <w:t xml:space="preserve"> numbers</w:t>
            </w:r>
          </w:p>
          <w:p w14:paraId="30194A88" w14:textId="5E6DFE0C" w:rsidR="006333B2" w:rsidRPr="00293DDA" w:rsidRDefault="009F461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006333B2" w:rsidRPr="00CA4F63">
              <w:rPr>
                <w:rFonts w:asciiTheme="majorBidi" w:hAnsiTheme="majorBidi" w:cstheme="majorBidi"/>
                <w:color w:val="000000" w:themeColor="text1"/>
                <w:sz w:val="18"/>
                <w:szCs w:val="18"/>
                <w:lang w:val="en-GB"/>
              </w:rPr>
              <w:t xml:space="preserve">: </w:t>
            </w:r>
            <w:r w:rsidR="00606588" w:rsidRPr="00CA4F63">
              <w:rPr>
                <w:rFonts w:asciiTheme="majorBidi" w:hAnsiTheme="majorBidi" w:cstheme="majorBidi"/>
                <w:color w:val="000000" w:themeColor="text1"/>
                <w:sz w:val="18"/>
                <w:szCs w:val="18"/>
                <w:lang w:val="en-GB"/>
              </w:rPr>
              <w:t xml:space="preserve">Forest Department </w:t>
            </w:r>
            <w:r w:rsidR="00CA0220" w:rsidRPr="00A07290">
              <w:rPr>
                <w:rFonts w:asciiTheme="majorBidi" w:hAnsiTheme="majorBidi" w:cstheme="majorBidi"/>
                <w:color w:val="000000" w:themeColor="text1"/>
                <w:sz w:val="18"/>
                <w:szCs w:val="18"/>
                <w:lang w:val="en-GB"/>
              </w:rPr>
              <w:t>Geospatial Unit</w:t>
            </w:r>
          </w:p>
          <w:p w14:paraId="554D16A7" w14:textId="04756821"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xml:space="preserve">: </w:t>
            </w:r>
            <w:r w:rsidR="00467CDB" w:rsidRPr="00CA4F63">
              <w:rPr>
                <w:rFonts w:asciiTheme="majorBidi" w:hAnsiTheme="majorBidi" w:cstheme="majorBidi"/>
                <w:color w:val="000000" w:themeColor="text1"/>
                <w:sz w:val="18"/>
                <w:szCs w:val="18"/>
                <w:lang w:val="en-GB"/>
              </w:rPr>
              <w:t>Biennial</w:t>
            </w:r>
            <w:r w:rsidRPr="00A07290">
              <w:rPr>
                <w:rFonts w:asciiTheme="majorBidi" w:hAnsiTheme="majorBidi" w:cstheme="majorBidi"/>
                <w:color w:val="000000" w:themeColor="text1"/>
                <w:sz w:val="18"/>
                <w:szCs w:val="18"/>
                <w:lang w:val="en-GB"/>
              </w:rPr>
              <w:t xml:space="preserve">ly  </w:t>
            </w:r>
          </w:p>
          <w:p w14:paraId="096AD6F1" w14:textId="77777777" w:rsidR="006333B2" w:rsidRPr="006F511F" w:rsidRDefault="006333B2" w:rsidP="006333B2">
            <w:pPr>
              <w:rPr>
                <w:rFonts w:asciiTheme="majorBidi" w:hAnsiTheme="majorBidi" w:cstheme="majorBidi"/>
                <w:b/>
                <w:bCs/>
                <w:color w:val="000000" w:themeColor="text1"/>
                <w:sz w:val="18"/>
                <w:szCs w:val="18"/>
                <w:lang w:val="en-GB"/>
              </w:rPr>
            </w:pPr>
          </w:p>
          <w:p w14:paraId="62C49FF5" w14:textId="20E625F2" w:rsidR="006333B2" w:rsidRPr="006F511F"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2.2.2</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735525" w:rsidRPr="006F511F">
              <w:rPr>
                <w:rFonts w:asciiTheme="majorBidi" w:hAnsiTheme="majorBidi" w:cstheme="majorBidi"/>
                <w:color w:val="000000" w:themeColor="text1"/>
                <w:sz w:val="18"/>
                <w:szCs w:val="18"/>
                <w:lang w:val="en-GB"/>
              </w:rPr>
              <w:t xml:space="preserve">Hectares </w:t>
            </w:r>
            <w:r w:rsidRPr="006F511F">
              <w:rPr>
                <w:rFonts w:asciiTheme="majorBidi" w:hAnsiTheme="majorBidi" w:cstheme="majorBidi"/>
                <w:color w:val="000000" w:themeColor="text1"/>
                <w:sz w:val="18"/>
                <w:szCs w:val="18"/>
                <w:lang w:val="en-GB"/>
              </w:rPr>
              <w:t xml:space="preserve">of land </w:t>
            </w:r>
            <w:r w:rsidR="00CA0220" w:rsidRPr="006F511F">
              <w:rPr>
                <w:rFonts w:asciiTheme="majorBidi" w:hAnsiTheme="majorBidi" w:cstheme="majorBidi"/>
                <w:color w:val="000000" w:themeColor="text1"/>
                <w:sz w:val="18"/>
                <w:szCs w:val="18"/>
                <w:lang w:val="en-GB"/>
              </w:rPr>
              <w:t>added</w:t>
            </w:r>
            <w:r w:rsidR="00252DDE" w:rsidRPr="006F511F">
              <w:rPr>
                <w:rFonts w:asciiTheme="majorBidi" w:hAnsiTheme="majorBidi" w:cstheme="majorBidi"/>
                <w:color w:val="000000" w:themeColor="text1"/>
                <w:sz w:val="18"/>
                <w:szCs w:val="18"/>
                <w:lang w:val="en-GB"/>
              </w:rPr>
              <w:t xml:space="preserve"> to</w:t>
            </w:r>
            <w:r w:rsidRPr="006F511F">
              <w:rPr>
                <w:rFonts w:asciiTheme="majorBidi" w:hAnsiTheme="majorBidi" w:cstheme="majorBidi"/>
                <w:color w:val="000000" w:themeColor="text1"/>
                <w:sz w:val="18"/>
                <w:szCs w:val="18"/>
                <w:lang w:val="en-GB"/>
              </w:rPr>
              <w:t xml:space="preserve"> sustainable land management</w:t>
            </w:r>
            <w:r w:rsidR="00735525" w:rsidRPr="006F511F">
              <w:rPr>
                <w:rFonts w:asciiTheme="majorBidi" w:hAnsiTheme="majorBidi" w:cstheme="majorBidi"/>
                <w:color w:val="000000" w:themeColor="text1"/>
                <w:sz w:val="18"/>
                <w:szCs w:val="18"/>
                <w:lang w:val="en-GB"/>
              </w:rPr>
              <w:t xml:space="preserve"> and</w:t>
            </w:r>
            <w:r w:rsidRPr="006F511F">
              <w:rPr>
                <w:rFonts w:asciiTheme="majorBidi" w:hAnsiTheme="majorBidi" w:cstheme="majorBidi"/>
                <w:color w:val="000000" w:themeColor="text1"/>
                <w:sz w:val="18"/>
                <w:szCs w:val="18"/>
                <w:lang w:val="en-GB"/>
              </w:rPr>
              <w:t xml:space="preserve"> restoration programme</w:t>
            </w:r>
          </w:p>
          <w:p w14:paraId="33237FA9" w14:textId="563B58AA" w:rsidR="006333B2" w:rsidRPr="00A07290"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00252DDE" w:rsidRPr="00CA4F63">
              <w:rPr>
                <w:rFonts w:asciiTheme="majorBidi" w:hAnsiTheme="majorBidi" w:cstheme="majorBidi"/>
                <w:color w:val="000000" w:themeColor="text1"/>
                <w:sz w:val="18"/>
                <w:szCs w:val="18"/>
                <w:lang w:val="en-GB"/>
              </w:rPr>
              <w:t xml:space="preserve"> (2022)</w:t>
            </w:r>
            <w:r w:rsidRPr="00CA4F63">
              <w:rPr>
                <w:rFonts w:asciiTheme="majorBidi" w:hAnsiTheme="majorBidi" w:cstheme="majorBidi"/>
                <w:color w:val="000000" w:themeColor="text1"/>
                <w:sz w:val="18"/>
                <w:szCs w:val="18"/>
                <w:lang w:val="en-GB"/>
              </w:rPr>
              <w:t xml:space="preserve">: 0 hectares </w:t>
            </w:r>
          </w:p>
          <w:p w14:paraId="73E54C8F" w14:textId="56C0DC26" w:rsidR="006333B2" w:rsidRPr="00A07290" w:rsidRDefault="22CF03B8"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w:t>
            </w:r>
            <w:r w:rsidR="348BD457" w:rsidRPr="00CA4F63">
              <w:rPr>
                <w:rFonts w:asciiTheme="majorBidi" w:hAnsiTheme="majorBidi" w:cstheme="majorBidi"/>
                <w:color w:val="000000" w:themeColor="text1"/>
                <w:sz w:val="18"/>
                <w:szCs w:val="18"/>
                <w:lang w:val="en-GB"/>
              </w:rPr>
              <w:t>50,000 hectares</w:t>
            </w:r>
          </w:p>
          <w:p w14:paraId="3EB705CE" w14:textId="1ACA8799"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CA4F63">
              <w:rPr>
                <w:rFonts w:asciiTheme="majorBidi" w:hAnsiTheme="majorBidi" w:cstheme="majorBidi"/>
                <w:color w:val="000000" w:themeColor="text1"/>
                <w:sz w:val="18"/>
                <w:szCs w:val="18"/>
                <w:lang w:val="en-GB"/>
              </w:rPr>
              <w:t>: Forest Department Geospatial Unit</w:t>
            </w:r>
          </w:p>
          <w:p w14:paraId="0E66936B" w14:textId="54E26111"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xml:space="preserve">: </w:t>
            </w:r>
            <w:r w:rsidR="00467CDB" w:rsidRPr="00CA4F63">
              <w:rPr>
                <w:rFonts w:asciiTheme="majorBidi" w:hAnsiTheme="majorBidi" w:cstheme="majorBidi"/>
                <w:color w:val="000000" w:themeColor="text1"/>
                <w:sz w:val="18"/>
                <w:szCs w:val="18"/>
                <w:lang w:val="en-GB"/>
              </w:rPr>
              <w:t>Biennial</w:t>
            </w:r>
            <w:r w:rsidRPr="00A07290">
              <w:rPr>
                <w:rFonts w:asciiTheme="majorBidi" w:hAnsiTheme="majorBidi" w:cstheme="majorBidi"/>
                <w:color w:val="000000" w:themeColor="text1"/>
                <w:sz w:val="18"/>
                <w:szCs w:val="18"/>
                <w:lang w:val="en-GB"/>
              </w:rPr>
              <w:t xml:space="preserve">ly  </w:t>
            </w:r>
          </w:p>
          <w:p w14:paraId="70D0247D" w14:textId="77777777" w:rsidR="006333B2" w:rsidRPr="006F511F" w:rsidRDefault="006333B2" w:rsidP="006333B2">
            <w:pPr>
              <w:rPr>
                <w:rFonts w:asciiTheme="majorBidi" w:hAnsiTheme="majorBidi" w:cstheme="majorBidi"/>
                <w:b/>
                <w:bCs/>
                <w:color w:val="000000" w:themeColor="text1"/>
                <w:sz w:val="18"/>
                <w:szCs w:val="18"/>
                <w:lang w:val="en-GB"/>
              </w:rPr>
            </w:pPr>
          </w:p>
          <w:p w14:paraId="7C14CE56" w14:textId="19379A24" w:rsidR="006333B2" w:rsidRPr="006F511F" w:rsidRDefault="006333B2" w:rsidP="006333B2">
            <w:pPr>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t>Output 2.3</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94694A" w:rsidRPr="006F511F">
              <w:rPr>
                <w:rFonts w:asciiTheme="majorBidi" w:hAnsiTheme="majorBidi" w:cstheme="majorBidi"/>
                <w:b/>
                <w:bCs/>
                <w:color w:val="000000" w:themeColor="text1"/>
                <w:sz w:val="18"/>
                <w:szCs w:val="18"/>
                <w:lang w:val="en-GB"/>
              </w:rPr>
              <w:t>Municipalities and communities</w:t>
            </w:r>
            <w:r w:rsidR="00DC5861" w:rsidRPr="006F511F">
              <w:rPr>
                <w:rFonts w:asciiTheme="majorBidi" w:hAnsiTheme="majorBidi" w:cstheme="majorBidi"/>
                <w:b/>
                <w:bCs/>
                <w:color w:val="000000" w:themeColor="text1"/>
                <w:sz w:val="18"/>
                <w:szCs w:val="18"/>
                <w:lang w:val="en-GB"/>
              </w:rPr>
              <w:t xml:space="preserve"> adopt solutions</w:t>
            </w:r>
            <w:r w:rsidRPr="006F511F">
              <w:rPr>
                <w:rFonts w:asciiTheme="majorBidi" w:hAnsiTheme="majorBidi" w:cstheme="majorBidi"/>
                <w:b/>
                <w:bCs/>
                <w:color w:val="000000" w:themeColor="text1"/>
                <w:sz w:val="18"/>
                <w:szCs w:val="18"/>
                <w:lang w:val="en-GB"/>
              </w:rPr>
              <w:t xml:space="preserve"> to halt and reverse impacts </w:t>
            </w:r>
            <w:r w:rsidRPr="006F511F">
              <w:rPr>
                <w:rFonts w:asciiTheme="majorBidi" w:hAnsiTheme="majorBidi" w:cstheme="majorBidi"/>
                <w:b/>
                <w:bCs/>
                <w:color w:val="000000" w:themeColor="text1"/>
                <w:sz w:val="18"/>
                <w:szCs w:val="18"/>
                <w:lang w:val="en-GB"/>
              </w:rPr>
              <w:lastRenderedPageBreak/>
              <w:t xml:space="preserve">associated with pollution and environmental degradation </w:t>
            </w:r>
          </w:p>
          <w:p w14:paraId="453CAE0E" w14:textId="77777777" w:rsidR="006333B2" w:rsidRPr="006F511F" w:rsidRDefault="006333B2" w:rsidP="006333B2">
            <w:pPr>
              <w:rPr>
                <w:rFonts w:asciiTheme="majorBidi" w:hAnsiTheme="majorBidi" w:cstheme="majorBidi"/>
                <w:b/>
                <w:bCs/>
                <w:color w:val="000000" w:themeColor="text1"/>
                <w:sz w:val="18"/>
                <w:szCs w:val="18"/>
                <w:lang w:val="en-GB"/>
              </w:rPr>
            </w:pPr>
          </w:p>
          <w:p w14:paraId="43EE2FD2" w14:textId="05211AE4" w:rsidR="006333B2" w:rsidRPr="006F511F"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2.3.1</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9D3E55" w:rsidRPr="006F511F">
              <w:rPr>
                <w:rFonts w:asciiTheme="majorBidi" w:hAnsiTheme="majorBidi" w:cstheme="majorBidi"/>
                <w:color w:val="000000" w:themeColor="text1"/>
                <w:sz w:val="18"/>
                <w:szCs w:val="18"/>
                <w:lang w:val="en-GB"/>
              </w:rPr>
              <w:t>Number</w:t>
            </w:r>
            <w:r w:rsidRPr="006F511F">
              <w:rPr>
                <w:rFonts w:asciiTheme="majorBidi" w:hAnsiTheme="majorBidi" w:cstheme="majorBidi"/>
                <w:color w:val="000000" w:themeColor="text1"/>
                <w:sz w:val="18"/>
                <w:szCs w:val="18"/>
                <w:lang w:val="en-GB"/>
              </w:rPr>
              <w:t xml:space="preserve"> of new positive response actions adopted for the maintenance of environmental and ecosystem integrity </w:t>
            </w:r>
          </w:p>
          <w:p w14:paraId="4B2AB5E6" w14:textId="0652DED7"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00EA7F8E" w:rsidRPr="00CA4F63">
              <w:rPr>
                <w:rFonts w:asciiTheme="majorBidi" w:hAnsiTheme="majorBidi" w:cstheme="majorBidi"/>
                <w:color w:val="000000" w:themeColor="text1"/>
                <w:sz w:val="18"/>
                <w:szCs w:val="18"/>
                <w:lang w:val="en-GB"/>
              </w:rPr>
              <w:t xml:space="preserve"> (2022)</w:t>
            </w:r>
            <w:r w:rsidRPr="00CA4F63">
              <w:rPr>
                <w:rFonts w:asciiTheme="majorBidi" w:hAnsiTheme="majorBidi" w:cstheme="majorBidi"/>
                <w:color w:val="000000" w:themeColor="text1"/>
                <w:sz w:val="18"/>
                <w:szCs w:val="18"/>
                <w:lang w:val="en-GB"/>
              </w:rPr>
              <w:t xml:space="preserve">: 0 </w:t>
            </w:r>
          </w:p>
          <w:p w14:paraId="409102E2" w14:textId="4FE7F468"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00EA7F8E" w:rsidRPr="00CA4F63">
              <w:rPr>
                <w:rFonts w:asciiTheme="majorBidi" w:hAnsiTheme="majorBidi" w:cstheme="majorBidi"/>
                <w:color w:val="000000" w:themeColor="text1"/>
                <w:sz w:val="18"/>
                <w:szCs w:val="18"/>
                <w:lang w:val="en-GB"/>
              </w:rPr>
              <w:t xml:space="preserve"> (2026)</w:t>
            </w:r>
            <w:r w:rsidRPr="00CA4F63">
              <w:rPr>
                <w:rFonts w:asciiTheme="majorBidi" w:hAnsiTheme="majorBidi" w:cstheme="majorBidi"/>
                <w:color w:val="000000" w:themeColor="text1"/>
                <w:sz w:val="18"/>
                <w:szCs w:val="18"/>
                <w:lang w:val="en-GB"/>
              </w:rPr>
              <w:t>:</w:t>
            </w:r>
            <w:r w:rsidR="00EA7F8E" w:rsidRPr="00CA4F63">
              <w:rPr>
                <w:rFonts w:asciiTheme="majorBidi" w:hAnsiTheme="majorBidi" w:cstheme="majorBidi"/>
                <w:color w:val="000000" w:themeColor="text1"/>
                <w:sz w:val="18"/>
                <w:szCs w:val="18"/>
                <w:lang w:val="en-GB"/>
              </w:rPr>
              <w:t xml:space="preserve"> </w:t>
            </w:r>
            <w:r w:rsidR="00ED6FCF" w:rsidRPr="00A07290">
              <w:rPr>
                <w:rFonts w:asciiTheme="majorBidi" w:hAnsiTheme="majorBidi" w:cstheme="majorBidi"/>
                <w:color w:val="000000" w:themeColor="text1"/>
                <w:sz w:val="18"/>
                <w:szCs w:val="18"/>
                <w:lang w:val="en-GB"/>
              </w:rPr>
              <w:t>15</w:t>
            </w:r>
          </w:p>
          <w:p w14:paraId="16287923" w14:textId="73117F15" w:rsidR="006333B2" w:rsidRPr="00293DDA"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CA4F63">
              <w:rPr>
                <w:rFonts w:asciiTheme="majorBidi" w:hAnsiTheme="majorBidi" w:cstheme="majorBidi"/>
                <w:color w:val="000000" w:themeColor="text1"/>
                <w:sz w:val="18"/>
                <w:szCs w:val="18"/>
                <w:lang w:val="en-GB"/>
              </w:rPr>
              <w:t>:</w:t>
            </w:r>
            <w:r w:rsidR="00ED6FCF" w:rsidRPr="00CA4F63">
              <w:rPr>
                <w:rFonts w:asciiTheme="majorBidi" w:hAnsiTheme="majorBidi" w:cstheme="majorBidi"/>
                <w:color w:val="000000" w:themeColor="text1"/>
                <w:sz w:val="18"/>
                <w:szCs w:val="18"/>
                <w:lang w:val="en-GB"/>
              </w:rPr>
              <w:t xml:space="preserve"> DOE</w:t>
            </w:r>
            <w:r w:rsidR="005862AC" w:rsidRPr="00CA4F63">
              <w:rPr>
                <w:rFonts w:asciiTheme="majorBidi" w:hAnsiTheme="majorBidi" w:cstheme="majorBidi"/>
                <w:color w:val="000000" w:themeColor="text1"/>
                <w:sz w:val="18"/>
                <w:szCs w:val="18"/>
                <w:lang w:val="en-GB"/>
              </w:rPr>
              <w:t>-</w:t>
            </w:r>
            <w:r w:rsidR="00ED6FCF" w:rsidRPr="00A07290">
              <w:rPr>
                <w:rFonts w:asciiTheme="majorBidi" w:hAnsiTheme="majorBidi" w:cstheme="majorBidi"/>
                <w:color w:val="000000" w:themeColor="text1"/>
                <w:sz w:val="18"/>
                <w:szCs w:val="18"/>
                <w:lang w:val="en-GB"/>
              </w:rPr>
              <w:t>EMIS</w:t>
            </w:r>
          </w:p>
          <w:p w14:paraId="29BBEFCF" w14:textId="77777777"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xml:space="preserve">: Annually  </w:t>
            </w:r>
          </w:p>
          <w:p w14:paraId="503CD0C6" w14:textId="77777777" w:rsidR="006333B2" w:rsidRPr="00A07290" w:rsidRDefault="006333B2" w:rsidP="006333B2">
            <w:pPr>
              <w:rPr>
                <w:rFonts w:asciiTheme="majorBidi" w:hAnsiTheme="majorBidi" w:cstheme="majorBidi"/>
                <w:b/>
                <w:bCs/>
                <w:color w:val="000000" w:themeColor="text1"/>
                <w:sz w:val="18"/>
                <w:szCs w:val="18"/>
                <w:lang w:val="en-GB"/>
              </w:rPr>
            </w:pPr>
          </w:p>
          <w:p w14:paraId="48220EE0" w14:textId="4F78D888" w:rsidR="006333B2" w:rsidRPr="006F511F" w:rsidRDefault="006333B2" w:rsidP="006333B2">
            <w:pPr>
              <w:rPr>
                <w:rFonts w:asciiTheme="majorBidi" w:hAnsiTheme="majorBidi" w:cstheme="majorBidi"/>
                <w:b/>
                <w:bCs/>
                <w:color w:val="000000" w:themeColor="text1"/>
                <w:sz w:val="18"/>
                <w:szCs w:val="18"/>
                <w:lang w:val="en-GB"/>
              </w:rPr>
            </w:pPr>
            <w:r w:rsidRPr="00293DDA">
              <w:rPr>
                <w:rFonts w:asciiTheme="majorBidi" w:hAnsiTheme="majorBidi" w:cstheme="majorBidi"/>
                <w:b/>
                <w:bCs/>
                <w:color w:val="000000" w:themeColor="text1"/>
                <w:sz w:val="18"/>
                <w:szCs w:val="18"/>
                <w:lang w:val="en-GB"/>
              </w:rPr>
              <w:t>Output 2.4</w:t>
            </w:r>
            <w:r w:rsidR="002923A0" w:rsidRPr="00293DDA">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5862AC" w:rsidRPr="006F511F">
              <w:rPr>
                <w:rFonts w:asciiTheme="majorBidi" w:hAnsiTheme="majorBidi" w:cstheme="majorBidi"/>
                <w:b/>
                <w:bCs/>
                <w:color w:val="000000" w:themeColor="text1"/>
                <w:sz w:val="18"/>
                <w:szCs w:val="18"/>
                <w:lang w:val="en-GB"/>
              </w:rPr>
              <w:t>L</w:t>
            </w:r>
            <w:r w:rsidRPr="006F511F">
              <w:rPr>
                <w:rFonts w:asciiTheme="majorBidi" w:hAnsiTheme="majorBidi" w:cstheme="majorBidi"/>
                <w:b/>
                <w:bCs/>
                <w:color w:val="000000" w:themeColor="text1"/>
                <w:sz w:val="18"/>
                <w:szCs w:val="18"/>
                <w:lang w:val="en-GB"/>
              </w:rPr>
              <w:t xml:space="preserve">ocal communities </w:t>
            </w:r>
            <w:r w:rsidR="005862AC" w:rsidRPr="006F511F">
              <w:rPr>
                <w:rFonts w:asciiTheme="majorBidi" w:hAnsiTheme="majorBidi" w:cstheme="majorBidi"/>
                <w:b/>
                <w:bCs/>
                <w:color w:val="000000" w:themeColor="text1"/>
                <w:sz w:val="18"/>
                <w:szCs w:val="18"/>
                <w:lang w:val="en-GB"/>
              </w:rPr>
              <w:t xml:space="preserve">have improved access </w:t>
            </w:r>
            <w:r w:rsidR="00E52219" w:rsidRPr="006F511F">
              <w:rPr>
                <w:rFonts w:asciiTheme="majorBidi" w:hAnsiTheme="majorBidi" w:cstheme="majorBidi"/>
                <w:b/>
                <w:bCs/>
                <w:color w:val="000000" w:themeColor="text1"/>
                <w:sz w:val="18"/>
                <w:szCs w:val="18"/>
                <w:lang w:val="en-GB"/>
              </w:rPr>
              <w:t>to</w:t>
            </w:r>
            <w:r w:rsidRPr="006F511F">
              <w:rPr>
                <w:rFonts w:asciiTheme="majorBidi" w:hAnsiTheme="majorBidi" w:cstheme="majorBidi"/>
                <w:b/>
                <w:bCs/>
                <w:color w:val="000000" w:themeColor="text1"/>
                <w:sz w:val="18"/>
                <w:szCs w:val="18"/>
                <w:lang w:val="en-GB"/>
              </w:rPr>
              <w:t xml:space="preserve"> green development opportunities linked to the sustainable exploitation of green and blue resources for expanded livelihoods, decent work and employment opportunities in formal and informal sectors</w:t>
            </w:r>
          </w:p>
          <w:p w14:paraId="5DA18422" w14:textId="77777777" w:rsidR="006333B2" w:rsidRPr="006F511F" w:rsidRDefault="006333B2" w:rsidP="006333B2">
            <w:pPr>
              <w:rPr>
                <w:rFonts w:asciiTheme="majorBidi" w:hAnsiTheme="majorBidi" w:cstheme="majorBidi"/>
                <w:b/>
                <w:bCs/>
                <w:color w:val="000000" w:themeColor="text1"/>
                <w:sz w:val="18"/>
                <w:szCs w:val="18"/>
                <w:lang w:val="en-GB"/>
              </w:rPr>
            </w:pPr>
          </w:p>
          <w:p w14:paraId="1857079D" w14:textId="29447512" w:rsidR="006333B2" w:rsidRPr="006F511F"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2.4.1</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5862AC" w:rsidRPr="006F511F">
              <w:rPr>
                <w:rFonts w:asciiTheme="majorBidi" w:hAnsiTheme="majorBidi" w:cstheme="majorBidi"/>
                <w:color w:val="000000" w:themeColor="text1"/>
                <w:sz w:val="18"/>
                <w:szCs w:val="18"/>
                <w:lang w:val="en-GB"/>
              </w:rPr>
              <w:t>Number</w:t>
            </w:r>
            <w:r w:rsidRPr="006F511F">
              <w:rPr>
                <w:rFonts w:asciiTheme="majorBidi" w:hAnsiTheme="majorBidi" w:cstheme="majorBidi"/>
                <w:color w:val="000000" w:themeColor="text1"/>
                <w:sz w:val="18"/>
                <w:szCs w:val="18"/>
                <w:lang w:val="en-GB"/>
              </w:rPr>
              <w:t xml:space="preserve"> of new green jobs (formal and informal) and livelihood opportunities</w:t>
            </w:r>
            <w:r w:rsidR="00994092" w:rsidRPr="006F511F">
              <w:rPr>
                <w:rFonts w:asciiTheme="majorBidi" w:hAnsiTheme="majorBidi" w:cstheme="majorBidi"/>
                <w:color w:val="000000" w:themeColor="text1"/>
                <w:sz w:val="18"/>
                <w:szCs w:val="18"/>
                <w:lang w:val="en-GB"/>
              </w:rPr>
              <w:t xml:space="preserve"> directly s</w:t>
            </w:r>
            <w:r w:rsidR="00D75D5B" w:rsidRPr="006F511F">
              <w:rPr>
                <w:rFonts w:asciiTheme="majorBidi" w:hAnsiTheme="majorBidi" w:cstheme="majorBidi"/>
                <w:color w:val="000000" w:themeColor="text1"/>
                <w:sz w:val="18"/>
                <w:szCs w:val="18"/>
                <w:lang w:val="en-GB"/>
              </w:rPr>
              <w:t>upported through UNDP programming</w:t>
            </w:r>
          </w:p>
          <w:p w14:paraId="6C3CF194" w14:textId="5584624C" w:rsidR="006333B2" w:rsidRPr="00A07290"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007A29DE" w:rsidRPr="00CA4F63">
              <w:rPr>
                <w:rFonts w:asciiTheme="majorBidi" w:hAnsiTheme="majorBidi" w:cstheme="majorBidi"/>
                <w:color w:val="000000" w:themeColor="text1"/>
                <w:sz w:val="18"/>
                <w:szCs w:val="18"/>
                <w:lang w:val="en-GB"/>
              </w:rPr>
              <w:t xml:space="preserve"> (2022)</w:t>
            </w:r>
            <w:r w:rsidRPr="00CA4F63">
              <w:rPr>
                <w:rFonts w:asciiTheme="majorBidi" w:hAnsiTheme="majorBidi" w:cstheme="majorBidi"/>
                <w:color w:val="000000" w:themeColor="text1"/>
                <w:sz w:val="18"/>
                <w:szCs w:val="18"/>
                <w:lang w:val="en-GB"/>
              </w:rPr>
              <w:t xml:space="preserve">: </w:t>
            </w:r>
            <w:r w:rsidR="00125BB2" w:rsidRPr="00CA4F63">
              <w:rPr>
                <w:rFonts w:asciiTheme="majorBidi" w:hAnsiTheme="majorBidi" w:cstheme="majorBidi"/>
                <w:color w:val="000000" w:themeColor="text1"/>
                <w:sz w:val="18"/>
                <w:szCs w:val="18"/>
                <w:lang w:val="en-GB"/>
              </w:rPr>
              <w:t>0</w:t>
            </w:r>
          </w:p>
          <w:p w14:paraId="790CBCFD" w14:textId="71400DB7"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w:t>
            </w:r>
            <w:r w:rsidR="005E5499" w:rsidRPr="00CA4F63">
              <w:rPr>
                <w:rFonts w:asciiTheme="majorBidi" w:hAnsiTheme="majorBidi" w:cstheme="majorBidi"/>
                <w:color w:val="000000" w:themeColor="text1"/>
                <w:sz w:val="18"/>
                <w:szCs w:val="18"/>
                <w:lang w:val="en-GB"/>
              </w:rPr>
              <w:t>750</w:t>
            </w:r>
          </w:p>
          <w:p w14:paraId="78BB2A6C" w14:textId="118633F9" w:rsidR="006333B2" w:rsidRPr="00CA4F63" w:rsidRDefault="009F461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006333B2" w:rsidRPr="00CA4F63">
              <w:rPr>
                <w:rFonts w:asciiTheme="majorBidi" w:hAnsiTheme="majorBidi" w:cstheme="majorBidi"/>
                <w:color w:val="000000" w:themeColor="text1"/>
                <w:sz w:val="18"/>
                <w:szCs w:val="18"/>
                <w:lang w:val="en-GB"/>
              </w:rPr>
              <w:t xml:space="preserve">: </w:t>
            </w:r>
            <w:r w:rsidR="00125BB2" w:rsidRPr="00CA4F63">
              <w:rPr>
                <w:rFonts w:asciiTheme="majorBidi" w:hAnsiTheme="majorBidi" w:cstheme="majorBidi"/>
                <w:color w:val="000000" w:themeColor="text1"/>
                <w:sz w:val="18"/>
                <w:szCs w:val="18"/>
                <w:lang w:val="en-GB"/>
              </w:rPr>
              <w:t>UNDP</w:t>
            </w:r>
          </w:p>
          <w:p w14:paraId="3F575C75" w14:textId="77777777"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Annually</w:t>
            </w:r>
          </w:p>
          <w:p w14:paraId="1582CBA6" w14:textId="77777777" w:rsidR="006333B2" w:rsidRPr="00A07290" w:rsidRDefault="006333B2" w:rsidP="006333B2">
            <w:pPr>
              <w:rPr>
                <w:rFonts w:asciiTheme="majorBidi" w:hAnsiTheme="majorBidi" w:cstheme="majorBidi"/>
                <w:b/>
                <w:bCs/>
                <w:color w:val="000000" w:themeColor="text1"/>
                <w:sz w:val="18"/>
                <w:szCs w:val="18"/>
                <w:lang w:val="en-GB"/>
              </w:rPr>
            </w:pPr>
          </w:p>
          <w:p w14:paraId="7345709B" w14:textId="0A4900CE" w:rsidR="006333B2" w:rsidRPr="006F511F" w:rsidRDefault="006333B2" w:rsidP="44290C13">
            <w:pPr>
              <w:rPr>
                <w:rFonts w:asciiTheme="majorBidi" w:hAnsiTheme="majorBidi" w:cstheme="majorBidi"/>
                <w:color w:val="000000" w:themeColor="text1"/>
                <w:sz w:val="18"/>
                <w:szCs w:val="18"/>
                <w:lang w:val="en-GB"/>
              </w:rPr>
            </w:pPr>
            <w:r w:rsidRPr="00293DDA">
              <w:rPr>
                <w:rFonts w:asciiTheme="majorBidi" w:hAnsiTheme="majorBidi" w:cstheme="majorBidi"/>
                <w:b/>
                <w:bCs/>
                <w:color w:val="000000" w:themeColor="text1"/>
                <w:sz w:val="18"/>
                <w:szCs w:val="18"/>
                <w:lang w:val="en-GB"/>
              </w:rPr>
              <w:t xml:space="preserve">Indicator 2.4.2 </w:t>
            </w:r>
            <w:r w:rsidR="7DF40B48" w:rsidRPr="00293DDA">
              <w:rPr>
                <w:rFonts w:asciiTheme="majorBidi" w:hAnsiTheme="majorBidi" w:cstheme="majorBidi"/>
                <w:color w:val="000000" w:themeColor="text1"/>
                <w:sz w:val="18"/>
                <w:szCs w:val="18"/>
                <w:lang w:val="en-GB"/>
              </w:rPr>
              <w:t>(S</w:t>
            </w:r>
            <w:r w:rsidR="002923A0" w:rsidRPr="006F511F">
              <w:rPr>
                <w:rFonts w:asciiTheme="majorBidi" w:hAnsiTheme="majorBidi" w:cstheme="majorBidi"/>
                <w:color w:val="000000" w:themeColor="text1"/>
                <w:sz w:val="18"/>
                <w:szCs w:val="18"/>
                <w:lang w:val="en-GB"/>
              </w:rPr>
              <w:t xml:space="preserve">trategic </w:t>
            </w:r>
            <w:r w:rsidR="7DF40B48" w:rsidRPr="006F511F">
              <w:rPr>
                <w:rFonts w:asciiTheme="majorBidi" w:hAnsiTheme="majorBidi" w:cstheme="majorBidi"/>
                <w:color w:val="000000" w:themeColor="text1"/>
                <w:sz w:val="18"/>
                <w:szCs w:val="18"/>
                <w:lang w:val="en-GB"/>
              </w:rPr>
              <w:t>P</w:t>
            </w:r>
            <w:r w:rsidR="002923A0" w:rsidRPr="006F511F">
              <w:rPr>
                <w:rFonts w:asciiTheme="majorBidi" w:hAnsiTheme="majorBidi" w:cstheme="majorBidi"/>
                <w:color w:val="000000" w:themeColor="text1"/>
                <w:sz w:val="18"/>
                <w:szCs w:val="18"/>
                <w:lang w:val="en-GB"/>
              </w:rPr>
              <w:t>lan</w:t>
            </w:r>
            <w:r w:rsidR="7DF40B48" w:rsidRPr="006F511F">
              <w:rPr>
                <w:rFonts w:asciiTheme="majorBidi" w:hAnsiTheme="majorBidi" w:cstheme="majorBidi"/>
                <w:color w:val="000000" w:themeColor="text1"/>
                <w:sz w:val="18"/>
                <w:szCs w:val="18"/>
                <w:lang w:val="en-GB"/>
              </w:rPr>
              <w:t xml:space="preserve"> </w:t>
            </w:r>
            <w:r w:rsidR="002923A0" w:rsidRPr="006F511F">
              <w:rPr>
                <w:rFonts w:asciiTheme="majorBidi" w:hAnsiTheme="majorBidi" w:cstheme="majorBidi"/>
                <w:color w:val="000000" w:themeColor="text1"/>
                <w:sz w:val="18"/>
                <w:szCs w:val="18"/>
                <w:lang w:val="en-GB"/>
              </w:rPr>
              <w:t>indicator </w:t>
            </w:r>
            <w:r w:rsidR="7DF40B48" w:rsidRPr="006F511F">
              <w:rPr>
                <w:rFonts w:asciiTheme="majorBidi" w:hAnsiTheme="majorBidi" w:cstheme="majorBidi"/>
                <w:color w:val="000000" w:themeColor="text1"/>
                <w:sz w:val="18"/>
                <w:szCs w:val="18"/>
                <w:lang w:val="en-GB"/>
              </w:rPr>
              <w:t xml:space="preserve">4.1.1): Number of people directly benefitting from initiatives to protect nature and promote sustainable use of resources:  </w:t>
            </w:r>
          </w:p>
          <w:p w14:paraId="2EBCBC05" w14:textId="3DB3D028" w:rsidR="006333B2" w:rsidRPr="00CA4F63"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Baseline</w:t>
            </w:r>
            <w:r w:rsidR="00125BB2" w:rsidRPr="00CA4F63">
              <w:rPr>
                <w:rFonts w:asciiTheme="majorBidi" w:hAnsiTheme="majorBidi" w:cstheme="majorBidi"/>
                <w:color w:val="000000" w:themeColor="text1"/>
                <w:sz w:val="18"/>
                <w:szCs w:val="18"/>
                <w:lang w:val="en-GB"/>
              </w:rPr>
              <w:t xml:space="preserve"> (2022)</w:t>
            </w:r>
            <w:r w:rsidRPr="00CA4F63">
              <w:rPr>
                <w:rFonts w:asciiTheme="majorBidi" w:hAnsiTheme="majorBidi" w:cstheme="majorBidi"/>
                <w:color w:val="000000" w:themeColor="text1"/>
                <w:sz w:val="18"/>
                <w:szCs w:val="18"/>
                <w:lang w:val="en-GB"/>
              </w:rPr>
              <w:t xml:space="preserve">: 0 </w:t>
            </w:r>
          </w:p>
          <w:p w14:paraId="1985E343" w14:textId="4952CA07" w:rsidR="006333B2" w:rsidRPr="00917606" w:rsidRDefault="006333B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Target</w:t>
            </w:r>
            <w:r w:rsidRPr="00CA4F63">
              <w:rPr>
                <w:rFonts w:asciiTheme="majorBidi" w:hAnsiTheme="majorBidi" w:cstheme="majorBidi"/>
                <w:color w:val="000000" w:themeColor="text1"/>
                <w:sz w:val="18"/>
                <w:szCs w:val="18"/>
                <w:lang w:val="en-GB"/>
              </w:rPr>
              <w:t xml:space="preserve">: </w:t>
            </w:r>
            <w:r w:rsidR="005F6206" w:rsidRPr="00CA4F63">
              <w:rPr>
                <w:rFonts w:asciiTheme="majorBidi" w:hAnsiTheme="majorBidi" w:cstheme="majorBidi"/>
                <w:color w:val="000000" w:themeColor="text1"/>
                <w:sz w:val="18"/>
                <w:szCs w:val="18"/>
                <w:lang w:val="en-GB"/>
              </w:rPr>
              <w:t>3,750 (</w:t>
            </w:r>
            <w:r w:rsidR="004F5235" w:rsidRPr="00CA4F63">
              <w:rPr>
                <w:rFonts w:asciiTheme="majorBidi" w:hAnsiTheme="majorBidi" w:cstheme="majorBidi"/>
                <w:color w:val="000000" w:themeColor="text1"/>
                <w:sz w:val="18"/>
                <w:szCs w:val="18"/>
                <w:lang w:val="en-GB"/>
              </w:rPr>
              <w:t>Women</w:t>
            </w:r>
            <w:r w:rsidR="002923A0" w:rsidRPr="00A07290">
              <w:rPr>
                <w:rFonts w:asciiTheme="majorBidi" w:hAnsiTheme="majorBidi" w:cstheme="majorBidi"/>
                <w:color w:val="000000" w:themeColor="text1"/>
                <w:sz w:val="18"/>
                <w:szCs w:val="18"/>
                <w:lang w:val="en-GB"/>
              </w:rPr>
              <w:t xml:space="preserve"> </w:t>
            </w:r>
            <w:r w:rsidR="004F5235" w:rsidRPr="00293DDA">
              <w:rPr>
                <w:rFonts w:asciiTheme="majorBidi" w:hAnsiTheme="majorBidi" w:cstheme="majorBidi"/>
                <w:color w:val="000000" w:themeColor="text1"/>
                <w:sz w:val="18"/>
                <w:szCs w:val="18"/>
                <w:lang w:val="en-GB"/>
              </w:rPr>
              <w:t>60%</w:t>
            </w:r>
            <w:r w:rsidR="00E803E7" w:rsidRPr="00293DDA">
              <w:rPr>
                <w:rFonts w:asciiTheme="majorBidi" w:hAnsiTheme="majorBidi" w:cstheme="majorBidi"/>
                <w:color w:val="000000" w:themeColor="text1"/>
                <w:sz w:val="18"/>
                <w:szCs w:val="18"/>
                <w:lang w:val="en-GB"/>
              </w:rPr>
              <w:t>)</w:t>
            </w:r>
          </w:p>
          <w:p w14:paraId="406C33D8" w14:textId="71FAC130" w:rsidR="006333B2" w:rsidRPr="00CA4F63" w:rsidRDefault="009F4612" w:rsidP="006333B2">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006333B2" w:rsidRPr="00CA4F63">
              <w:rPr>
                <w:rFonts w:asciiTheme="majorBidi" w:hAnsiTheme="majorBidi" w:cstheme="majorBidi"/>
                <w:color w:val="000000" w:themeColor="text1"/>
                <w:sz w:val="18"/>
                <w:szCs w:val="18"/>
                <w:lang w:val="en-GB"/>
              </w:rPr>
              <w:t xml:space="preserve">: </w:t>
            </w:r>
            <w:r w:rsidR="00DA70BA" w:rsidRPr="00CA4F63">
              <w:rPr>
                <w:rFonts w:asciiTheme="majorBidi" w:hAnsiTheme="majorBidi" w:cstheme="majorBidi"/>
                <w:color w:val="000000" w:themeColor="text1"/>
                <w:sz w:val="18"/>
                <w:szCs w:val="18"/>
                <w:lang w:val="en-GB"/>
              </w:rPr>
              <w:t>UNDP</w:t>
            </w:r>
          </w:p>
          <w:p w14:paraId="06609489" w14:textId="7BEBF4D9" w:rsidR="007C10F7" w:rsidRPr="00CA4F63" w:rsidRDefault="006333B2" w:rsidP="0078741E">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Frequency</w:t>
            </w:r>
            <w:r w:rsidRPr="00CA4F63">
              <w:rPr>
                <w:rFonts w:asciiTheme="majorBidi" w:hAnsiTheme="majorBidi" w:cstheme="majorBidi"/>
                <w:color w:val="000000" w:themeColor="text1"/>
                <w:sz w:val="18"/>
                <w:szCs w:val="18"/>
                <w:lang w:val="en-GB"/>
              </w:rPr>
              <w:t>: Annually</w:t>
            </w:r>
          </w:p>
        </w:tc>
        <w:tc>
          <w:tcPr>
            <w:tcW w:w="907" w:type="pct"/>
            <w:vMerge w:val="restart"/>
          </w:tcPr>
          <w:p w14:paraId="422EF0B6" w14:textId="3449C879" w:rsidR="006333B2" w:rsidRPr="00A07290" w:rsidRDefault="00526E3F" w:rsidP="00115DC6">
            <w:pPr>
              <w:numPr>
                <w:ilvl w:val="0"/>
                <w:numId w:val="5"/>
              </w:numPr>
              <w:rPr>
                <w:rFonts w:asciiTheme="majorBidi" w:hAnsiTheme="majorBidi" w:cstheme="majorBidi"/>
                <w:color w:val="000000" w:themeColor="text1"/>
                <w:sz w:val="18"/>
                <w:szCs w:val="18"/>
                <w:lang w:val="en-GB"/>
              </w:rPr>
            </w:pPr>
            <w:r w:rsidRPr="00CA4F63">
              <w:rPr>
                <w:rFonts w:asciiTheme="majorBidi" w:hAnsiTheme="majorBidi" w:cstheme="majorBidi"/>
                <w:color w:val="000000" w:themeColor="text1"/>
                <w:sz w:val="18"/>
                <w:szCs w:val="18"/>
                <w:lang w:val="en-GB"/>
              </w:rPr>
              <w:lastRenderedPageBreak/>
              <w:t>NBio</w:t>
            </w:r>
          </w:p>
          <w:p w14:paraId="1DD53EA6" w14:textId="77777777" w:rsidR="006333B2" w:rsidRPr="006F511F" w:rsidRDefault="006333B2" w:rsidP="00115DC6">
            <w:pPr>
              <w:numPr>
                <w:ilvl w:val="0"/>
                <w:numId w:val="5"/>
              </w:numPr>
              <w:rPr>
                <w:rFonts w:asciiTheme="majorBidi" w:hAnsiTheme="majorBidi" w:cstheme="majorBidi"/>
                <w:color w:val="000000" w:themeColor="text1"/>
                <w:sz w:val="18"/>
                <w:szCs w:val="18"/>
                <w:lang w:val="en-GB"/>
              </w:rPr>
            </w:pPr>
            <w:r w:rsidRPr="00A07290">
              <w:rPr>
                <w:rFonts w:asciiTheme="majorBidi" w:hAnsiTheme="majorBidi" w:cstheme="majorBidi"/>
                <w:color w:val="000000" w:themeColor="text1"/>
                <w:sz w:val="18"/>
                <w:szCs w:val="18"/>
                <w:lang w:val="en-GB"/>
              </w:rPr>
              <w:t>Protected Areas Conservation Trust</w:t>
            </w:r>
          </w:p>
          <w:p w14:paraId="18D1398E" w14:textId="77777777" w:rsidR="006333B2" w:rsidRPr="006F511F" w:rsidRDefault="006333B2"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 xml:space="preserve">Forest Department </w:t>
            </w:r>
          </w:p>
          <w:p w14:paraId="2D99A87F" w14:textId="77777777" w:rsidR="006333B2" w:rsidRPr="006F511F" w:rsidRDefault="006333B2"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lastRenderedPageBreak/>
              <w:t>Department of Environment</w:t>
            </w:r>
          </w:p>
          <w:p w14:paraId="7AE1D48B" w14:textId="77777777" w:rsidR="006333B2" w:rsidRPr="006F511F" w:rsidRDefault="006333B2"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Department of Agriculture</w:t>
            </w:r>
          </w:p>
          <w:p w14:paraId="44A3D27B" w14:textId="77777777" w:rsidR="006333B2" w:rsidRPr="006F511F" w:rsidRDefault="006333B2"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Department of Tourism</w:t>
            </w:r>
          </w:p>
          <w:p w14:paraId="5BCE876F" w14:textId="0D9C88C0" w:rsidR="006333B2" w:rsidRPr="006F511F" w:rsidRDefault="005C697C"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MSDCCDRM</w:t>
            </w:r>
          </w:p>
          <w:p w14:paraId="1D2E837F" w14:textId="4936E978" w:rsidR="006333B2" w:rsidRPr="006F511F" w:rsidRDefault="0078631B"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MBECA</w:t>
            </w:r>
          </w:p>
          <w:p w14:paraId="1C774E45" w14:textId="64BAB562" w:rsidR="006333B2" w:rsidRPr="006F511F" w:rsidRDefault="00A04CBD"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MFEDI</w:t>
            </w:r>
          </w:p>
          <w:p w14:paraId="28026A36" w14:textId="424BFC12" w:rsidR="006333B2" w:rsidRPr="006F511F" w:rsidRDefault="006333B2"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National and International</w:t>
            </w:r>
            <w:r w:rsidR="00663986" w:rsidRPr="006F511F">
              <w:rPr>
                <w:rFonts w:asciiTheme="majorBidi" w:hAnsiTheme="majorBidi" w:cstheme="majorBidi"/>
                <w:color w:val="000000" w:themeColor="text1"/>
                <w:sz w:val="18"/>
                <w:szCs w:val="18"/>
                <w:lang w:val="en-GB"/>
              </w:rPr>
              <w:t xml:space="preserve"> conservation</w:t>
            </w:r>
            <w:r w:rsidRPr="006F511F">
              <w:rPr>
                <w:rFonts w:asciiTheme="majorBidi" w:hAnsiTheme="majorBidi" w:cstheme="majorBidi"/>
                <w:color w:val="000000" w:themeColor="text1"/>
                <w:sz w:val="18"/>
                <w:szCs w:val="18"/>
                <w:lang w:val="en-GB"/>
              </w:rPr>
              <w:t xml:space="preserve"> </w:t>
            </w:r>
            <w:r w:rsidR="002923A0" w:rsidRPr="006F511F">
              <w:rPr>
                <w:rFonts w:asciiTheme="majorBidi" w:hAnsiTheme="majorBidi" w:cstheme="majorBidi"/>
                <w:color w:val="000000" w:themeColor="text1"/>
                <w:sz w:val="18"/>
                <w:szCs w:val="18"/>
                <w:lang w:val="en-GB"/>
              </w:rPr>
              <w:t xml:space="preserve">non-governmental organizations </w:t>
            </w:r>
          </w:p>
          <w:p w14:paraId="2F219B81" w14:textId="2533E7CF" w:rsidR="006333B2" w:rsidRPr="006F511F" w:rsidRDefault="00663986" w:rsidP="00115DC6">
            <w:pPr>
              <w:numPr>
                <w:ilvl w:val="0"/>
                <w:numId w:val="5"/>
              </w:numPr>
              <w:rPr>
                <w:rFonts w:asciiTheme="majorBidi" w:hAnsiTheme="majorBidi" w:cstheme="majorBidi"/>
                <w:b/>
                <w:bCs/>
                <w:color w:val="000000" w:themeColor="text1"/>
                <w:sz w:val="18"/>
                <w:szCs w:val="18"/>
                <w:lang w:val="en-GB"/>
              </w:rPr>
            </w:pPr>
            <w:r w:rsidRPr="006F511F">
              <w:rPr>
                <w:rFonts w:asciiTheme="majorBidi" w:hAnsiTheme="majorBidi" w:cstheme="majorBidi"/>
                <w:color w:val="000000" w:themeColor="text1"/>
                <w:sz w:val="18"/>
                <w:szCs w:val="18"/>
                <w:lang w:val="en-GB"/>
              </w:rPr>
              <w:t xml:space="preserve">Belize Chamber of Commerce and </w:t>
            </w:r>
            <w:r w:rsidR="002923A0" w:rsidRPr="006F511F">
              <w:rPr>
                <w:rFonts w:asciiTheme="majorBidi" w:hAnsiTheme="majorBidi" w:cstheme="majorBidi"/>
                <w:color w:val="000000" w:themeColor="text1"/>
                <w:sz w:val="18"/>
                <w:szCs w:val="18"/>
                <w:lang w:val="en-GB"/>
              </w:rPr>
              <w:t>p</w:t>
            </w:r>
            <w:r w:rsidR="006333B2" w:rsidRPr="006F511F">
              <w:rPr>
                <w:rFonts w:asciiTheme="majorBidi" w:hAnsiTheme="majorBidi" w:cstheme="majorBidi"/>
                <w:color w:val="000000" w:themeColor="text1"/>
                <w:sz w:val="18"/>
                <w:szCs w:val="18"/>
                <w:lang w:val="en-GB"/>
              </w:rPr>
              <w:t xml:space="preserve">rivate </w:t>
            </w:r>
            <w:r w:rsidR="002923A0" w:rsidRPr="006F511F">
              <w:rPr>
                <w:rFonts w:asciiTheme="majorBidi" w:hAnsiTheme="majorBidi" w:cstheme="majorBidi"/>
                <w:color w:val="000000" w:themeColor="text1"/>
                <w:sz w:val="18"/>
                <w:szCs w:val="18"/>
                <w:lang w:val="en-GB"/>
              </w:rPr>
              <w:t>s</w:t>
            </w:r>
            <w:r w:rsidR="006333B2" w:rsidRPr="006F511F">
              <w:rPr>
                <w:rFonts w:asciiTheme="majorBidi" w:hAnsiTheme="majorBidi" w:cstheme="majorBidi"/>
                <w:color w:val="000000" w:themeColor="text1"/>
                <w:sz w:val="18"/>
                <w:szCs w:val="18"/>
                <w:lang w:val="en-GB"/>
              </w:rPr>
              <w:t xml:space="preserve">ector </w:t>
            </w:r>
            <w:r w:rsidR="002923A0" w:rsidRPr="006F511F">
              <w:rPr>
                <w:rFonts w:asciiTheme="majorBidi" w:hAnsiTheme="majorBidi" w:cstheme="majorBidi"/>
                <w:color w:val="000000" w:themeColor="text1"/>
                <w:sz w:val="18"/>
                <w:szCs w:val="18"/>
                <w:lang w:val="en-GB"/>
              </w:rPr>
              <w:t>e</w:t>
            </w:r>
            <w:r w:rsidR="006333B2" w:rsidRPr="006F511F">
              <w:rPr>
                <w:rFonts w:asciiTheme="majorBidi" w:hAnsiTheme="majorBidi" w:cstheme="majorBidi"/>
                <w:color w:val="000000" w:themeColor="text1"/>
                <w:sz w:val="18"/>
                <w:szCs w:val="18"/>
                <w:lang w:val="en-GB"/>
              </w:rPr>
              <w:t>ntitie</w:t>
            </w:r>
            <w:r w:rsidR="006333B2" w:rsidRPr="006F511F">
              <w:rPr>
                <w:rFonts w:asciiTheme="majorBidi" w:hAnsiTheme="majorBidi" w:cstheme="majorBidi"/>
                <w:b/>
                <w:bCs/>
                <w:color w:val="000000" w:themeColor="text1"/>
                <w:sz w:val="18"/>
                <w:szCs w:val="18"/>
                <w:lang w:val="en-GB"/>
              </w:rPr>
              <w:t>s</w:t>
            </w:r>
          </w:p>
          <w:p w14:paraId="7FB1557B" w14:textId="5350AB64" w:rsidR="00431718" w:rsidRPr="006F511F" w:rsidRDefault="00F05A9A" w:rsidP="00115DC6">
            <w:pPr>
              <w:numPr>
                <w:ilvl w:val="0"/>
                <w:numId w:val="5"/>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Global Environment Facility</w:t>
            </w:r>
          </w:p>
        </w:tc>
        <w:tc>
          <w:tcPr>
            <w:tcW w:w="603" w:type="pct"/>
            <w:tcBorders>
              <w:bottom w:val="nil"/>
            </w:tcBorders>
            <w:tcMar>
              <w:top w:w="15" w:type="dxa"/>
              <w:left w:w="108" w:type="dxa"/>
              <w:bottom w:w="0" w:type="dxa"/>
              <w:right w:w="108" w:type="dxa"/>
            </w:tcMar>
          </w:tcPr>
          <w:p w14:paraId="512954E8" w14:textId="3EC64BB6" w:rsidR="006333B2" w:rsidRPr="006F511F" w:rsidRDefault="006333B2" w:rsidP="00875AA6">
            <w:pPr>
              <w:ind w:left="-20"/>
              <w:rPr>
                <w:rFonts w:asciiTheme="majorBidi" w:hAnsiTheme="majorBidi" w:cstheme="majorBidi"/>
                <w:b/>
                <w:bCs/>
                <w:color w:val="000000" w:themeColor="text1"/>
                <w:sz w:val="18"/>
                <w:szCs w:val="18"/>
                <w:lang w:val="en-GB"/>
              </w:rPr>
            </w:pPr>
            <w:r w:rsidRPr="006F511F">
              <w:rPr>
                <w:rFonts w:asciiTheme="majorBidi" w:hAnsiTheme="majorBidi" w:cstheme="majorBidi"/>
                <w:b/>
                <w:bCs/>
                <w:color w:val="000000" w:themeColor="text1"/>
                <w:sz w:val="18"/>
                <w:szCs w:val="18"/>
                <w:lang w:val="en-GB"/>
              </w:rPr>
              <w:lastRenderedPageBreak/>
              <w:t>Regular</w:t>
            </w:r>
            <w:r w:rsidR="002923A0" w:rsidRPr="006F511F">
              <w:rPr>
                <w:rFonts w:asciiTheme="majorBidi" w:hAnsiTheme="majorBidi" w:cstheme="majorBidi"/>
                <w:b/>
                <w:bCs/>
                <w:color w:val="000000" w:themeColor="text1"/>
                <w:sz w:val="18"/>
                <w:szCs w:val="18"/>
                <w:lang w:val="en-GB"/>
              </w:rPr>
              <w:t>:</w:t>
            </w:r>
            <w:r w:rsidR="00297549" w:rsidRPr="006F511F">
              <w:rPr>
                <w:rFonts w:asciiTheme="majorBidi" w:hAnsiTheme="majorBidi" w:cstheme="majorBidi"/>
                <w:b/>
                <w:bCs/>
                <w:color w:val="000000" w:themeColor="text1"/>
                <w:sz w:val="18"/>
                <w:szCs w:val="18"/>
                <w:lang w:val="en-GB"/>
              </w:rPr>
              <w:t xml:space="preserve"> </w:t>
            </w:r>
            <w:r w:rsidR="00213AE3">
              <w:rPr>
                <w:rFonts w:asciiTheme="majorBidi" w:hAnsiTheme="majorBidi" w:cstheme="majorBidi"/>
                <w:color w:val="000000" w:themeColor="text1"/>
                <w:sz w:val="18"/>
                <w:szCs w:val="18"/>
                <w:lang w:val="en-GB"/>
              </w:rPr>
              <w:t>200</w:t>
            </w:r>
            <w:r w:rsidR="0027266D" w:rsidRPr="006F511F">
              <w:rPr>
                <w:rFonts w:asciiTheme="majorBidi" w:hAnsiTheme="majorBidi" w:cstheme="majorBidi"/>
                <w:color w:val="000000" w:themeColor="text1"/>
                <w:sz w:val="18"/>
                <w:szCs w:val="18"/>
                <w:lang w:val="en-GB"/>
              </w:rPr>
              <w:t>,000</w:t>
            </w:r>
          </w:p>
        </w:tc>
      </w:tr>
      <w:tr w:rsidR="00577394" w:rsidRPr="00195BDC" w14:paraId="2D0ADA63" w14:textId="77777777" w:rsidTr="00875AA6">
        <w:tblPrEx>
          <w:tblBorders>
            <w:top w:val="single" w:sz="4" w:space="0" w:color="auto"/>
            <w:left w:val="single" w:sz="4" w:space="0" w:color="auto"/>
            <w:bottom w:val="single" w:sz="4" w:space="0" w:color="auto"/>
            <w:right w:val="single" w:sz="4" w:space="0" w:color="auto"/>
          </w:tblBorders>
        </w:tblPrEx>
        <w:trPr>
          <w:trHeight w:val="232"/>
        </w:trPr>
        <w:tc>
          <w:tcPr>
            <w:tcW w:w="941" w:type="pct"/>
            <w:vMerge/>
            <w:tcBorders>
              <w:top w:val="nil"/>
            </w:tcBorders>
            <w:tcMar>
              <w:top w:w="72" w:type="dxa"/>
              <w:left w:w="144" w:type="dxa"/>
              <w:bottom w:w="72" w:type="dxa"/>
              <w:right w:w="144" w:type="dxa"/>
            </w:tcMar>
          </w:tcPr>
          <w:p w14:paraId="750F5384" w14:textId="77777777" w:rsidR="006333B2" w:rsidRPr="00195BDC" w:rsidRDefault="006333B2" w:rsidP="006333B2">
            <w:pPr>
              <w:rPr>
                <w:rFonts w:asciiTheme="majorBidi" w:hAnsiTheme="majorBidi" w:cstheme="majorBidi"/>
                <w:b/>
                <w:bCs/>
                <w:color w:val="000000"/>
                <w:lang w:val="en-GB"/>
              </w:rPr>
            </w:pPr>
          </w:p>
        </w:tc>
        <w:tc>
          <w:tcPr>
            <w:tcW w:w="1006" w:type="pct"/>
            <w:vMerge/>
            <w:tcBorders>
              <w:top w:val="nil"/>
            </w:tcBorders>
          </w:tcPr>
          <w:p w14:paraId="6803F466" w14:textId="77777777" w:rsidR="006333B2" w:rsidRPr="00195BDC" w:rsidRDefault="006333B2" w:rsidP="006333B2">
            <w:pPr>
              <w:rPr>
                <w:rFonts w:asciiTheme="majorBidi" w:hAnsiTheme="majorBidi" w:cstheme="majorBidi"/>
                <w:b/>
                <w:bCs/>
                <w:color w:val="000000"/>
                <w:lang w:val="en-GB"/>
              </w:rPr>
            </w:pPr>
          </w:p>
        </w:tc>
        <w:tc>
          <w:tcPr>
            <w:tcW w:w="1543" w:type="pct"/>
            <w:vMerge/>
            <w:tcBorders>
              <w:top w:val="nil"/>
            </w:tcBorders>
            <w:tcMar>
              <w:top w:w="72" w:type="dxa"/>
              <w:left w:w="144" w:type="dxa"/>
              <w:bottom w:w="72" w:type="dxa"/>
              <w:right w:w="144" w:type="dxa"/>
            </w:tcMar>
          </w:tcPr>
          <w:p w14:paraId="7AC3DA39" w14:textId="77777777" w:rsidR="006333B2" w:rsidRPr="00195BDC" w:rsidRDefault="006333B2" w:rsidP="006333B2">
            <w:pPr>
              <w:rPr>
                <w:rFonts w:asciiTheme="majorBidi" w:hAnsiTheme="majorBidi" w:cstheme="majorBidi"/>
                <w:b/>
                <w:bCs/>
                <w:color w:val="000000"/>
                <w:lang w:val="en-GB"/>
              </w:rPr>
            </w:pPr>
          </w:p>
        </w:tc>
        <w:tc>
          <w:tcPr>
            <w:tcW w:w="907" w:type="pct"/>
            <w:vMerge/>
            <w:tcBorders>
              <w:top w:val="nil"/>
            </w:tcBorders>
          </w:tcPr>
          <w:p w14:paraId="4697AF7F" w14:textId="77777777" w:rsidR="006333B2" w:rsidRPr="00195BDC" w:rsidRDefault="006333B2" w:rsidP="006333B2">
            <w:pPr>
              <w:rPr>
                <w:rFonts w:asciiTheme="majorBidi" w:hAnsiTheme="majorBidi" w:cstheme="majorBidi"/>
                <w:b/>
                <w:bCs/>
                <w:color w:val="000000"/>
                <w:lang w:val="en-GB"/>
              </w:rPr>
            </w:pPr>
          </w:p>
        </w:tc>
        <w:tc>
          <w:tcPr>
            <w:tcW w:w="603" w:type="pct"/>
            <w:tcBorders>
              <w:top w:val="nil"/>
            </w:tcBorders>
            <w:tcMar>
              <w:top w:w="15" w:type="dxa"/>
              <w:left w:w="108" w:type="dxa"/>
              <w:bottom w:w="0" w:type="dxa"/>
              <w:right w:w="108" w:type="dxa"/>
            </w:tcMar>
          </w:tcPr>
          <w:p w14:paraId="44347F77" w14:textId="1475D869" w:rsidR="006333B2" w:rsidRPr="003C0320" w:rsidRDefault="006333B2" w:rsidP="00875AA6">
            <w:pPr>
              <w:ind w:left="-20"/>
              <w:rPr>
                <w:rFonts w:asciiTheme="majorBidi" w:hAnsiTheme="majorBidi" w:cstheme="majorBidi"/>
                <w:b/>
                <w:bCs/>
                <w:color w:val="000000"/>
                <w:sz w:val="18"/>
                <w:szCs w:val="18"/>
                <w:lang w:val="en-GB"/>
              </w:rPr>
            </w:pPr>
            <w:r w:rsidRPr="003C0320">
              <w:rPr>
                <w:rFonts w:asciiTheme="majorBidi" w:hAnsiTheme="majorBidi" w:cstheme="majorBidi"/>
                <w:b/>
                <w:bCs/>
                <w:color w:val="000000"/>
                <w:sz w:val="18"/>
                <w:szCs w:val="18"/>
                <w:lang w:val="en-GB"/>
              </w:rPr>
              <w:t>Other</w:t>
            </w:r>
            <w:r w:rsidR="00297549" w:rsidRPr="003C0320">
              <w:rPr>
                <w:rFonts w:asciiTheme="majorBidi" w:hAnsiTheme="majorBidi" w:cstheme="majorBidi"/>
                <w:b/>
                <w:bCs/>
                <w:color w:val="000000"/>
                <w:sz w:val="18"/>
                <w:szCs w:val="18"/>
                <w:lang w:val="en-GB"/>
              </w:rPr>
              <w:t xml:space="preserve"> </w:t>
            </w:r>
            <w:r w:rsidR="00297549" w:rsidRPr="003C0320">
              <w:rPr>
                <w:rFonts w:asciiTheme="majorBidi" w:hAnsiTheme="majorBidi" w:cstheme="majorBidi"/>
                <w:color w:val="000000"/>
                <w:sz w:val="18"/>
                <w:szCs w:val="18"/>
                <w:lang w:val="en-GB"/>
              </w:rPr>
              <w:t>12</w:t>
            </w:r>
            <w:r w:rsidR="00BC6E98" w:rsidRPr="003C0320">
              <w:rPr>
                <w:rFonts w:asciiTheme="majorBidi" w:hAnsiTheme="majorBidi" w:cstheme="majorBidi"/>
                <w:color w:val="000000"/>
                <w:sz w:val="18"/>
                <w:szCs w:val="18"/>
                <w:lang w:val="en-GB"/>
              </w:rPr>
              <w:t>,</w:t>
            </w:r>
            <w:r w:rsidR="00297549" w:rsidRPr="003C0320">
              <w:rPr>
                <w:rFonts w:asciiTheme="majorBidi" w:hAnsiTheme="majorBidi" w:cstheme="majorBidi"/>
                <w:color w:val="000000"/>
                <w:sz w:val="18"/>
                <w:szCs w:val="18"/>
                <w:lang w:val="en-GB"/>
              </w:rPr>
              <w:t>069</w:t>
            </w:r>
            <w:r w:rsidR="00BC6E98" w:rsidRPr="003C0320">
              <w:rPr>
                <w:rFonts w:asciiTheme="majorBidi" w:hAnsiTheme="majorBidi" w:cstheme="majorBidi"/>
                <w:color w:val="000000"/>
                <w:sz w:val="18"/>
                <w:szCs w:val="18"/>
                <w:lang w:val="en-GB"/>
              </w:rPr>
              <w:t>,000</w:t>
            </w:r>
          </w:p>
        </w:tc>
      </w:tr>
    </w:tbl>
    <w:p w14:paraId="473D95B5" w14:textId="77777777" w:rsidR="0078741E" w:rsidRDefault="0078741E">
      <w:bookmarkStart w:id="4" w:name="_Hlk75854635"/>
      <w:r>
        <w:lastRenderedPageBreak/>
        <w:br w:type="page"/>
      </w:r>
    </w:p>
    <w:tbl>
      <w:tblPr>
        <w:tblW w:w="4957" w:type="pct"/>
        <w:tblInd w:w="-5"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24"/>
        <w:gridCol w:w="2341"/>
        <w:gridCol w:w="4495"/>
        <w:gridCol w:w="2433"/>
        <w:gridCol w:w="1617"/>
      </w:tblGrid>
      <w:tr w:rsidR="006333B2" w:rsidRPr="00195BDC" w14:paraId="166E2C76" w14:textId="77777777" w:rsidTr="0099145A">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86DA72C" w14:textId="261D25BD" w:rsidR="00B02028" w:rsidRPr="00195BDC" w:rsidRDefault="006333B2" w:rsidP="006333B2">
            <w:pPr>
              <w:rPr>
                <w:rFonts w:asciiTheme="majorBidi" w:hAnsiTheme="majorBidi" w:cstheme="majorBidi"/>
                <w:b/>
                <w:bCs/>
                <w:color w:val="000000"/>
                <w:sz w:val="18"/>
                <w:szCs w:val="18"/>
                <w:lang w:val="en-GB"/>
              </w:rPr>
            </w:pPr>
            <w:r w:rsidRPr="00195BDC">
              <w:rPr>
                <w:rFonts w:asciiTheme="majorBidi" w:hAnsiTheme="majorBidi" w:cstheme="majorBidi"/>
                <w:b/>
                <w:bCs/>
                <w:color w:val="000000"/>
                <w:sz w:val="18"/>
                <w:szCs w:val="18"/>
                <w:lang w:val="en-GB"/>
              </w:rPr>
              <w:lastRenderedPageBreak/>
              <w:t xml:space="preserve">NATIONAL PRIORITY OR GOAL: </w:t>
            </w:r>
            <w:r w:rsidRPr="00195BDC">
              <w:rPr>
                <w:rFonts w:asciiTheme="majorBidi" w:hAnsiTheme="majorBidi" w:cstheme="majorBidi"/>
                <w:color w:val="000000"/>
                <w:sz w:val="18"/>
                <w:szCs w:val="18"/>
                <w:lang w:val="en-GB"/>
              </w:rPr>
              <w:t>The enabling of a safe and just Belizean society</w:t>
            </w:r>
            <w:r w:rsidR="0066789D" w:rsidRPr="00195BDC">
              <w:rPr>
                <w:rFonts w:asciiTheme="majorBidi" w:hAnsiTheme="majorBidi" w:cstheme="majorBidi"/>
                <w:color w:val="000000"/>
                <w:sz w:val="18"/>
                <w:szCs w:val="18"/>
                <w:lang w:val="en-GB"/>
              </w:rPr>
              <w:t>.</w:t>
            </w:r>
            <w:r w:rsidR="0066789D" w:rsidRPr="00195BDC">
              <w:rPr>
                <w:rFonts w:asciiTheme="majorBidi" w:hAnsiTheme="majorBidi" w:cstheme="majorBidi"/>
                <w:b/>
                <w:bCs/>
                <w:color w:val="000000"/>
                <w:sz w:val="18"/>
                <w:szCs w:val="18"/>
                <w:lang w:val="en-GB"/>
              </w:rPr>
              <w:t xml:space="preserve"> </w:t>
            </w:r>
          </w:p>
          <w:p w14:paraId="1660B0E0" w14:textId="63C4AD8D" w:rsidR="006333B2" w:rsidRPr="00195BDC" w:rsidRDefault="00B02028" w:rsidP="006333B2">
            <w:pPr>
              <w:rPr>
                <w:rFonts w:asciiTheme="majorBidi" w:hAnsiTheme="majorBidi" w:cstheme="majorBidi"/>
                <w:b/>
                <w:bCs/>
                <w:color w:val="000000"/>
                <w:sz w:val="18"/>
                <w:szCs w:val="18"/>
                <w:lang w:val="en-GB"/>
              </w:rPr>
            </w:pPr>
            <w:r w:rsidRPr="00195BDC">
              <w:rPr>
                <w:rFonts w:asciiTheme="majorBidi" w:hAnsiTheme="majorBidi" w:cstheme="majorBidi"/>
                <w:b/>
                <w:bCs/>
                <w:color w:val="000000"/>
                <w:sz w:val="18"/>
                <w:szCs w:val="18"/>
                <w:lang w:val="en-GB"/>
              </w:rPr>
              <w:t>Sustainable Development Goals</w:t>
            </w:r>
            <w:r w:rsidR="00F02DE0">
              <w:rPr>
                <w:rFonts w:asciiTheme="majorBidi" w:hAnsiTheme="majorBidi" w:cstheme="majorBidi"/>
                <w:b/>
                <w:bCs/>
                <w:color w:val="000000"/>
                <w:sz w:val="18"/>
                <w:szCs w:val="18"/>
                <w:lang w:val="en-GB"/>
              </w:rPr>
              <w:t xml:space="preserve"> </w:t>
            </w:r>
            <w:r w:rsidR="00F02DE0" w:rsidRPr="00451CA1">
              <w:rPr>
                <w:rFonts w:asciiTheme="majorBidi" w:hAnsiTheme="majorBidi" w:cstheme="majorBidi"/>
                <w:b/>
                <w:bCs/>
                <w:color w:val="000000"/>
                <w:sz w:val="18"/>
                <w:szCs w:val="18"/>
                <w:lang w:val="en-GB"/>
              </w:rPr>
              <w:t>(</w:t>
            </w:r>
            <w:r w:rsidR="0066789D" w:rsidRPr="003C0320">
              <w:rPr>
                <w:rFonts w:asciiTheme="majorBidi" w:hAnsiTheme="majorBidi" w:cstheme="majorBidi"/>
                <w:b/>
                <w:bCs/>
                <w:color w:val="000000"/>
                <w:sz w:val="18"/>
                <w:szCs w:val="18"/>
                <w:lang w:val="en-GB"/>
              </w:rPr>
              <w:t>SDGs</w:t>
            </w:r>
            <w:r w:rsidR="00F02DE0" w:rsidRPr="003C0320">
              <w:rPr>
                <w:rFonts w:asciiTheme="majorBidi" w:hAnsiTheme="majorBidi" w:cstheme="majorBidi"/>
                <w:b/>
                <w:bCs/>
                <w:color w:val="000000"/>
                <w:sz w:val="18"/>
                <w:szCs w:val="18"/>
                <w:lang w:val="en-GB"/>
              </w:rPr>
              <w:t>)</w:t>
            </w:r>
            <w:r w:rsidR="00F02DE0">
              <w:rPr>
                <w:rFonts w:asciiTheme="majorBidi" w:hAnsiTheme="majorBidi" w:cstheme="majorBidi"/>
                <w:color w:val="000000"/>
                <w:sz w:val="18"/>
                <w:szCs w:val="18"/>
                <w:lang w:val="en-GB"/>
              </w:rPr>
              <w:t xml:space="preserve">: </w:t>
            </w:r>
            <w:r w:rsidR="008655EA">
              <w:rPr>
                <w:rFonts w:asciiTheme="majorBidi" w:hAnsiTheme="majorBidi" w:cstheme="majorBidi"/>
                <w:color w:val="000000"/>
                <w:sz w:val="18"/>
                <w:szCs w:val="18"/>
                <w:lang w:val="en-GB"/>
              </w:rPr>
              <w:t>5, 10, 16</w:t>
            </w:r>
          </w:p>
        </w:tc>
      </w:tr>
      <w:tr w:rsidR="006333B2" w:rsidRPr="00195BDC" w14:paraId="336E21E7" w14:textId="77777777" w:rsidTr="0099145A">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3BB5403C" w14:textId="5771AFED" w:rsidR="006333B2" w:rsidRPr="00195BDC" w:rsidRDefault="006333B2" w:rsidP="006333B2">
            <w:pPr>
              <w:rPr>
                <w:rFonts w:asciiTheme="majorBidi" w:hAnsiTheme="majorBidi" w:cstheme="majorBidi"/>
                <w:color w:val="000000"/>
                <w:sz w:val="18"/>
                <w:szCs w:val="18"/>
                <w:lang w:val="en-GB"/>
              </w:rPr>
            </w:pPr>
            <w:r w:rsidRPr="00195BDC">
              <w:rPr>
                <w:rFonts w:asciiTheme="majorBidi" w:hAnsiTheme="majorBidi" w:cstheme="majorBidi"/>
                <w:b/>
                <w:bCs/>
                <w:color w:val="000000"/>
                <w:sz w:val="18"/>
                <w:szCs w:val="18"/>
                <w:lang w:val="en-GB"/>
              </w:rPr>
              <w:t xml:space="preserve">COOPERATION FRAMEWORK OUTCOME INVOLVING UNDP </w:t>
            </w:r>
            <w:r w:rsidR="0066789D" w:rsidRPr="00195BDC">
              <w:rPr>
                <w:rFonts w:asciiTheme="majorBidi" w:hAnsiTheme="majorBidi" w:cstheme="majorBidi"/>
                <w:b/>
                <w:bCs/>
                <w:color w:val="000000"/>
                <w:sz w:val="18"/>
                <w:szCs w:val="18"/>
                <w:lang w:val="en-GB"/>
              </w:rPr>
              <w:t>3</w:t>
            </w:r>
            <w:r w:rsidRPr="00195BDC">
              <w:rPr>
                <w:rFonts w:asciiTheme="majorBidi" w:hAnsiTheme="majorBidi" w:cstheme="majorBidi"/>
                <w:b/>
                <w:bCs/>
                <w:color w:val="000000"/>
                <w:sz w:val="18"/>
                <w:szCs w:val="18"/>
                <w:lang w:val="en-GB"/>
              </w:rPr>
              <w:t xml:space="preserve">: </w:t>
            </w:r>
            <w:r w:rsidR="00BB1979" w:rsidRPr="00195BDC">
              <w:rPr>
                <w:rFonts w:asciiTheme="majorBidi" w:hAnsiTheme="majorBidi" w:cstheme="majorBidi"/>
                <w:color w:val="000000"/>
                <w:sz w:val="18"/>
                <w:szCs w:val="18"/>
                <w:lang w:val="en-GB"/>
              </w:rPr>
              <w:t xml:space="preserve">MSDCF </w:t>
            </w:r>
            <w:r w:rsidRPr="00195BDC">
              <w:rPr>
                <w:rFonts w:asciiTheme="majorBidi" w:hAnsiTheme="majorBidi" w:cstheme="majorBidi"/>
                <w:color w:val="000000"/>
                <w:sz w:val="18"/>
                <w:szCs w:val="18"/>
                <w:lang w:val="en-GB"/>
              </w:rPr>
              <w:t xml:space="preserve">Outcome 7: </w:t>
            </w:r>
            <w:r w:rsidR="00BE7EE4" w:rsidRPr="00195BDC">
              <w:rPr>
                <w:rFonts w:asciiTheme="majorBidi" w:hAnsiTheme="majorBidi" w:cstheme="majorBidi"/>
                <w:color w:val="000000"/>
                <w:sz w:val="18"/>
                <w:szCs w:val="18"/>
                <w:lang w:val="en-GB"/>
              </w:rPr>
              <w:t>Regional and national laws, policies, systems and institutions improve access to justice and promote peace, social cohesion and security</w:t>
            </w:r>
            <w:r w:rsidR="002923A0">
              <w:rPr>
                <w:rFonts w:asciiTheme="majorBidi" w:hAnsiTheme="majorBidi" w:cstheme="majorBidi"/>
                <w:color w:val="000000"/>
                <w:sz w:val="18"/>
                <w:szCs w:val="18"/>
                <w:lang w:val="en-GB"/>
              </w:rPr>
              <w:t>.</w:t>
            </w:r>
          </w:p>
        </w:tc>
      </w:tr>
      <w:bookmarkEnd w:id="4"/>
      <w:tr w:rsidR="00300306" w:rsidRPr="00195BDC" w14:paraId="06275918" w14:textId="77777777" w:rsidTr="0099145A">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2AB7154" w14:textId="3F76FC07" w:rsidR="00300306" w:rsidRPr="00195BDC" w:rsidRDefault="6087711C" w:rsidP="00300306">
            <w:pPr>
              <w:rPr>
                <w:rFonts w:asciiTheme="majorBidi" w:hAnsiTheme="majorBidi" w:cstheme="majorBidi"/>
                <w:b/>
                <w:bCs/>
                <w:color w:val="000000"/>
                <w:sz w:val="18"/>
                <w:szCs w:val="18"/>
                <w:lang w:val="en-GB"/>
              </w:rPr>
            </w:pPr>
            <w:r w:rsidRPr="00195BDC">
              <w:rPr>
                <w:rFonts w:asciiTheme="majorBidi" w:hAnsiTheme="majorBidi" w:cstheme="majorBidi"/>
                <w:b/>
                <w:bCs/>
                <w:color w:val="000000" w:themeColor="text1"/>
                <w:sz w:val="18"/>
                <w:szCs w:val="18"/>
                <w:lang w:val="en-GB"/>
              </w:rPr>
              <w:t xml:space="preserve">RELATED STRATEGIC PLAN OUTCOME: 1. </w:t>
            </w:r>
            <w:r w:rsidRPr="00195BDC">
              <w:rPr>
                <w:rFonts w:asciiTheme="majorBidi" w:hAnsiTheme="majorBidi" w:cstheme="majorBidi"/>
                <w:color w:val="000000" w:themeColor="text1"/>
                <w:sz w:val="18"/>
                <w:szCs w:val="18"/>
                <w:lang w:val="en-GB"/>
              </w:rPr>
              <w:t xml:space="preserve">Structural transformation </w:t>
            </w:r>
            <w:r w:rsidR="448B1691" w:rsidRPr="00195BDC">
              <w:rPr>
                <w:rFonts w:asciiTheme="majorBidi" w:hAnsiTheme="majorBidi" w:cstheme="majorBidi"/>
                <w:color w:val="000000" w:themeColor="text1"/>
                <w:sz w:val="18"/>
                <w:szCs w:val="18"/>
                <w:lang w:val="en-GB"/>
              </w:rPr>
              <w:t>accelerated,</w:t>
            </w:r>
            <w:r w:rsidRPr="00195BDC">
              <w:rPr>
                <w:rFonts w:asciiTheme="majorBidi" w:hAnsiTheme="majorBidi" w:cstheme="majorBidi"/>
                <w:color w:val="000000" w:themeColor="text1"/>
                <w:sz w:val="18"/>
                <w:szCs w:val="18"/>
                <w:lang w:val="en-GB"/>
              </w:rPr>
              <w:t xml:space="preserve"> particularly green, inclusive and digital transitions</w:t>
            </w:r>
            <w:r w:rsidR="002923A0">
              <w:rPr>
                <w:rFonts w:asciiTheme="majorBidi" w:hAnsiTheme="majorBidi" w:cstheme="majorBidi"/>
                <w:color w:val="000000" w:themeColor="text1"/>
                <w:sz w:val="18"/>
                <w:szCs w:val="18"/>
                <w:lang w:val="en-GB"/>
              </w:rPr>
              <w:t>.</w:t>
            </w:r>
          </w:p>
        </w:tc>
      </w:tr>
      <w:tr w:rsidR="00875AA6" w:rsidRPr="00195BDC" w14:paraId="49BEA384" w14:textId="77777777" w:rsidTr="00875AA6">
        <w:trPr>
          <w:trHeight w:val="133"/>
        </w:trPr>
        <w:tc>
          <w:tcPr>
            <w:tcW w:w="941"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A890BD1" w14:textId="3E1B8FAD" w:rsidR="00300306" w:rsidRDefault="00300306" w:rsidP="00300306">
            <w:pPr>
              <w:rPr>
                <w:rFonts w:asciiTheme="majorBidi" w:hAnsiTheme="majorBidi" w:cstheme="majorBidi"/>
                <w:color w:val="000000"/>
                <w:sz w:val="18"/>
                <w:szCs w:val="18"/>
                <w:lang w:val="en-GB"/>
              </w:rPr>
            </w:pPr>
            <w:r w:rsidRPr="00293DDA">
              <w:rPr>
                <w:rFonts w:asciiTheme="majorBidi" w:hAnsiTheme="majorBidi" w:cstheme="majorBidi"/>
                <w:b/>
                <w:bCs/>
                <w:color w:val="000000"/>
                <w:sz w:val="18"/>
                <w:szCs w:val="18"/>
                <w:lang w:val="en-GB"/>
              </w:rPr>
              <w:t xml:space="preserve">Indicator </w:t>
            </w:r>
            <w:r w:rsidR="0060742F" w:rsidRPr="00293DDA">
              <w:rPr>
                <w:rFonts w:asciiTheme="majorBidi" w:hAnsiTheme="majorBidi" w:cstheme="majorBidi"/>
                <w:b/>
                <w:bCs/>
                <w:color w:val="000000"/>
                <w:sz w:val="18"/>
                <w:szCs w:val="18"/>
                <w:lang w:val="en-GB"/>
              </w:rPr>
              <w:t>3.</w:t>
            </w:r>
            <w:r w:rsidRPr="006F511F">
              <w:rPr>
                <w:rFonts w:asciiTheme="majorBidi" w:hAnsiTheme="majorBidi" w:cstheme="majorBidi"/>
                <w:b/>
                <w:bCs/>
                <w:color w:val="000000"/>
                <w:sz w:val="18"/>
                <w:szCs w:val="18"/>
                <w:lang w:val="en-GB"/>
              </w:rPr>
              <w:t>1</w:t>
            </w:r>
            <w:r w:rsidR="002923A0"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w:t>
            </w:r>
            <w:r w:rsidRPr="006F511F">
              <w:rPr>
                <w:rFonts w:asciiTheme="majorBidi" w:hAnsiTheme="majorBidi" w:cstheme="majorBidi"/>
                <w:color w:val="000000"/>
                <w:sz w:val="18"/>
                <w:szCs w:val="18"/>
                <w:lang w:val="en-GB"/>
              </w:rPr>
              <w:t>Rule of Law Index</w:t>
            </w:r>
          </w:p>
          <w:p w14:paraId="4263A9BA" w14:textId="77777777" w:rsidR="0027433C" w:rsidRPr="006F511F" w:rsidRDefault="0027433C" w:rsidP="00300306">
            <w:pPr>
              <w:rPr>
                <w:rFonts w:asciiTheme="majorBidi" w:hAnsiTheme="majorBidi" w:cstheme="majorBidi"/>
                <w:color w:val="000000"/>
                <w:sz w:val="18"/>
                <w:szCs w:val="18"/>
                <w:lang w:val="en-GB"/>
              </w:rPr>
            </w:pPr>
          </w:p>
          <w:p w14:paraId="3D44FBEC" w14:textId="17EA0D68" w:rsidR="00300306" w:rsidRPr="00917606" w:rsidRDefault="6A32E939" w:rsidP="3B39D264">
            <w:pPr>
              <w:rPr>
                <w:rFonts w:asciiTheme="majorBidi" w:hAnsiTheme="majorBidi" w:cstheme="majorBidi"/>
                <w:color w:val="000000"/>
                <w:sz w:val="18"/>
                <w:szCs w:val="18"/>
                <w:lang w:val="en-GB"/>
              </w:rPr>
            </w:pPr>
            <w:r w:rsidRPr="0027433C">
              <w:rPr>
                <w:rFonts w:asciiTheme="majorBidi" w:hAnsiTheme="majorBidi" w:cstheme="majorBidi"/>
                <w:b/>
                <w:bCs/>
                <w:color w:val="000000" w:themeColor="text1"/>
                <w:sz w:val="18"/>
                <w:szCs w:val="18"/>
                <w:lang w:val="en-GB"/>
              </w:rPr>
              <w:t>Baseline (202</w:t>
            </w:r>
            <w:r w:rsidR="138C0293" w:rsidRPr="0027433C">
              <w:rPr>
                <w:rFonts w:asciiTheme="majorBidi" w:hAnsiTheme="majorBidi" w:cstheme="majorBidi"/>
                <w:b/>
                <w:bCs/>
                <w:color w:val="000000" w:themeColor="text1"/>
                <w:sz w:val="18"/>
                <w:szCs w:val="18"/>
                <w:lang w:val="en-GB"/>
              </w:rPr>
              <w:t>0</w:t>
            </w:r>
            <w:r w:rsidRPr="0027433C">
              <w:rPr>
                <w:rFonts w:asciiTheme="majorBidi" w:hAnsiTheme="majorBidi" w:cstheme="majorBidi"/>
                <w:b/>
                <w:bCs/>
                <w:color w:val="000000" w:themeColor="text1"/>
                <w:sz w:val="18"/>
                <w:szCs w:val="18"/>
                <w:lang w:val="en-GB"/>
              </w:rPr>
              <w:t>)</w:t>
            </w:r>
            <w:r w:rsidRPr="00293DDA">
              <w:rPr>
                <w:rFonts w:asciiTheme="majorBidi" w:hAnsiTheme="majorBidi" w:cstheme="majorBidi"/>
                <w:color w:val="000000" w:themeColor="text1"/>
                <w:sz w:val="18"/>
                <w:szCs w:val="18"/>
                <w:lang w:val="en-GB"/>
              </w:rPr>
              <w:t>:</w:t>
            </w:r>
            <w:r w:rsidR="6C5C13E2" w:rsidRPr="00917606">
              <w:rPr>
                <w:rFonts w:asciiTheme="majorBidi" w:hAnsiTheme="majorBidi" w:cstheme="majorBidi"/>
                <w:color w:val="000000" w:themeColor="text1"/>
                <w:sz w:val="18"/>
                <w:szCs w:val="18"/>
                <w:lang w:val="en-GB"/>
              </w:rPr>
              <w:t xml:space="preserve"> 0.13</w:t>
            </w:r>
          </w:p>
          <w:p w14:paraId="1A815844" w14:textId="75033256" w:rsidR="00300306" w:rsidRPr="00917606" w:rsidRDefault="6A32E939" w:rsidP="00300306">
            <w:pPr>
              <w:rPr>
                <w:rFonts w:asciiTheme="majorBidi" w:hAnsiTheme="majorBidi" w:cstheme="majorBidi"/>
                <w:color w:val="000000"/>
                <w:sz w:val="18"/>
                <w:szCs w:val="18"/>
                <w:lang w:val="en-GB"/>
              </w:rPr>
            </w:pPr>
            <w:r w:rsidRPr="0027433C">
              <w:rPr>
                <w:rFonts w:asciiTheme="majorBidi" w:hAnsiTheme="majorBidi" w:cstheme="majorBidi"/>
                <w:b/>
                <w:bCs/>
                <w:color w:val="000000" w:themeColor="text1"/>
                <w:sz w:val="18"/>
                <w:szCs w:val="18"/>
                <w:lang w:val="en-GB"/>
              </w:rPr>
              <w:t>Target (2026)</w:t>
            </w:r>
            <w:r w:rsidRPr="00293DDA">
              <w:rPr>
                <w:rFonts w:asciiTheme="majorBidi" w:hAnsiTheme="majorBidi" w:cstheme="majorBidi"/>
                <w:color w:val="000000" w:themeColor="text1"/>
                <w:sz w:val="18"/>
                <w:szCs w:val="18"/>
                <w:lang w:val="en-GB"/>
              </w:rPr>
              <w:t>:</w:t>
            </w:r>
            <w:r w:rsidR="6F561313" w:rsidRPr="00293DDA">
              <w:rPr>
                <w:rFonts w:asciiTheme="majorBidi" w:hAnsiTheme="majorBidi" w:cstheme="majorBidi"/>
                <w:color w:val="000000" w:themeColor="text1"/>
                <w:sz w:val="18"/>
                <w:szCs w:val="18"/>
                <w:lang w:val="en-GB"/>
              </w:rPr>
              <w:t xml:space="preserve"> </w:t>
            </w:r>
            <w:r w:rsidR="0B2AE6E7" w:rsidRPr="00293DDA">
              <w:rPr>
                <w:rFonts w:asciiTheme="majorBidi" w:hAnsiTheme="majorBidi" w:cstheme="majorBidi"/>
                <w:color w:val="000000" w:themeColor="text1"/>
                <w:sz w:val="18"/>
                <w:szCs w:val="18"/>
                <w:lang w:val="en-GB"/>
              </w:rPr>
              <w:t>0.75</w:t>
            </w:r>
          </w:p>
          <w:p w14:paraId="73081393" w14:textId="791CD6A1" w:rsidR="00300306" w:rsidRPr="006F511F" w:rsidRDefault="00300306" w:rsidP="006946E4">
            <w:pPr>
              <w:rPr>
                <w:rFonts w:asciiTheme="majorBidi" w:hAnsiTheme="majorBidi" w:cstheme="majorBidi"/>
                <w:b/>
                <w:bCs/>
                <w:color w:val="000000"/>
                <w:sz w:val="18"/>
                <w:szCs w:val="18"/>
                <w:lang w:val="en-GB"/>
              </w:rPr>
            </w:pPr>
          </w:p>
        </w:tc>
        <w:tc>
          <w:tcPr>
            <w:tcW w:w="873" w:type="pct"/>
            <w:vMerge w:val="restart"/>
            <w:tcBorders>
              <w:top w:val="single" w:sz="4" w:space="0" w:color="auto"/>
              <w:bottom w:val="single" w:sz="4" w:space="0" w:color="auto"/>
            </w:tcBorders>
          </w:tcPr>
          <w:p w14:paraId="55D6BE4A" w14:textId="77777777" w:rsidR="00300306" w:rsidRPr="006F511F" w:rsidRDefault="00300306" w:rsidP="00115DC6">
            <w:pPr>
              <w:numPr>
                <w:ilvl w:val="0"/>
                <w:numId w:val="3"/>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World Justice Project</w:t>
            </w:r>
          </w:p>
          <w:p w14:paraId="1E3A0293" w14:textId="2CDB16D9" w:rsidR="00300306" w:rsidRPr="006F511F" w:rsidRDefault="00300306" w:rsidP="00115DC6">
            <w:pPr>
              <w:numPr>
                <w:ilvl w:val="0"/>
                <w:numId w:val="3"/>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Office of the Chief Justice</w:t>
            </w:r>
          </w:p>
          <w:p w14:paraId="59A7C959" w14:textId="77777777" w:rsidR="00300306" w:rsidRPr="006F511F" w:rsidRDefault="00300306" w:rsidP="00115DC6">
            <w:pPr>
              <w:numPr>
                <w:ilvl w:val="0"/>
                <w:numId w:val="3"/>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Belize Crime Observatory (BCO)</w:t>
            </w:r>
          </w:p>
          <w:p w14:paraId="127103CE" w14:textId="77777777" w:rsidR="00300306" w:rsidRPr="006F511F" w:rsidRDefault="00300306" w:rsidP="00300306">
            <w:pPr>
              <w:rPr>
                <w:rFonts w:asciiTheme="majorBidi" w:hAnsiTheme="majorBidi" w:cstheme="majorBidi"/>
                <w:color w:val="000000"/>
                <w:sz w:val="18"/>
                <w:szCs w:val="18"/>
                <w:lang w:val="en-GB"/>
              </w:rPr>
            </w:pPr>
          </w:p>
          <w:p w14:paraId="098D87AD" w14:textId="3F7B8EF7" w:rsidR="00300306" w:rsidRPr="00293DDA" w:rsidRDefault="00300306" w:rsidP="00F14743">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Biennially</w:t>
            </w:r>
          </w:p>
        </w:tc>
        <w:tc>
          <w:tcPr>
            <w:tcW w:w="1676" w:type="pct"/>
            <w:vMerge w:val="restart"/>
            <w:tcBorders>
              <w:top w:val="single" w:sz="4" w:space="0" w:color="auto"/>
              <w:bottom w:val="single" w:sz="4" w:space="0" w:color="auto"/>
            </w:tcBorders>
            <w:tcMar>
              <w:top w:w="72" w:type="dxa"/>
              <w:left w:w="144" w:type="dxa"/>
              <w:bottom w:w="72" w:type="dxa"/>
              <w:right w:w="144" w:type="dxa"/>
            </w:tcMar>
          </w:tcPr>
          <w:p w14:paraId="159AA196" w14:textId="73FFFE11" w:rsidR="00300306" w:rsidRPr="006F511F" w:rsidRDefault="1A3430AD" w:rsidP="00451CA1">
            <w:pPr>
              <w:rPr>
                <w:rFonts w:asciiTheme="majorBidi" w:hAnsiTheme="majorBidi" w:cstheme="majorBidi"/>
                <w:b/>
                <w:bCs/>
                <w:color w:val="000000"/>
                <w:sz w:val="18"/>
                <w:szCs w:val="18"/>
                <w:lang w:val="en-GB"/>
              </w:rPr>
            </w:pPr>
            <w:r w:rsidRPr="006F511F">
              <w:rPr>
                <w:rFonts w:asciiTheme="majorBidi" w:hAnsiTheme="majorBidi" w:cstheme="majorBidi"/>
                <w:b/>
                <w:bCs/>
                <w:color w:val="000000" w:themeColor="text1"/>
                <w:sz w:val="18"/>
                <w:szCs w:val="18"/>
                <w:lang w:val="en-GB"/>
              </w:rPr>
              <w:t>Output 3.1</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6CA1268D" w:rsidRPr="006F511F">
              <w:rPr>
                <w:rFonts w:asciiTheme="majorBidi" w:hAnsiTheme="majorBidi" w:cstheme="majorBidi"/>
                <w:b/>
                <w:bCs/>
                <w:color w:val="000000" w:themeColor="text1"/>
                <w:sz w:val="18"/>
                <w:szCs w:val="18"/>
                <w:lang w:val="en-GB"/>
              </w:rPr>
              <w:t>Ministry of Home Affairs and New Growth Industry (MHANGI)</w:t>
            </w:r>
            <w:r w:rsidR="42D997D3" w:rsidRPr="006F511F">
              <w:rPr>
                <w:rFonts w:asciiTheme="majorBidi" w:hAnsiTheme="majorBidi" w:cstheme="majorBidi"/>
                <w:b/>
                <w:bCs/>
                <w:color w:val="000000" w:themeColor="text1"/>
                <w:sz w:val="18"/>
                <w:szCs w:val="18"/>
                <w:lang w:val="en-GB"/>
              </w:rPr>
              <w:t xml:space="preserve"> and </w:t>
            </w:r>
            <w:r w:rsidR="002923A0" w:rsidRPr="006F511F">
              <w:rPr>
                <w:rFonts w:asciiTheme="majorBidi" w:hAnsiTheme="majorBidi" w:cstheme="majorBidi"/>
                <w:b/>
                <w:bCs/>
                <w:color w:val="000000" w:themeColor="text1"/>
                <w:sz w:val="18"/>
                <w:szCs w:val="18"/>
                <w:lang w:val="en-GB"/>
              </w:rPr>
              <w:t>j</w:t>
            </w:r>
            <w:r w:rsidR="42D997D3" w:rsidRPr="006F511F">
              <w:rPr>
                <w:rFonts w:asciiTheme="majorBidi" w:hAnsiTheme="majorBidi" w:cstheme="majorBidi"/>
                <w:b/>
                <w:bCs/>
                <w:color w:val="000000" w:themeColor="text1"/>
                <w:sz w:val="18"/>
                <w:szCs w:val="18"/>
                <w:lang w:val="en-GB"/>
              </w:rPr>
              <w:t>udiciary</w:t>
            </w:r>
            <w:r w:rsidRPr="006F511F">
              <w:rPr>
                <w:rFonts w:asciiTheme="majorBidi" w:hAnsiTheme="majorBidi" w:cstheme="majorBidi"/>
                <w:b/>
                <w:bCs/>
                <w:color w:val="000000" w:themeColor="text1"/>
                <w:sz w:val="18"/>
                <w:szCs w:val="18"/>
                <w:lang w:val="en-GB"/>
              </w:rPr>
              <w:t xml:space="preserve"> have strengthened capacities for the integral management of citizens</w:t>
            </w:r>
            <w:r w:rsidR="002923A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security, focusing on gender and human rights</w:t>
            </w:r>
          </w:p>
          <w:p w14:paraId="6835B1A2" w14:textId="77777777" w:rsidR="00300306" w:rsidRPr="006F511F" w:rsidRDefault="00300306" w:rsidP="00300306">
            <w:pPr>
              <w:rPr>
                <w:rFonts w:asciiTheme="majorBidi" w:hAnsiTheme="majorBidi" w:cstheme="majorBidi"/>
                <w:b/>
                <w:bCs/>
                <w:color w:val="000000"/>
                <w:sz w:val="18"/>
                <w:szCs w:val="18"/>
                <w:lang w:val="en-GB"/>
              </w:rPr>
            </w:pPr>
          </w:p>
          <w:p w14:paraId="6EEC9241" w14:textId="3EC2D347" w:rsidR="00300306" w:rsidRPr="006F511F" w:rsidRDefault="6A32E939" w:rsidP="00300306">
            <w:pPr>
              <w:rPr>
                <w:rFonts w:asciiTheme="majorBidi" w:hAnsiTheme="majorBidi" w:cstheme="majorBidi"/>
                <w:color w:val="000000"/>
                <w:sz w:val="18"/>
                <w:szCs w:val="18"/>
                <w:lang w:val="en-GB"/>
              </w:rPr>
            </w:pPr>
            <w:r w:rsidRPr="006F511F">
              <w:rPr>
                <w:rFonts w:asciiTheme="majorBidi" w:hAnsiTheme="majorBidi" w:cstheme="majorBidi"/>
                <w:b/>
                <w:bCs/>
                <w:color w:val="000000" w:themeColor="text1"/>
                <w:sz w:val="18"/>
                <w:szCs w:val="18"/>
                <w:lang w:val="en-GB"/>
              </w:rPr>
              <w:t>Indicator 3.1.1</w:t>
            </w:r>
            <w:r w:rsidR="00F02DE0"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Measure of</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subjective security and citizen perception of quality of enforcement services and accountability</w:t>
            </w:r>
            <w:r w:rsidR="604BD51C" w:rsidRPr="006F511F">
              <w:rPr>
                <w:rFonts w:asciiTheme="majorBidi" w:hAnsiTheme="majorBidi" w:cstheme="majorBidi"/>
                <w:color w:val="000000" w:themeColor="text1"/>
                <w:sz w:val="18"/>
                <w:szCs w:val="18"/>
                <w:lang w:val="en-GB"/>
              </w:rPr>
              <w:t xml:space="preserve"> (prior survey 2013)</w:t>
            </w:r>
          </w:p>
          <w:p w14:paraId="04B3B1DE" w14:textId="75E75132" w:rsidR="00300306" w:rsidRPr="00917606" w:rsidRDefault="6A32E939" w:rsidP="3B39D264">
            <w:pPr>
              <w:rPr>
                <w:rFonts w:asciiTheme="majorBidi" w:hAnsiTheme="majorBidi" w:cstheme="majorBidi"/>
                <w:sz w:val="18"/>
                <w:szCs w:val="18"/>
                <w:lang w:val="en-GB"/>
              </w:rPr>
            </w:pPr>
            <w:r w:rsidRPr="006F511F">
              <w:rPr>
                <w:rFonts w:asciiTheme="majorBidi" w:hAnsiTheme="majorBidi" w:cstheme="majorBidi"/>
                <w:color w:val="000000" w:themeColor="text1"/>
                <w:sz w:val="18"/>
                <w:szCs w:val="18"/>
                <w:lang w:val="en-GB"/>
              </w:rPr>
              <w:t>Baseline</w:t>
            </w:r>
            <w:r w:rsidRPr="00293DDA">
              <w:rPr>
                <w:rFonts w:asciiTheme="majorBidi" w:hAnsiTheme="majorBidi" w:cstheme="majorBidi"/>
                <w:color w:val="000000" w:themeColor="text1"/>
                <w:sz w:val="18"/>
                <w:szCs w:val="18"/>
                <w:lang w:val="en-GB"/>
              </w:rPr>
              <w:t xml:space="preserve"> (202</w:t>
            </w:r>
            <w:r w:rsidR="5513CE98" w:rsidRPr="00293DDA">
              <w:rPr>
                <w:rFonts w:asciiTheme="majorBidi" w:hAnsiTheme="majorBidi" w:cstheme="majorBidi"/>
                <w:color w:val="000000" w:themeColor="text1"/>
                <w:sz w:val="18"/>
                <w:szCs w:val="18"/>
                <w:lang w:val="en-GB"/>
              </w:rPr>
              <w:t>2</w:t>
            </w:r>
            <w:r w:rsidRPr="00293DDA">
              <w:rPr>
                <w:rFonts w:asciiTheme="majorBidi" w:hAnsiTheme="majorBidi" w:cstheme="majorBidi"/>
                <w:color w:val="000000" w:themeColor="text1"/>
                <w:sz w:val="18"/>
                <w:szCs w:val="18"/>
                <w:lang w:val="en-GB"/>
              </w:rPr>
              <w:t xml:space="preserve">): </w:t>
            </w:r>
            <w:r w:rsidRPr="00917606">
              <w:rPr>
                <w:rFonts w:asciiTheme="majorBidi" w:hAnsiTheme="majorBidi" w:cstheme="majorBidi"/>
                <w:sz w:val="18"/>
                <w:szCs w:val="18"/>
                <w:lang w:val="en-GB"/>
              </w:rPr>
              <w:t>TBD</w:t>
            </w:r>
          </w:p>
          <w:p w14:paraId="7CBB34A3" w14:textId="337BF756" w:rsidR="00300306" w:rsidRPr="00293DDA" w:rsidRDefault="6A32E939" w:rsidP="3B39D264">
            <w:pPr>
              <w:rPr>
                <w:rFonts w:asciiTheme="majorBidi" w:hAnsiTheme="majorBidi" w:cstheme="majorBidi"/>
                <w:sz w:val="18"/>
                <w:szCs w:val="18"/>
                <w:lang w:val="en-GB"/>
              </w:rPr>
            </w:pPr>
            <w:r w:rsidRPr="006F511F">
              <w:rPr>
                <w:rFonts w:asciiTheme="majorBidi" w:hAnsiTheme="majorBidi" w:cstheme="majorBidi"/>
                <w:sz w:val="18"/>
                <w:szCs w:val="18"/>
                <w:lang w:val="en-GB"/>
              </w:rPr>
              <w:t>Target</w:t>
            </w:r>
            <w:r w:rsidRPr="00293DDA">
              <w:rPr>
                <w:rFonts w:asciiTheme="majorBidi" w:hAnsiTheme="majorBidi" w:cstheme="majorBidi"/>
                <w:sz w:val="18"/>
                <w:szCs w:val="18"/>
                <w:lang w:val="en-GB"/>
              </w:rPr>
              <w:t xml:space="preserve"> (2026): TBD</w:t>
            </w:r>
          </w:p>
          <w:p w14:paraId="3BC0443D" w14:textId="55D7CE8C" w:rsidR="00300306" w:rsidRPr="00293DDA" w:rsidRDefault="6A32E939" w:rsidP="00300306">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Source</w:t>
            </w:r>
            <w:r w:rsidRPr="00293DDA">
              <w:rPr>
                <w:rFonts w:asciiTheme="majorBidi" w:hAnsiTheme="majorBidi" w:cstheme="majorBidi"/>
                <w:color w:val="000000" w:themeColor="text1"/>
                <w:sz w:val="18"/>
                <w:szCs w:val="18"/>
                <w:lang w:val="en-GB"/>
              </w:rPr>
              <w:t>: BCO, SIB</w:t>
            </w:r>
          </w:p>
          <w:p w14:paraId="34DF4AC0" w14:textId="30DC6370" w:rsidR="00300306" w:rsidRPr="00293DDA" w:rsidRDefault="6A32E939" w:rsidP="00300306">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Frequency</w:t>
            </w:r>
            <w:r w:rsidRPr="00293DDA">
              <w:rPr>
                <w:rFonts w:asciiTheme="majorBidi" w:hAnsiTheme="majorBidi" w:cstheme="majorBidi"/>
                <w:color w:val="000000" w:themeColor="text1"/>
                <w:sz w:val="18"/>
                <w:szCs w:val="18"/>
                <w:lang w:val="en-GB"/>
              </w:rPr>
              <w:t xml:space="preserve">: </w:t>
            </w:r>
            <w:r w:rsidR="1BD48995" w:rsidRPr="00293DDA">
              <w:rPr>
                <w:rFonts w:asciiTheme="majorBidi" w:hAnsiTheme="majorBidi" w:cstheme="majorBidi"/>
                <w:color w:val="000000" w:themeColor="text1"/>
                <w:sz w:val="18"/>
                <w:szCs w:val="18"/>
                <w:lang w:val="en-GB"/>
              </w:rPr>
              <w:t>Biennially</w:t>
            </w:r>
          </w:p>
          <w:p w14:paraId="75437333" w14:textId="77777777" w:rsidR="00300306" w:rsidRPr="006F511F" w:rsidRDefault="00300306" w:rsidP="00300306">
            <w:pPr>
              <w:rPr>
                <w:rFonts w:asciiTheme="majorBidi" w:hAnsiTheme="majorBidi" w:cstheme="majorBidi"/>
                <w:b/>
                <w:bCs/>
                <w:color w:val="000000"/>
                <w:sz w:val="18"/>
                <w:szCs w:val="18"/>
                <w:lang w:val="en-GB"/>
              </w:rPr>
            </w:pPr>
          </w:p>
          <w:p w14:paraId="37A7685C" w14:textId="277D7F99" w:rsidR="00300306" w:rsidRPr="006F511F" w:rsidRDefault="6A32E939" w:rsidP="00300306">
            <w:pPr>
              <w:rPr>
                <w:rFonts w:asciiTheme="majorBidi" w:hAnsiTheme="majorBidi" w:cstheme="majorBidi"/>
                <w:color w:val="000000"/>
                <w:sz w:val="18"/>
                <w:szCs w:val="18"/>
                <w:lang w:val="en-GB"/>
              </w:rPr>
            </w:pPr>
            <w:r w:rsidRPr="006F511F">
              <w:rPr>
                <w:rFonts w:asciiTheme="majorBidi" w:hAnsiTheme="majorBidi" w:cstheme="majorBidi"/>
                <w:b/>
                <w:bCs/>
                <w:color w:val="000000" w:themeColor="text1"/>
                <w:sz w:val="18"/>
                <w:szCs w:val="18"/>
                <w:lang w:val="en-GB"/>
              </w:rPr>
              <w:t xml:space="preserve">Indicator 3.1.2. </w:t>
            </w:r>
            <w:r w:rsidRPr="006F511F">
              <w:rPr>
                <w:rFonts w:asciiTheme="majorBidi" w:hAnsiTheme="majorBidi" w:cstheme="majorBidi"/>
                <w:color w:val="000000" w:themeColor="text1"/>
                <w:sz w:val="18"/>
                <w:szCs w:val="18"/>
                <w:lang w:val="en-GB"/>
              </w:rPr>
              <w:t>Level of</w:t>
            </w:r>
            <w:r w:rsidRPr="006F511F">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color w:val="000000" w:themeColor="text1"/>
                <w:sz w:val="18"/>
                <w:szCs w:val="18"/>
                <w:lang w:val="en-GB"/>
              </w:rPr>
              <w:t xml:space="preserve">existence of </w:t>
            </w:r>
            <w:r w:rsidR="38BFD493" w:rsidRPr="006F511F">
              <w:rPr>
                <w:rFonts w:asciiTheme="majorBidi" w:hAnsiTheme="majorBidi" w:cstheme="majorBidi"/>
                <w:color w:val="000000" w:themeColor="text1"/>
                <w:sz w:val="18"/>
                <w:szCs w:val="18"/>
                <w:lang w:val="en-GB"/>
              </w:rPr>
              <w:t>multi-sectoral</w:t>
            </w:r>
            <w:r w:rsidRPr="006F511F">
              <w:rPr>
                <w:rFonts w:asciiTheme="majorBidi" w:hAnsiTheme="majorBidi" w:cstheme="majorBidi"/>
                <w:color w:val="000000" w:themeColor="text1"/>
                <w:sz w:val="18"/>
                <w:szCs w:val="18"/>
                <w:lang w:val="en-GB"/>
              </w:rPr>
              <w:t xml:space="preserve"> services, including platforms for access to justice available for victims of </w:t>
            </w:r>
            <w:r w:rsidR="00C4170E" w:rsidRPr="006F511F">
              <w:rPr>
                <w:rFonts w:asciiTheme="majorBidi" w:hAnsiTheme="majorBidi" w:cstheme="majorBidi"/>
                <w:color w:val="000000" w:themeColor="text1"/>
                <w:sz w:val="18"/>
                <w:szCs w:val="18"/>
                <w:lang w:val="en-GB"/>
              </w:rPr>
              <w:t>g</w:t>
            </w:r>
            <w:r w:rsidRPr="006F511F">
              <w:rPr>
                <w:rFonts w:asciiTheme="majorBidi" w:hAnsiTheme="majorBidi" w:cstheme="majorBidi"/>
                <w:color w:val="000000" w:themeColor="text1"/>
                <w:sz w:val="18"/>
                <w:szCs w:val="18"/>
                <w:lang w:val="en-GB"/>
              </w:rPr>
              <w:t>ender</w:t>
            </w:r>
            <w:r w:rsidR="00C4170E" w:rsidRPr="006F511F">
              <w:rPr>
                <w:rFonts w:asciiTheme="majorBidi" w:hAnsiTheme="majorBidi" w:cstheme="majorBidi"/>
                <w:color w:val="000000" w:themeColor="text1"/>
                <w:sz w:val="18"/>
                <w:szCs w:val="18"/>
                <w:lang w:val="en-GB"/>
              </w:rPr>
              <w:t>-</w:t>
            </w:r>
            <w:r w:rsidRPr="006F511F">
              <w:rPr>
                <w:rFonts w:asciiTheme="majorBidi" w:hAnsiTheme="majorBidi" w:cstheme="majorBidi"/>
                <w:color w:val="000000" w:themeColor="text1"/>
                <w:sz w:val="18"/>
                <w:szCs w:val="18"/>
                <w:lang w:val="en-GB"/>
              </w:rPr>
              <w:t xml:space="preserve">based </w:t>
            </w:r>
            <w:r w:rsidR="00C4170E" w:rsidRPr="006F511F">
              <w:rPr>
                <w:rFonts w:asciiTheme="majorBidi" w:hAnsiTheme="majorBidi" w:cstheme="majorBidi"/>
                <w:color w:val="000000" w:themeColor="text1"/>
                <w:sz w:val="18"/>
                <w:szCs w:val="18"/>
                <w:lang w:val="en-GB"/>
              </w:rPr>
              <w:t>v</w:t>
            </w:r>
            <w:r w:rsidRPr="006F511F">
              <w:rPr>
                <w:rFonts w:asciiTheme="majorBidi" w:hAnsiTheme="majorBidi" w:cstheme="majorBidi"/>
                <w:color w:val="000000" w:themeColor="text1"/>
                <w:sz w:val="18"/>
                <w:szCs w:val="18"/>
                <w:lang w:val="en-GB"/>
              </w:rPr>
              <w:t>iolence and other marginalized groups</w:t>
            </w:r>
          </w:p>
          <w:p w14:paraId="47FB545C" w14:textId="1964852C"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Baseline</w:t>
            </w:r>
            <w:r w:rsidRPr="00293DDA">
              <w:rPr>
                <w:rFonts w:asciiTheme="majorBidi" w:hAnsiTheme="majorBidi" w:cstheme="majorBidi"/>
                <w:color w:val="000000"/>
                <w:sz w:val="18"/>
                <w:szCs w:val="18"/>
                <w:lang w:val="en-GB"/>
              </w:rPr>
              <w:t xml:space="preserve"> (2020): Partial</w:t>
            </w:r>
          </w:p>
          <w:p w14:paraId="0FE028EA" w14:textId="06B43F3D"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Target</w:t>
            </w:r>
            <w:r w:rsidRPr="00293DDA">
              <w:rPr>
                <w:rFonts w:asciiTheme="majorBidi" w:hAnsiTheme="majorBidi" w:cstheme="majorBidi"/>
                <w:color w:val="000000"/>
                <w:sz w:val="18"/>
                <w:szCs w:val="18"/>
                <w:lang w:val="en-GB"/>
              </w:rPr>
              <w:t xml:space="preserve"> (2026): Full </w:t>
            </w:r>
          </w:p>
          <w:p w14:paraId="258E442B" w14:textId="69CD6809"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Data source</w:t>
            </w:r>
            <w:r w:rsidRPr="00293DDA">
              <w:rPr>
                <w:rFonts w:asciiTheme="majorBidi" w:hAnsiTheme="majorBidi" w:cstheme="majorBidi"/>
                <w:color w:val="000000"/>
                <w:sz w:val="18"/>
                <w:szCs w:val="18"/>
                <w:lang w:val="en-GB"/>
              </w:rPr>
              <w:t xml:space="preserve">:  </w:t>
            </w:r>
            <w:r w:rsidR="007A2C87" w:rsidRPr="00293DDA">
              <w:rPr>
                <w:rFonts w:asciiTheme="majorBidi" w:hAnsiTheme="majorBidi" w:cstheme="majorBidi"/>
                <w:color w:val="000000"/>
                <w:sz w:val="18"/>
                <w:szCs w:val="18"/>
                <w:lang w:val="en-GB"/>
              </w:rPr>
              <w:t>MHDFIPA</w:t>
            </w:r>
          </w:p>
          <w:p w14:paraId="5DD9F113" w14:textId="5EE28519"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Biennially</w:t>
            </w:r>
          </w:p>
          <w:p w14:paraId="0D023C5F" w14:textId="77777777" w:rsidR="00300306" w:rsidRPr="006F511F" w:rsidRDefault="00300306" w:rsidP="00300306">
            <w:pPr>
              <w:rPr>
                <w:rFonts w:asciiTheme="majorBidi" w:hAnsiTheme="majorBidi" w:cstheme="majorBidi"/>
                <w:b/>
                <w:bCs/>
                <w:color w:val="000000"/>
                <w:sz w:val="18"/>
                <w:szCs w:val="18"/>
                <w:lang w:val="en-GB"/>
              </w:rPr>
            </w:pPr>
          </w:p>
          <w:p w14:paraId="1F751A13" w14:textId="2BD3125F" w:rsidR="00300306" w:rsidRPr="006F511F" w:rsidRDefault="6A32E939" w:rsidP="00300306">
            <w:pPr>
              <w:rPr>
                <w:rFonts w:asciiTheme="majorBidi" w:hAnsiTheme="majorBidi" w:cstheme="majorBidi"/>
                <w:b/>
                <w:bCs/>
                <w:color w:val="000000"/>
                <w:sz w:val="18"/>
                <w:szCs w:val="18"/>
                <w:lang w:val="en-GB"/>
              </w:rPr>
            </w:pPr>
            <w:r w:rsidRPr="006F511F">
              <w:rPr>
                <w:rFonts w:asciiTheme="majorBidi" w:hAnsiTheme="majorBidi" w:cstheme="majorBidi"/>
                <w:b/>
                <w:bCs/>
                <w:color w:val="000000" w:themeColor="text1"/>
                <w:sz w:val="18"/>
                <w:szCs w:val="18"/>
                <w:lang w:val="en-GB"/>
              </w:rPr>
              <w:t>Output 3.2</w:t>
            </w:r>
            <w:r w:rsidR="00C4170E"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Efficacy of</w:t>
            </w:r>
            <w:r w:rsidRPr="00293DDA">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b/>
                <w:bCs/>
                <w:color w:val="000000" w:themeColor="text1"/>
                <w:sz w:val="18"/>
                <w:szCs w:val="18"/>
                <w:lang w:val="en-GB"/>
              </w:rPr>
              <w:t xml:space="preserve">the justice system with </w:t>
            </w:r>
            <w:r w:rsidR="1FD3562C" w:rsidRPr="006F511F">
              <w:rPr>
                <w:rFonts w:asciiTheme="majorBidi" w:hAnsiTheme="majorBidi" w:cstheme="majorBidi"/>
                <w:b/>
                <w:bCs/>
                <w:color w:val="000000" w:themeColor="text1"/>
                <w:sz w:val="18"/>
                <w:szCs w:val="18"/>
                <w:lang w:val="en-GB"/>
              </w:rPr>
              <w:t>reference</w:t>
            </w:r>
            <w:r w:rsidRPr="006F511F">
              <w:rPr>
                <w:rFonts w:asciiTheme="majorBidi" w:hAnsiTheme="majorBidi" w:cstheme="majorBidi"/>
                <w:b/>
                <w:bCs/>
                <w:color w:val="000000" w:themeColor="text1"/>
                <w:sz w:val="18"/>
                <w:szCs w:val="18"/>
                <w:lang w:val="en-GB"/>
              </w:rPr>
              <w:t xml:space="preserve"> to accountable, transparent and timely judicial </w:t>
            </w:r>
            <w:r w:rsidR="43480A53" w:rsidRPr="006F511F">
              <w:rPr>
                <w:rFonts w:asciiTheme="majorBidi" w:hAnsiTheme="majorBidi" w:cstheme="majorBidi"/>
                <w:b/>
                <w:bCs/>
                <w:color w:val="000000" w:themeColor="text1"/>
                <w:sz w:val="18"/>
                <w:szCs w:val="18"/>
                <w:lang w:val="en-GB"/>
              </w:rPr>
              <w:t>proceedings</w:t>
            </w:r>
          </w:p>
          <w:p w14:paraId="3634D130" w14:textId="77777777" w:rsidR="00300306" w:rsidRPr="00293DDA" w:rsidRDefault="00300306" w:rsidP="00300306">
            <w:pPr>
              <w:rPr>
                <w:rFonts w:asciiTheme="majorBidi" w:hAnsiTheme="majorBidi" w:cstheme="majorBidi"/>
                <w:b/>
                <w:bCs/>
                <w:color w:val="000000"/>
                <w:sz w:val="18"/>
                <w:szCs w:val="18"/>
                <w:lang w:val="en-GB"/>
              </w:rPr>
            </w:pPr>
          </w:p>
          <w:p w14:paraId="2349EF36" w14:textId="5B7489CC" w:rsidR="00300306" w:rsidRPr="006F511F" w:rsidRDefault="00300306" w:rsidP="00300306">
            <w:pPr>
              <w:rPr>
                <w:rFonts w:asciiTheme="majorBidi" w:hAnsiTheme="majorBidi" w:cstheme="majorBidi"/>
                <w:color w:val="000000"/>
                <w:sz w:val="18"/>
                <w:szCs w:val="18"/>
                <w:lang w:val="en-GB"/>
              </w:rPr>
            </w:pPr>
            <w:r w:rsidRPr="006F511F">
              <w:rPr>
                <w:rFonts w:asciiTheme="majorBidi" w:hAnsiTheme="majorBidi" w:cstheme="majorBidi"/>
                <w:b/>
                <w:bCs/>
                <w:color w:val="000000"/>
                <w:sz w:val="18"/>
                <w:szCs w:val="18"/>
                <w:lang w:val="en-GB"/>
              </w:rPr>
              <w:t>Indicator 3.2.1</w:t>
            </w:r>
            <w:r w:rsidR="00C4170E" w:rsidRPr="006F511F">
              <w:rPr>
                <w:rFonts w:asciiTheme="majorBidi" w:hAnsiTheme="majorBidi" w:cstheme="majorBidi"/>
                <w:color w:val="000000"/>
                <w:sz w:val="18"/>
                <w:szCs w:val="18"/>
                <w:lang w:val="en-GB"/>
              </w:rPr>
              <w:t>.</w:t>
            </w:r>
            <w:r w:rsidRPr="006F511F">
              <w:rPr>
                <w:rFonts w:asciiTheme="majorBidi" w:hAnsiTheme="majorBidi" w:cstheme="majorBidi"/>
                <w:color w:val="000000"/>
                <w:sz w:val="18"/>
                <w:szCs w:val="18"/>
                <w:lang w:val="en-GB"/>
              </w:rPr>
              <w:t xml:space="preserve"> Level of existence of functional digital case management system </w:t>
            </w:r>
          </w:p>
          <w:p w14:paraId="27E5DADA" w14:textId="4E8E6748"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Baseline</w:t>
            </w:r>
            <w:r w:rsidRPr="00293DDA">
              <w:rPr>
                <w:rFonts w:asciiTheme="majorBidi" w:hAnsiTheme="majorBidi" w:cstheme="majorBidi"/>
                <w:color w:val="000000"/>
                <w:sz w:val="18"/>
                <w:szCs w:val="18"/>
                <w:lang w:val="en-GB"/>
              </w:rPr>
              <w:t xml:space="preserve"> (2022): Partial  </w:t>
            </w:r>
          </w:p>
          <w:p w14:paraId="3809A474" w14:textId="101ACF80"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Target</w:t>
            </w:r>
            <w:r w:rsidRPr="00293DDA">
              <w:rPr>
                <w:rFonts w:asciiTheme="majorBidi" w:hAnsiTheme="majorBidi" w:cstheme="majorBidi"/>
                <w:color w:val="000000"/>
                <w:sz w:val="18"/>
                <w:szCs w:val="18"/>
                <w:lang w:val="en-GB"/>
              </w:rPr>
              <w:t xml:space="preserve"> (2026): Fully operational system</w:t>
            </w:r>
          </w:p>
          <w:p w14:paraId="64F6C603" w14:textId="77777777"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Source</w:t>
            </w:r>
            <w:r w:rsidRPr="00293DDA">
              <w:rPr>
                <w:rFonts w:asciiTheme="majorBidi" w:hAnsiTheme="majorBidi" w:cstheme="majorBidi"/>
                <w:color w:val="000000"/>
                <w:sz w:val="18"/>
                <w:szCs w:val="18"/>
                <w:lang w:val="en-GB"/>
              </w:rPr>
              <w:t xml:space="preserve">: Judiciary Reports </w:t>
            </w:r>
          </w:p>
          <w:p w14:paraId="11AD013B" w14:textId="35A99D32"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Biennially</w:t>
            </w:r>
          </w:p>
          <w:p w14:paraId="470047FA" w14:textId="77777777" w:rsidR="00300306" w:rsidRPr="006F511F" w:rsidRDefault="00300306" w:rsidP="00300306">
            <w:pPr>
              <w:rPr>
                <w:rFonts w:asciiTheme="majorBidi" w:hAnsiTheme="majorBidi" w:cstheme="majorBidi"/>
                <w:b/>
                <w:bCs/>
                <w:color w:val="000000"/>
                <w:sz w:val="18"/>
                <w:szCs w:val="18"/>
                <w:lang w:val="en-GB"/>
              </w:rPr>
            </w:pPr>
          </w:p>
          <w:p w14:paraId="3514FA45" w14:textId="20D7354C" w:rsidR="00300306" w:rsidRPr="006F511F" w:rsidRDefault="00300306" w:rsidP="00300306">
            <w:pPr>
              <w:rPr>
                <w:rFonts w:asciiTheme="majorBidi" w:hAnsiTheme="majorBidi" w:cstheme="majorBidi"/>
                <w:b/>
                <w:bCs/>
                <w:color w:val="000000"/>
                <w:sz w:val="18"/>
                <w:szCs w:val="18"/>
                <w:lang w:val="en-GB"/>
              </w:rPr>
            </w:pPr>
            <w:r w:rsidRPr="006F511F">
              <w:rPr>
                <w:rFonts w:asciiTheme="majorBidi" w:hAnsiTheme="majorBidi" w:cstheme="majorBidi"/>
                <w:b/>
                <w:bCs/>
                <w:color w:val="000000"/>
                <w:sz w:val="18"/>
                <w:szCs w:val="18"/>
                <w:lang w:val="en-GB"/>
              </w:rPr>
              <w:t>Indicator 3.2.2</w:t>
            </w:r>
            <w:r w:rsidR="00C4170E"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w:t>
            </w:r>
            <w:r w:rsidR="00E9356D" w:rsidRPr="006F511F">
              <w:rPr>
                <w:rFonts w:asciiTheme="majorBidi" w:hAnsiTheme="majorBidi" w:cstheme="majorBidi"/>
                <w:color w:val="000000"/>
                <w:sz w:val="18"/>
                <w:szCs w:val="18"/>
                <w:lang w:val="en-GB"/>
              </w:rPr>
              <w:t>Percent</w:t>
            </w:r>
            <w:r w:rsidRPr="006F511F">
              <w:rPr>
                <w:rFonts w:asciiTheme="majorBidi" w:hAnsiTheme="majorBidi" w:cstheme="majorBidi"/>
                <w:color w:val="000000"/>
                <w:sz w:val="18"/>
                <w:szCs w:val="18"/>
                <w:lang w:val="en-GB"/>
              </w:rPr>
              <w:t xml:space="preserve"> change in court backlog</w:t>
            </w:r>
          </w:p>
          <w:p w14:paraId="0FAFFF08" w14:textId="0B661723" w:rsidR="00300306" w:rsidRPr="00917606" w:rsidRDefault="6A32E939" w:rsidP="3B39D264">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lastRenderedPageBreak/>
              <w:t>Baseline</w:t>
            </w:r>
            <w:r w:rsidRPr="00293DDA">
              <w:rPr>
                <w:rFonts w:asciiTheme="majorBidi" w:hAnsiTheme="majorBidi" w:cstheme="majorBidi"/>
                <w:color w:val="000000" w:themeColor="text1"/>
                <w:sz w:val="18"/>
                <w:szCs w:val="18"/>
                <w:lang w:val="en-GB"/>
              </w:rPr>
              <w:t xml:space="preserve"> (2021): </w:t>
            </w:r>
            <w:r w:rsidR="1E706E93" w:rsidRPr="00293DDA">
              <w:rPr>
                <w:rFonts w:asciiTheme="majorBidi" w:hAnsiTheme="majorBidi" w:cstheme="majorBidi"/>
                <w:color w:val="FF0000"/>
                <w:sz w:val="18"/>
                <w:szCs w:val="18"/>
                <w:lang w:val="en-GB"/>
              </w:rPr>
              <w:t xml:space="preserve"> </w:t>
            </w:r>
            <w:r w:rsidR="25BB500A" w:rsidRPr="00293DDA">
              <w:rPr>
                <w:rFonts w:asciiTheme="majorBidi" w:hAnsiTheme="majorBidi" w:cstheme="majorBidi"/>
                <w:color w:val="000000" w:themeColor="text1"/>
                <w:sz w:val="18"/>
                <w:szCs w:val="18"/>
                <w:lang w:val="en-GB"/>
              </w:rPr>
              <w:t>0%</w:t>
            </w:r>
          </w:p>
          <w:p w14:paraId="6DD78CD4" w14:textId="3CF6B1E1" w:rsidR="00300306" w:rsidRPr="00917606" w:rsidRDefault="6A32E939" w:rsidP="00300306">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Target</w:t>
            </w:r>
            <w:r w:rsidRPr="00293DDA">
              <w:rPr>
                <w:rFonts w:asciiTheme="majorBidi" w:hAnsiTheme="majorBidi" w:cstheme="majorBidi"/>
                <w:color w:val="000000" w:themeColor="text1"/>
                <w:sz w:val="18"/>
                <w:szCs w:val="18"/>
                <w:lang w:val="en-GB"/>
              </w:rPr>
              <w:t xml:space="preserve"> (2026): </w:t>
            </w:r>
            <w:r w:rsidR="66B87E12" w:rsidRPr="00293DDA">
              <w:rPr>
                <w:rFonts w:asciiTheme="majorBidi" w:hAnsiTheme="majorBidi" w:cstheme="majorBidi"/>
                <w:color w:val="000000" w:themeColor="text1"/>
                <w:sz w:val="18"/>
                <w:szCs w:val="18"/>
                <w:lang w:val="en-GB"/>
              </w:rPr>
              <w:t>60</w:t>
            </w:r>
            <w:r w:rsidR="16A35A49" w:rsidRPr="00293DDA">
              <w:rPr>
                <w:rFonts w:asciiTheme="majorBidi" w:hAnsiTheme="majorBidi" w:cstheme="majorBidi"/>
                <w:color w:val="000000" w:themeColor="text1"/>
                <w:sz w:val="18"/>
                <w:szCs w:val="18"/>
                <w:lang w:val="en-GB"/>
              </w:rPr>
              <w:t>%</w:t>
            </w:r>
          </w:p>
          <w:p w14:paraId="01428BD4" w14:textId="77777777"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Source</w:t>
            </w:r>
            <w:r w:rsidRPr="00293DDA">
              <w:rPr>
                <w:rFonts w:asciiTheme="majorBidi" w:hAnsiTheme="majorBidi" w:cstheme="majorBidi"/>
                <w:color w:val="000000"/>
                <w:sz w:val="18"/>
                <w:szCs w:val="18"/>
                <w:lang w:val="en-GB"/>
              </w:rPr>
              <w:t>: Office of the Chief Justice</w:t>
            </w:r>
          </w:p>
          <w:p w14:paraId="70FB07F9" w14:textId="5AD2134E"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Biennially</w:t>
            </w:r>
          </w:p>
          <w:p w14:paraId="22D7BBF3" w14:textId="77777777" w:rsidR="00300306" w:rsidRPr="006F511F" w:rsidRDefault="00300306" w:rsidP="00300306">
            <w:pPr>
              <w:rPr>
                <w:rFonts w:asciiTheme="majorBidi" w:hAnsiTheme="majorBidi" w:cstheme="majorBidi"/>
                <w:b/>
                <w:bCs/>
                <w:color w:val="000000"/>
                <w:sz w:val="18"/>
                <w:szCs w:val="18"/>
                <w:lang w:val="en-GB"/>
              </w:rPr>
            </w:pPr>
          </w:p>
          <w:p w14:paraId="6EE4F592" w14:textId="7B246472" w:rsidR="00300306" w:rsidRPr="006F511F" w:rsidRDefault="00300306" w:rsidP="00300306">
            <w:pPr>
              <w:rPr>
                <w:rFonts w:asciiTheme="majorBidi" w:hAnsiTheme="majorBidi" w:cstheme="majorBidi"/>
                <w:b/>
                <w:bCs/>
                <w:color w:val="000000"/>
                <w:sz w:val="18"/>
                <w:szCs w:val="18"/>
                <w:lang w:val="en-GB"/>
              </w:rPr>
            </w:pPr>
            <w:r w:rsidRPr="006F511F">
              <w:rPr>
                <w:rFonts w:asciiTheme="majorBidi" w:hAnsiTheme="majorBidi" w:cstheme="majorBidi"/>
                <w:b/>
                <w:bCs/>
                <w:color w:val="000000"/>
                <w:sz w:val="18"/>
                <w:szCs w:val="18"/>
                <w:lang w:val="en-GB"/>
              </w:rPr>
              <w:t>Output 3.3</w:t>
            </w:r>
            <w:r w:rsidR="00C4170E"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The Government adopts solutions to address anti-corruption and establishes clear guidelines and procedures for good governance through the passage of legislation, capacity building of differing branches and organs of government </w:t>
            </w:r>
          </w:p>
          <w:p w14:paraId="77CC527C" w14:textId="77777777" w:rsidR="00300306" w:rsidRPr="00293DDA" w:rsidRDefault="00300306" w:rsidP="00300306">
            <w:pPr>
              <w:rPr>
                <w:rFonts w:asciiTheme="majorBidi" w:hAnsiTheme="majorBidi" w:cstheme="majorBidi"/>
                <w:b/>
                <w:bCs/>
                <w:color w:val="000000"/>
                <w:sz w:val="18"/>
                <w:szCs w:val="18"/>
                <w:lang w:val="en-GB"/>
              </w:rPr>
            </w:pPr>
          </w:p>
          <w:p w14:paraId="2BFB82B3" w14:textId="3E2E6053" w:rsidR="29C38A5D" w:rsidRPr="006F511F" w:rsidRDefault="29C38A5D" w:rsidP="44290C13">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themeColor="text1"/>
                <w:sz w:val="18"/>
                <w:szCs w:val="18"/>
                <w:lang w:val="en-GB"/>
              </w:rPr>
              <w:t>Indicator 3.3.1</w:t>
            </w:r>
            <w:r w:rsidR="00C4170E" w:rsidRPr="006F511F">
              <w:rPr>
                <w:rFonts w:asciiTheme="majorBidi" w:hAnsiTheme="majorBidi" w:cstheme="majorBidi"/>
                <w:b/>
                <w:bCs/>
                <w:color w:val="000000" w:themeColor="text1"/>
                <w:sz w:val="18"/>
                <w:szCs w:val="18"/>
                <w:lang w:val="en-GB"/>
              </w:rPr>
              <w:t>.</w:t>
            </w:r>
            <w:r w:rsidR="11488BAF" w:rsidRPr="006F511F">
              <w:rPr>
                <w:rFonts w:asciiTheme="majorBidi" w:hAnsiTheme="majorBidi" w:cstheme="majorBidi"/>
                <w:color w:val="000000" w:themeColor="text1"/>
                <w:sz w:val="18"/>
                <w:szCs w:val="18"/>
                <w:lang w:val="en-GB"/>
              </w:rPr>
              <w:t xml:space="preserve"> (S</w:t>
            </w:r>
            <w:r w:rsidR="00C4170E" w:rsidRPr="006F511F">
              <w:rPr>
                <w:rFonts w:asciiTheme="majorBidi" w:hAnsiTheme="majorBidi" w:cstheme="majorBidi"/>
                <w:color w:val="000000" w:themeColor="text1"/>
                <w:sz w:val="18"/>
                <w:szCs w:val="18"/>
                <w:lang w:val="en-GB"/>
              </w:rPr>
              <w:t xml:space="preserve">trategic </w:t>
            </w:r>
            <w:r w:rsidR="11488BAF" w:rsidRPr="006F511F">
              <w:rPr>
                <w:rFonts w:asciiTheme="majorBidi" w:hAnsiTheme="majorBidi" w:cstheme="majorBidi"/>
                <w:color w:val="000000" w:themeColor="text1"/>
                <w:sz w:val="18"/>
                <w:szCs w:val="18"/>
                <w:lang w:val="en-GB"/>
              </w:rPr>
              <w:t>P</w:t>
            </w:r>
            <w:r w:rsidR="00C4170E" w:rsidRPr="006F511F">
              <w:rPr>
                <w:rFonts w:asciiTheme="majorBidi" w:hAnsiTheme="majorBidi" w:cstheme="majorBidi"/>
                <w:color w:val="000000" w:themeColor="text1"/>
                <w:sz w:val="18"/>
                <w:szCs w:val="18"/>
                <w:lang w:val="en-GB"/>
              </w:rPr>
              <w:t>lan</w:t>
            </w:r>
            <w:r w:rsidR="11488BAF" w:rsidRPr="006F511F">
              <w:rPr>
                <w:rFonts w:asciiTheme="majorBidi" w:hAnsiTheme="majorBidi" w:cstheme="majorBidi"/>
                <w:color w:val="000000" w:themeColor="text1"/>
                <w:sz w:val="18"/>
                <w:szCs w:val="18"/>
                <w:lang w:val="en-GB"/>
              </w:rPr>
              <w:t xml:space="preserve"> </w:t>
            </w:r>
            <w:r w:rsidR="00C4170E" w:rsidRPr="006F511F">
              <w:rPr>
                <w:rFonts w:asciiTheme="majorBidi" w:hAnsiTheme="majorBidi" w:cstheme="majorBidi"/>
                <w:color w:val="000000" w:themeColor="text1"/>
                <w:sz w:val="18"/>
                <w:szCs w:val="18"/>
                <w:lang w:val="en-GB"/>
              </w:rPr>
              <w:t>i</w:t>
            </w:r>
            <w:r w:rsidR="11488BAF" w:rsidRPr="006F511F">
              <w:rPr>
                <w:rFonts w:asciiTheme="majorBidi" w:hAnsiTheme="majorBidi" w:cstheme="majorBidi"/>
                <w:color w:val="000000" w:themeColor="text1"/>
                <w:sz w:val="18"/>
                <w:szCs w:val="18"/>
                <w:lang w:val="en-GB"/>
              </w:rPr>
              <w:t>ndicator: 2.1.1)</w:t>
            </w:r>
            <w:r w:rsidRPr="006F511F">
              <w:rPr>
                <w:rFonts w:asciiTheme="majorBidi" w:hAnsiTheme="majorBidi" w:cstheme="majorBidi"/>
                <w:b/>
                <w:bCs/>
                <w:color w:val="000000" w:themeColor="text1"/>
                <w:sz w:val="18"/>
                <w:szCs w:val="18"/>
                <w:lang w:val="en-GB"/>
              </w:rPr>
              <w:t>:</w:t>
            </w:r>
            <w:r w:rsidR="65533787" w:rsidRPr="006F511F">
              <w:rPr>
                <w:rFonts w:asciiTheme="majorBidi" w:hAnsiTheme="majorBidi" w:cstheme="majorBidi"/>
                <w:color w:val="000000" w:themeColor="text1"/>
                <w:sz w:val="18"/>
                <w:szCs w:val="18"/>
                <w:lang w:val="en-GB"/>
              </w:rPr>
              <w:t xml:space="preserve">  Number of measures to strengthen accountability (including social accountability), prevent and mitigate corruption risks, and integrate anti-corruption in the management of public funds, service delivery and other sectors at:</w:t>
            </w:r>
          </w:p>
          <w:p w14:paraId="16DACC79" w14:textId="77777777" w:rsidR="65533787" w:rsidRPr="006F511F" w:rsidRDefault="65533787" w:rsidP="00725085">
            <w:pPr>
              <w:pStyle w:val="ListParagraph"/>
              <w:numPr>
                <w:ilvl w:val="0"/>
                <w:numId w:val="24"/>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National level</w:t>
            </w:r>
          </w:p>
          <w:p w14:paraId="32F3E183" w14:textId="1432342F" w:rsidR="65533787" w:rsidRPr="006F511F" w:rsidRDefault="65533787" w:rsidP="00725085">
            <w:pPr>
              <w:pStyle w:val="ListParagraph"/>
              <w:numPr>
                <w:ilvl w:val="0"/>
                <w:numId w:val="24"/>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Subnational level</w:t>
            </w:r>
          </w:p>
          <w:p w14:paraId="5000CE74" w14:textId="36285EC4"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Baseline</w:t>
            </w:r>
            <w:r w:rsidRPr="00293DDA">
              <w:rPr>
                <w:rFonts w:asciiTheme="majorBidi" w:hAnsiTheme="majorBidi" w:cstheme="majorBidi"/>
                <w:color w:val="000000"/>
                <w:sz w:val="18"/>
                <w:szCs w:val="18"/>
                <w:lang w:val="en-GB"/>
              </w:rPr>
              <w:t xml:space="preserve"> (2022): 0 </w:t>
            </w:r>
          </w:p>
          <w:p w14:paraId="49FD1760" w14:textId="10458C87"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Target</w:t>
            </w:r>
            <w:r w:rsidRPr="00293DDA">
              <w:rPr>
                <w:rFonts w:asciiTheme="majorBidi" w:hAnsiTheme="majorBidi" w:cstheme="majorBidi"/>
                <w:color w:val="000000"/>
                <w:sz w:val="18"/>
                <w:szCs w:val="18"/>
                <w:lang w:val="en-GB"/>
              </w:rPr>
              <w:t xml:space="preserve"> (2026): 4 </w:t>
            </w:r>
          </w:p>
          <w:p w14:paraId="13CB5E91" w14:textId="5DEDCF68" w:rsidR="00300306" w:rsidRPr="00917606"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Source</w:t>
            </w:r>
            <w:r w:rsidRPr="00293DDA">
              <w:rPr>
                <w:rFonts w:asciiTheme="majorBidi" w:hAnsiTheme="majorBidi" w:cstheme="majorBidi"/>
                <w:color w:val="000000"/>
                <w:sz w:val="18"/>
                <w:szCs w:val="18"/>
                <w:lang w:val="en-GB"/>
              </w:rPr>
              <w:t xml:space="preserve">: </w:t>
            </w:r>
            <w:r w:rsidR="00AE0079" w:rsidRPr="00293DDA">
              <w:rPr>
                <w:rFonts w:asciiTheme="majorBidi" w:hAnsiTheme="majorBidi" w:cstheme="majorBidi"/>
                <w:color w:val="000000"/>
                <w:sz w:val="18"/>
                <w:szCs w:val="18"/>
                <w:lang w:val="en-GB"/>
              </w:rPr>
              <w:t>MPOSCPR</w:t>
            </w:r>
            <w:r w:rsidRPr="00293DDA">
              <w:rPr>
                <w:rFonts w:asciiTheme="majorBidi" w:hAnsiTheme="majorBidi" w:cstheme="majorBidi"/>
                <w:color w:val="000000"/>
                <w:sz w:val="18"/>
                <w:szCs w:val="18"/>
                <w:lang w:val="en-GB"/>
              </w:rPr>
              <w:t xml:space="preserve"> Reports </w:t>
            </w:r>
          </w:p>
          <w:p w14:paraId="0D76928C" w14:textId="639C921B"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Annually</w:t>
            </w:r>
          </w:p>
          <w:p w14:paraId="18E0C214" w14:textId="77777777" w:rsidR="00300306" w:rsidRPr="006F511F" w:rsidRDefault="00300306" w:rsidP="00300306">
            <w:pPr>
              <w:rPr>
                <w:rFonts w:asciiTheme="majorBidi" w:hAnsiTheme="majorBidi" w:cstheme="majorBidi"/>
                <w:b/>
                <w:bCs/>
                <w:color w:val="000000"/>
                <w:sz w:val="18"/>
                <w:szCs w:val="18"/>
                <w:lang w:val="en-GB"/>
              </w:rPr>
            </w:pPr>
          </w:p>
          <w:p w14:paraId="01823C1B" w14:textId="30DB1923" w:rsidR="00300306" w:rsidRPr="006F511F" w:rsidRDefault="00300306" w:rsidP="00300306">
            <w:pPr>
              <w:rPr>
                <w:rFonts w:asciiTheme="majorBidi" w:hAnsiTheme="majorBidi" w:cstheme="majorBidi"/>
                <w:b/>
                <w:bCs/>
                <w:color w:val="000000"/>
                <w:sz w:val="18"/>
                <w:szCs w:val="18"/>
                <w:lang w:val="en-GB"/>
              </w:rPr>
            </w:pPr>
            <w:r w:rsidRPr="006F511F">
              <w:rPr>
                <w:rFonts w:asciiTheme="majorBidi" w:hAnsiTheme="majorBidi" w:cstheme="majorBidi"/>
                <w:b/>
                <w:bCs/>
                <w:color w:val="000000" w:themeColor="text1"/>
                <w:sz w:val="18"/>
                <w:szCs w:val="18"/>
                <w:lang w:val="en-GB"/>
              </w:rPr>
              <w:t>Output 3.4</w:t>
            </w:r>
            <w:r w:rsidR="00C4170E"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007A2C87" w:rsidRPr="006F511F">
              <w:rPr>
                <w:rFonts w:asciiTheme="majorBidi" w:hAnsiTheme="majorBidi" w:cstheme="majorBidi"/>
                <w:b/>
                <w:bCs/>
                <w:color w:val="000000" w:themeColor="text1"/>
                <w:sz w:val="18"/>
                <w:szCs w:val="18"/>
                <w:lang w:val="en-GB"/>
              </w:rPr>
              <w:t>MHDFIPA</w:t>
            </w:r>
            <w:r w:rsidRPr="006F511F">
              <w:rPr>
                <w:rFonts w:asciiTheme="majorBidi" w:hAnsiTheme="majorBidi" w:cstheme="majorBidi"/>
                <w:b/>
                <w:bCs/>
                <w:color w:val="000000" w:themeColor="text1"/>
                <w:sz w:val="18"/>
                <w:szCs w:val="18"/>
                <w:lang w:val="en-GB"/>
              </w:rPr>
              <w:t xml:space="preserve"> and the </w:t>
            </w:r>
            <w:r w:rsidR="00C4170E" w:rsidRPr="006F511F">
              <w:rPr>
                <w:rFonts w:asciiTheme="majorBidi" w:hAnsiTheme="majorBidi" w:cstheme="majorBidi"/>
                <w:b/>
                <w:bCs/>
                <w:color w:val="000000" w:themeColor="text1"/>
                <w:sz w:val="18"/>
                <w:szCs w:val="18"/>
                <w:lang w:val="en-GB"/>
              </w:rPr>
              <w:t>j</w:t>
            </w:r>
            <w:r w:rsidRPr="006F511F">
              <w:rPr>
                <w:rFonts w:asciiTheme="majorBidi" w:hAnsiTheme="majorBidi" w:cstheme="majorBidi"/>
                <w:b/>
                <w:bCs/>
                <w:color w:val="000000" w:themeColor="text1"/>
                <w:sz w:val="18"/>
                <w:szCs w:val="18"/>
                <w:lang w:val="en-GB"/>
              </w:rPr>
              <w:t>udicial system develop and pilot</w:t>
            </w:r>
            <w:r w:rsidRPr="00293DDA">
              <w:rPr>
                <w:rFonts w:asciiTheme="majorBidi" w:hAnsiTheme="majorBidi" w:cstheme="majorBidi"/>
                <w:b/>
                <w:bCs/>
                <w:color w:val="000000" w:themeColor="text1"/>
                <w:sz w:val="18"/>
                <w:szCs w:val="18"/>
                <w:lang w:val="en-GB"/>
              </w:rPr>
              <w:t xml:space="preserve"> </w:t>
            </w:r>
            <w:r w:rsidRPr="006F511F">
              <w:rPr>
                <w:rFonts w:asciiTheme="majorBidi" w:hAnsiTheme="majorBidi" w:cstheme="majorBidi"/>
                <w:b/>
                <w:bCs/>
                <w:color w:val="000000" w:themeColor="text1"/>
                <w:sz w:val="18"/>
                <w:szCs w:val="18"/>
                <w:lang w:val="en-GB"/>
              </w:rPr>
              <w:t>innovative solutions for restorative justice and diversion</w:t>
            </w:r>
          </w:p>
          <w:p w14:paraId="7C488C2E" w14:textId="77777777" w:rsidR="00300306" w:rsidRPr="00293DDA" w:rsidRDefault="00300306" w:rsidP="00300306">
            <w:pPr>
              <w:rPr>
                <w:rFonts w:asciiTheme="majorBidi" w:hAnsiTheme="majorBidi" w:cstheme="majorBidi"/>
                <w:color w:val="000000"/>
                <w:sz w:val="18"/>
                <w:szCs w:val="18"/>
                <w:lang w:val="en-GB"/>
              </w:rPr>
            </w:pPr>
          </w:p>
          <w:p w14:paraId="3E3A74C1" w14:textId="6060333F" w:rsidR="00300306" w:rsidRPr="006F511F" w:rsidRDefault="00300306" w:rsidP="00300306">
            <w:pPr>
              <w:rPr>
                <w:rFonts w:asciiTheme="majorBidi" w:hAnsiTheme="majorBidi" w:cstheme="majorBidi"/>
                <w:color w:val="000000"/>
                <w:sz w:val="18"/>
                <w:szCs w:val="18"/>
                <w:lang w:val="en-GB"/>
              </w:rPr>
            </w:pPr>
            <w:r w:rsidRPr="006F511F">
              <w:rPr>
                <w:rFonts w:asciiTheme="majorBidi" w:hAnsiTheme="majorBidi" w:cstheme="majorBidi"/>
                <w:b/>
                <w:bCs/>
                <w:color w:val="000000"/>
                <w:sz w:val="18"/>
                <w:szCs w:val="18"/>
                <w:lang w:val="en-GB"/>
              </w:rPr>
              <w:t>Indicator 3.4.1</w:t>
            </w:r>
            <w:r w:rsidR="00C4170E" w:rsidRPr="006F511F">
              <w:rPr>
                <w:rFonts w:asciiTheme="majorBidi" w:hAnsiTheme="majorBidi" w:cstheme="majorBidi"/>
                <w:color w:val="000000"/>
                <w:sz w:val="18"/>
                <w:szCs w:val="18"/>
                <w:lang w:val="en-GB"/>
              </w:rPr>
              <w:t>.</w:t>
            </w:r>
            <w:r w:rsidRPr="006F511F">
              <w:rPr>
                <w:rFonts w:asciiTheme="majorBidi" w:hAnsiTheme="majorBidi" w:cstheme="majorBidi"/>
                <w:color w:val="000000"/>
                <w:sz w:val="18"/>
                <w:szCs w:val="18"/>
                <w:lang w:val="en-GB"/>
              </w:rPr>
              <w:t xml:space="preserve"> Number of individuals (disaggregated by sex and age) accessing pilots</w:t>
            </w:r>
            <w:r w:rsidRPr="006F511F">
              <w:rPr>
                <w:rFonts w:asciiTheme="majorBidi" w:hAnsiTheme="majorBidi" w:cstheme="majorBidi"/>
                <w:color w:val="000000"/>
                <w:sz w:val="18"/>
                <w:szCs w:val="18"/>
              </w:rPr>
              <w:t xml:space="preserve"> that foster </w:t>
            </w:r>
            <w:r w:rsidRPr="006F511F">
              <w:rPr>
                <w:rFonts w:asciiTheme="majorBidi" w:hAnsiTheme="majorBidi" w:cstheme="majorBidi"/>
                <w:color w:val="000000"/>
                <w:sz w:val="18"/>
                <w:szCs w:val="18"/>
                <w:lang w:val="en-GB"/>
              </w:rPr>
              <w:t xml:space="preserve">engagement and accountability and provide an opportunity for healing, reparation and reintegration </w:t>
            </w:r>
          </w:p>
          <w:p w14:paraId="52E26A8B" w14:textId="662F436C"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Baseline</w:t>
            </w:r>
            <w:r w:rsidRPr="00293DDA">
              <w:rPr>
                <w:rFonts w:asciiTheme="majorBidi" w:hAnsiTheme="majorBidi" w:cstheme="majorBidi"/>
                <w:color w:val="000000"/>
                <w:sz w:val="18"/>
                <w:szCs w:val="18"/>
                <w:lang w:val="en-GB"/>
              </w:rPr>
              <w:t xml:space="preserve"> (2022): 0</w:t>
            </w:r>
          </w:p>
          <w:p w14:paraId="531E3009" w14:textId="3FB7D556" w:rsidR="00300306" w:rsidRPr="00293DDA"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Target</w:t>
            </w:r>
            <w:r w:rsidRPr="00293DDA">
              <w:rPr>
                <w:rFonts w:asciiTheme="majorBidi" w:hAnsiTheme="majorBidi" w:cstheme="majorBidi"/>
                <w:color w:val="000000"/>
                <w:sz w:val="18"/>
                <w:szCs w:val="18"/>
                <w:lang w:val="en-GB"/>
              </w:rPr>
              <w:t>: 375</w:t>
            </w:r>
          </w:p>
          <w:p w14:paraId="1CB3194B" w14:textId="72ADDAB4" w:rsidR="00300306" w:rsidRPr="00917606" w:rsidRDefault="00300306" w:rsidP="00300306">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Source</w:t>
            </w:r>
            <w:r w:rsidRPr="00293DDA">
              <w:rPr>
                <w:rFonts w:asciiTheme="majorBidi" w:hAnsiTheme="majorBidi" w:cstheme="majorBidi"/>
                <w:color w:val="000000"/>
                <w:sz w:val="18"/>
                <w:szCs w:val="18"/>
                <w:lang w:val="en-GB"/>
              </w:rPr>
              <w:t xml:space="preserve">: </w:t>
            </w:r>
            <w:r w:rsidR="007A2C87" w:rsidRPr="00293DDA">
              <w:rPr>
                <w:rFonts w:asciiTheme="majorBidi" w:hAnsiTheme="majorBidi" w:cstheme="majorBidi"/>
                <w:color w:val="000000"/>
                <w:sz w:val="18"/>
                <w:szCs w:val="18"/>
                <w:lang w:val="en-GB"/>
              </w:rPr>
              <w:t>MHDFIPA</w:t>
            </w:r>
            <w:r w:rsidRPr="00293DDA">
              <w:rPr>
                <w:rFonts w:asciiTheme="majorBidi" w:hAnsiTheme="majorBidi" w:cstheme="majorBidi"/>
                <w:color w:val="000000"/>
                <w:sz w:val="18"/>
                <w:szCs w:val="18"/>
                <w:lang w:val="en-GB"/>
              </w:rPr>
              <w:t xml:space="preserve">, Colby </w:t>
            </w:r>
            <w:r w:rsidRPr="00917606">
              <w:rPr>
                <w:rFonts w:asciiTheme="majorBidi" w:hAnsiTheme="majorBidi" w:cstheme="majorBidi"/>
                <w:color w:val="000000"/>
                <w:sz w:val="18"/>
                <w:szCs w:val="18"/>
                <w:lang w:val="en-GB"/>
              </w:rPr>
              <w:t>Foundation</w:t>
            </w:r>
          </w:p>
          <w:p w14:paraId="674856D5" w14:textId="3661A12D" w:rsidR="007C10F7" w:rsidRPr="00FA0AB0" w:rsidRDefault="00300306" w:rsidP="00FA0AB0">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Annually</w:t>
            </w:r>
          </w:p>
        </w:tc>
        <w:tc>
          <w:tcPr>
            <w:tcW w:w="907" w:type="pct"/>
            <w:vMerge w:val="restart"/>
            <w:tcBorders>
              <w:top w:val="single" w:sz="4" w:space="0" w:color="auto"/>
              <w:bottom w:val="single" w:sz="4" w:space="0" w:color="auto"/>
            </w:tcBorders>
          </w:tcPr>
          <w:p w14:paraId="5D381C78" w14:textId="7E9ABFCD" w:rsidR="00300306" w:rsidRPr="006F511F" w:rsidRDefault="71214382" w:rsidP="44290C13">
            <w:pPr>
              <w:numPr>
                <w:ilvl w:val="0"/>
                <w:numId w:val="7"/>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lastRenderedPageBreak/>
              <w:t>MHANGI</w:t>
            </w:r>
          </w:p>
          <w:p w14:paraId="4CA9016F" w14:textId="12AC17AA" w:rsidR="00300306" w:rsidRPr="006F511F" w:rsidRDefault="00D514E2"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AGM</w:t>
            </w:r>
          </w:p>
          <w:p w14:paraId="0AA8D100" w14:textId="6F149A5D" w:rsidR="00300306" w:rsidRPr="006F511F" w:rsidRDefault="00AE0079"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MPOSCPR</w:t>
            </w:r>
          </w:p>
          <w:p w14:paraId="0966A008" w14:textId="77777777" w:rsidR="00300306" w:rsidRPr="006F511F" w:rsidRDefault="00300306"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Office of the Chief Justice</w:t>
            </w:r>
          </w:p>
          <w:p w14:paraId="4115FAC5" w14:textId="77777777" w:rsidR="00300306" w:rsidRPr="006F511F" w:rsidRDefault="00300306"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Belize Human Rights Commission</w:t>
            </w:r>
          </w:p>
          <w:p w14:paraId="03422353" w14:textId="77777777" w:rsidR="00300306" w:rsidRPr="006F511F" w:rsidRDefault="00300306"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Belize Colby Facility</w:t>
            </w:r>
          </w:p>
          <w:p w14:paraId="01A78A1B" w14:textId="0472D82D" w:rsidR="00300306" w:rsidRPr="006F511F" w:rsidRDefault="006313BB"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BCO</w:t>
            </w:r>
          </w:p>
          <w:p w14:paraId="3E8192E8" w14:textId="77777777" w:rsidR="00300306" w:rsidRPr="006F511F" w:rsidRDefault="00300306" w:rsidP="00115DC6">
            <w:pPr>
              <w:numPr>
                <w:ilvl w:val="0"/>
                <w:numId w:val="7"/>
              </w:numPr>
              <w:rPr>
                <w:rFonts w:asciiTheme="majorBidi" w:hAnsiTheme="majorBidi" w:cstheme="majorBidi"/>
                <w:b/>
                <w:bCs/>
                <w:color w:val="000000"/>
                <w:sz w:val="18"/>
                <w:szCs w:val="18"/>
                <w:lang w:val="en-GB"/>
              </w:rPr>
            </w:pPr>
            <w:r w:rsidRPr="006F511F">
              <w:rPr>
                <w:rFonts w:asciiTheme="majorBidi" w:hAnsiTheme="majorBidi" w:cstheme="majorBidi"/>
                <w:color w:val="000000"/>
                <w:sz w:val="18"/>
                <w:szCs w:val="18"/>
                <w:lang w:val="en-GB"/>
              </w:rPr>
              <w:t>National Women’s Commission</w:t>
            </w:r>
          </w:p>
          <w:p w14:paraId="1B51CCC5" w14:textId="7E613F61" w:rsidR="00300306" w:rsidRPr="006F511F" w:rsidRDefault="00300306" w:rsidP="00115DC6">
            <w:pPr>
              <w:numPr>
                <w:ilvl w:val="0"/>
                <w:numId w:val="7"/>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Office of the Ombudsman</w:t>
            </w:r>
          </w:p>
        </w:tc>
        <w:tc>
          <w:tcPr>
            <w:tcW w:w="603" w:type="pct"/>
            <w:tcBorders>
              <w:top w:val="single" w:sz="4" w:space="0" w:color="auto"/>
              <w:bottom w:val="nil"/>
              <w:right w:val="single" w:sz="4" w:space="0" w:color="auto"/>
            </w:tcBorders>
            <w:tcMar>
              <w:top w:w="15" w:type="dxa"/>
              <w:left w:w="108" w:type="dxa"/>
              <w:bottom w:w="0" w:type="dxa"/>
              <w:right w:w="108" w:type="dxa"/>
            </w:tcMar>
          </w:tcPr>
          <w:p w14:paraId="2C295C17" w14:textId="58534A46" w:rsidR="00300306" w:rsidRPr="00195BDC" w:rsidRDefault="6A32E939" w:rsidP="00875AA6">
            <w:pPr>
              <w:ind w:left="-20"/>
              <w:rPr>
                <w:rFonts w:asciiTheme="majorBidi" w:hAnsiTheme="majorBidi" w:cstheme="majorBidi"/>
                <w:b/>
                <w:bCs/>
                <w:color w:val="000000"/>
                <w:sz w:val="18"/>
                <w:szCs w:val="18"/>
                <w:lang w:val="en-GB"/>
              </w:rPr>
            </w:pPr>
            <w:r w:rsidRPr="00195BDC">
              <w:rPr>
                <w:rFonts w:asciiTheme="majorBidi" w:hAnsiTheme="majorBidi" w:cstheme="majorBidi"/>
                <w:b/>
                <w:bCs/>
                <w:color w:val="000000" w:themeColor="text1"/>
                <w:sz w:val="18"/>
                <w:szCs w:val="18"/>
                <w:lang w:val="en-GB"/>
              </w:rPr>
              <w:t>Regular</w:t>
            </w:r>
            <w:r w:rsidR="002923A0">
              <w:rPr>
                <w:rFonts w:asciiTheme="majorBidi" w:hAnsiTheme="majorBidi" w:cstheme="majorBidi"/>
                <w:b/>
                <w:bCs/>
                <w:color w:val="000000" w:themeColor="text1"/>
                <w:sz w:val="18"/>
                <w:szCs w:val="18"/>
                <w:lang w:val="en-GB"/>
              </w:rPr>
              <w:t>:</w:t>
            </w:r>
            <w:r w:rsidR="094DD2DD" w:rsidRPr="00195BDC">
              <w:rPr>
                <w:rFonts w:asciiTheme="majorBidi" w:hAnsiTheme="majorBidi" w:cstheme="majorBidi"/>
                <w:b/>
                <w:bCs/>
                <w:color w:val="000000" w:themeColor="text1"/>
                <w:sz w:val="18"/>
                <w:szCs w:val="18"/>
                <w:lang w:val="en-GB"/>
              </w:rPr>
              <w:t xml:space="preserve"> </w:t>
            </w:r>
            <w:r w:rsidR="094DD2DD" w:rsidRPr="00195BDC">
              <w:rPr>
                <w:rFonts w:asciiTheme="majorBidi" w:hAnsiTheme="majorBidi" w:cstheme="majorBidi"/>
                <w:color w:val="000000" w:themeColor="text1"/>
                <w:sz w:val="18"/>
                <w:szCs w:val="18"/>
                <w:lang w:val="en-GB"/>
              </w:rPr>
              <w:t>1</w:t>
            </w:r>
            <w:r w:rsidR="007209D9">
              <w:rPr>
                <w:rFonts w:asciiTheme="majorBidi" w:hAnsiTheme="majorBidi" w:cstheme="majorBidi"/>
                <w:color w:val="000000" w:themeColor="text1"/>
                <w:sz w:val="18"/>
                <w:szCs w:val="18"/>
                <w:lang w:val="en-GB"/>
              </w:rPr>
              <w:t>74</w:t>
            </w:r>
            <w:r w:rsidR="00EE0A85" w:rsidRPr="00195BDC">
              <w:rPr>
                <w:rFonts w:asciiTheme="majorBidi" w:hAnsiTheme="majorBidi" w:cstheme="majorBidi"/>
                <w:color w:val="000000" w:themeColor="text1"/>
                <w:sz w:val="18"/>
                <w:szCs w:val="18"/>
                <w:lang w:val="en-GB"/>
              </w:rPr>
              <w:t>,000</w:t>
            </w:r>
          </w:p>
        </w:tc>
      </w:tr>
      <w:tr w:rsidR="00875AA6" w:rsidRPr="00195BDC" w14:paraId="7D0B3784" w14:textId="77777777" w:rsidTr="00875AA6">
        <w:trPr>
          <w:trHeight w:val="461"/>
        </w:trPr>
        <w:tc>
          <w:tcPr>
            <w:tcW w:w="941" w:type="pct"/>
            <w:vMerge/>
            <w:tcBorders>
              <w:top w:val="nil"/>
              <w:left w:val="single" w:sz="4" w:space="0" w:color="auto"/>
              <w:bottom w:val="single" w:sz="4" w:space="0" w:color="auto"/>
            </w:tcBorders>
            <w:tcMar>
              <w:top w:w="72" w:type="dxa"/>
              <w:left w:w="144" w:type="dxa"/>
              <w:bottom w:w="72" w:type="dxa"/>
              <w:right w:w="144" w:type="dxa"/>
            </w:tcMar>
          </w:tcPr>
          <w:p w14:paraId="3193CB88" w14:textId="77777777" w:rsidR="00300306" w:rsidRPr="00195BDC" w:rsidRDefault="00300306" w:rsidP="00300306">
            <w:pPr>
              <w:rPr>
                <w:rFonts w:asciiTheme="majorBidi" w:hAnsiTheme="majorBidi" w:cstheme="majorBidi"/>
                <w:b/>
                <w:bCs/>
                <w:color w:val="000000"/>
                <w:sz w:val="18"/>
                <w:szCs w:val="18"/>
                <w:lang w:val="en-GB"/>
              </w:rPr>
            </w:pPr>
          </w:p>
        </w:tc>
        <w:tc>
          <w:tcPr>
            <w:tcW w:w="873" w:type="pct"/>
            <w:vMerge/>
            <w:tcBorders>
              <w:top w:val="nil"/>
              <w:bottom w:val="single" w:sz="4" w:space="0" w:color="auto"/>
            </w:tcBorders>
          </w:tcPr>
          <w:p w14:paraId="0DF3EC50" w14:textId="77777777" w:rsidR="00300306" w:rsidRPr="00195BDC" w:rsidRDefault="00300306" w:rsidP="00300306">
            <w:pPr>
              <w:rPr>
                <w:rFonts w:asciiTheme="majorBidi" w:hAnsiTheme="majorBidi" w:cstheme="majorBidi"/>
                <w:b/>
                <w:bCs/>
                <w:color w:val="000000"/>
                <w:sz w:val="18"/>
                <w:szCs w:val="18"/>
                <w:lang w:val="en-GB"/>
              </w:rPr>
            </w:pPr>
          </w:p>
        </w:tc>
        <w:tc>
          <w:tcPr>
            <w:tcW w:w="1676" w:type="pct"/>
            <w:vMerge/>
            <w:tcBorders>
              <w:top w:val="nil"/>
              <w:bottom w:val="single" w:sz="4" w:space="0" w:color="auto"/>
            </w:tcBorders>
            <w:tcMar>
              <w:top w:w="72" w:type="dxa"/>
              <w:left w:w="144" w:type="dxa"/>
              <w:bottom w:w="72" w:type="dxa"/>
              <w:right w:w="144" w:type="dxa"/>
            </w:tcMar>
          </w:tcPr>
          <w:p w14:paraId="61BD6C9D" w14:textId="77777777" w:rsidR="00300306" w:rsidRPr="00195BDC" w:rsidRDefault="00300306" w:rsidP="00300306">
            <w:pPr>
              <w:rPr>
                <w:rFonts w:asciiTheme="majorBidi" w:hAnsiTheme="majorBidi" w:cstheme="majorBidi"/>
                <w:b/>
                <w:bCs/>
                <w:color w:val="000000"/>
                <w:sz w:val="18"/>
                <w:szCs w:val="18"/>
                <w:lang w:val="en-GB"/>
              </w:rPr>
            </w:pPr>
          </w:p>
        </w:tc>
        <w:tc>
          <w:tcPr>
            <w:tcW w:w="907" w:type="pct"/>
            <w:vMerge/>
            <w:tcBorders>
              <w:top w:val="nil"/>
              <w:bottom w:val="single" w:sz="4" w:space="0" w:color="auto"/>
            </w:tcBorders>
          </w:tcPr>
          <w:p w14:paraId="3AFC9BAD" w14:textId="77777777" w:rsidR="00300306" w:rsidRPr="00195BDC" w:rsidRDefault="00300306" w:rsidP="00300306">
            <w:pPr>
              <w:rPr>
                <w:rFonts w:asciiTheme="majorBidi" w:hAnsiTheme="majorBidi" w:cstheme="majorBidi"/>
                <w:b/>
                <w:bCs/>
                <w:color w:val="000000"/>
                <w:sz w:val="18"/>
                <w:szCs w:val="18"/>
                <w:lang w:val="en-GB"/>
              </w:rPr>
            </w:pPr>
          </w:p>
        </w:tc>
        <w:tc>
          <w:tcPr>
            <w:tcW w:w="603" w:type="pct"/>
            <w:tcBorders>
              <w:top w:val="nil"/>
              <w:bottom w:val="single" w:sz="4" w:space="0" w:color="auto"/>
              <w:right w:val="single" w:sz="4" w:space="0" w:color="auto"/>
            </w:tcBorders>
            <w:tcMar>
              <w:top w:w="15" w:type="dxa"/>
              <w:left w:w="108" w:type="dxa"/>
              <w:bottom w:w="0" w:type="dxa"/>
              <w:right w:w="108" w:type="dxa"/>
            </w:tcMar>
          </w:tcPr>
          <w:p w14:paraId="764981F3" w14:textId="134F6230" w:rsidR="00300306" w:rsidRPr="00195BDC" w:rsidRDefault="6A32E939" w:rsidP="00875AA6">
            <w:pPr>
              <w:ind w:left="-20"/>
              <w:rPr>
                <w:rFonts w:asciiTheme="majorBidi" w:hAnsiTheme="majorBidi" w:cstheme="majorBidi"/>
                <w:b/>
                <w:bCs/>
                <w:color w:val="000000"/>
                <w:sz w:val="18"/>
                <w:szCs w:val="18"/>
                <w:lang w:val="en-GB"/>
              </w:rPr>
            </w:pPr>
            <w:r w:rsidRPr="00195BDC">
              <w:rPr>
                <w:rFonts w:asciiTheme="majorBidi" w:hAnsiTheme="majorBidi" w:cstheme="majorBidi"/>
                <w:b/>
                <w:bCs/>
                <w:color w:val="000000" w:themeColor="text1"/>
                <w:sz w:val="18"/>
                <w:szCs w:val="18"/>
                <w:lang w:val="en-GB"/>
              </w:rPr>
              <w:t>Other</w:t>
            </w:r>
            <w:r w:rsidR="002923A0">
              <w:rPr>
                <w:rFonts w:asciiTheme="majorBidi" w:hAnsiTheme="majorBidi" w:cstheme="majorBidi"/>
                <w:b/>
                <w:bCs/>
                <w:color w:val="000000" w:themeColor="text1"/>
                <w:sz w:val="18"/>
                <w:szCs w:val="18"/>
                <w:lang w:val="en-GB"/>
              </w:rPr>
              <w:t>:</w:t>
            </w:r>
            <w:r w:rsidR="523D8766" w:rsidRPr="00195BDC">
              <w:rPr>
                <w:rFonts w:asciiTheme="majorBidi" w:hAnsiTheme="majorBidi" w:cstheme="majorBidi"/>
                <w:b/>
                <w:bCs/>
                <w:color w:val="000000" w:themeColor="text1"/>
                <w:sz w:val="18"/>
                <w:szCs w:val="18"/>
                <w:lang w:val="en-GB"/>
              </w:rPr>
              <w:t xml:space="preserve"> </w:t>
            </w:r>
            <w:r w:rsidR="523D8766" w:rsidRPr="00195BDC">
              <w:rPr>
                <w:rFonts w:asciiTheme="majorBidi" w:hAnsiTheme="majorBidi" w:cstheme="majorBidi"/>
                <w:color w:val="000000" w:themeColor="text1"/>
                <w:sz w:val="18"/>
                <w:szCs w:val="18"/>
                <w:lang w:val="en-GB"/>
              </w:rPr>
              <w:t>5</w:t>
            </w:r>
            <w:r w:rsidR="00BC6E98" w:rsidRPr="00195BDC">
              <w:rPr>
                <w:rFonts w:asciiTheme="majorBidi" w:hAnsiTheme="majorBidi" w:cstheme="majorBidi"/>
                <w:color w:val="000000" w:themeColor="text1"/>
                <w:sz w:val="18"/>
                <w:szCs w:val="18"/>
                <w:lang w:val="en-GB"/>
              </w:rPr>
              <w:t>,</w:t>
            </w:r>
            <w:r w:rsidR="523D8766" w:rsidRPr="00195BDC">
              <w:rPr>
                <w:rFonts w:asciiTheme="majorBidi" w:hAnsiTheme="majorBidi" w:cstheme="majorBidi"/>
                <w:color w:val="000000" w:themeColor="text1"/>
                <w:sz w:val="18"/>
                <w:szCs w:val="18"/>
                <w:lang w:val="en-GB"/>
              </w:rPr>
              <w:t>4</w:t>
            </w:r>
            <w:r w:rsidR="00BC6E98" w:rsidRPr="00195BDC">
              <w:rPr>
                <w:rFonts w:asciiTheme="majorBidi" w:hAnsiTheme="majorBidi" w:cstheme="majorBidi"/>
                <w:color w:val="000000" w:themeColor="text1"/>
                <w:sz w:val="18"/>
                <w:szCs w:val="18"/>
                <w:lang w:val="en-GB"/>
              </w:rPr>
              <w:t>00,000</w:t>
            </w:r>
          </w:p>
        </w:tc>
      </w:tr>
    </w:tbl>
    <w:p w14:paraId="44C005EF" w14:textId="77777777" w:rsidR="00B3344E" w:rsidRDefault="00B3344E">
      <w:r>
        <w:br w:type="page"/>
      </w:r>
    </w:p>
    <w:tbl>
      <w:tblPr>
        <w:tblW w:w="4957" w:type="pct"/>
        <w:tblInd w:w="-5"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24"/>
        <w:gridCol w:w="2341"/>
        <w:gridCol w:w="4495"/>
        <w:gridCol w:w="2433"/>
        <w:gridCol w:w="1617"/>
      </w:tblGrid>
      <w:tr w:rsidR="00995376" w:rsidRPr="00195BDC" w14:paraId="68E8F9B1" w14:textId="77777777" w:rsidTr="0099145A">
        <w:trPr>
          <w:trHeight w:val="25"/>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34434A8" w14:textId="511243CE" w:rsidR="00BD2217" w:rsidRPr="00195BDC" w:rsidRDefault="00995376" w:rsidP="008A0555">
            <w:pPr>
              <w:rPr>
                <w:rFonts w:asciiTheme="majorBidi" w:hAnsiTheme="majorBidi" w:cstheme="majorBidi"/>
                <w:b/>
                <w:bCs/>
                <w:color w:val="000000"/>
                <w:sz w:val="18"/>
                <w:szCs w:val="18"/>
                <w:lang w:val="en-GB"/>
              </w:rPr>
            </w:pPr>
            <w:r w:rsidRPr="00195BDC">
              <w:rPr>
                <w:rFonts w:asciiTheme="majorBidi" w:hAnsiTheme="majorBidi" w:cstheme="majorBidi"/>
                <w:b/>
                <w:bCs/>
                <w:color w:val="000000"/>
                <w:sz w:val="18"/>
                <w:szCs w:val="18"/>
                <w:lang w:val="en-GB"/>
              </w:rPr>
              <w:lastRenderedPageBreak/>
              <w:t xml:space="preserve">NATIONAL PRIORITY OR GOAL: </w:t>
            </w:r>
            <w:r w:rsidRPr="00195BDC">
              <w:rPr>
                <w:rFonts w:asciiTheme="majorBidi" w:hAnsiTheme="majorBidi" w:cstheme="majorBidi"/>
                <w:color w:val="000000"/>
                <w:sz w:val="18"/>
                <w:szCs w:val="18"/>
                <w:lang w:val="en-GB"/>
              </w:rPr>
              <w:t>The enabling of a safe and just Belizean society</w:t>
            </w:r>
            <w:r w:rsidR="0066789D" w:rsidRPr="00195BDC">
              <w:rPr>
                <w:rFonts w:asciiTheme="majorBidi" w:hAnsiTheme="majorBidi" w:cstheme="majorBidi"/>
                <w:b/>
                <w:bCs/>
                <w:color w:val="000000"/>
                <w:sz w:val="18"/>
                <w:szCs w:val="18"/>
                <w:lang w:val="en-GB"/>
              </w:rPr>
              <w:t xml:space="preserve">. </w:t>
            </w:r>
          </w:p>
          <w:p w14:paraId="0E72E5DD" w14:textId="1C1594C4" w:rsidR="00995376" w:rsidRPr="00195BDC" w:rsidRDefault="00BD2217" w:rsidP="008A0555">
            <w:pPr>
              <w:rPr>
                <w:rFonts w:asciiTheme="majorBidi" w:hAnsiTheme="majorBidi" w:cstheme="majorBidi"/>
                <w:b/>
                <w:bCs/>
                <w:color w:val="000000"/>
                <w:sz w:val="18"/>
                <w:szCs w:val="18"/>
                <w:lang w:val="en-GB"/>
              </w:rPr>
            </w:pPr>
            <w:r w:rsidRPr="00195BDC">
              <w:rPr>
                <w:rFonts w:asciiTheme="majorBidi" w:hAnsiTheme="majorBidi" w:cstheme="majorBidi"/>
                <w:b/>
                <w:bCs/>
                <w:color w:val="000000"/>
                <w:sz w:val="18"/>
                <w:szCs w:val="18"/>
                <w:lang w:val="en-GB"/>
              </w:rPr>
              <w:t xml:space="preserve">Sustainable Development Goals: </w:t>
            </w:r>
            <w:r w:rsidR="00871E60" w:rsidRPr="003C0320">
              <w:rPr>
                <w:rFonts w:asciiTheme="majorBidi" w:hAnsiTheme="majorBidi" w:cstheme="majorBidi"/>
                <w:color w:val="000000"/>
                <w:sz w:val="18"/>
                <w:szCs w:val="18"/>
                <w:lang w:val="en-GB"/>
              </w:rPr>
              <w:t>3,</w:t>
            </w:r>
            <w:r w:rsidR="00871E60" w:rsidRPr="00195BDC">
              <w:rPr>
                <w:rFonts w:asciiTheme="majorBidi" w:hAnsiTheme="majorBidi" w:cstheme="majorBidi"/>
                <w:b/>
                <w:bCs/>
                <w:color w:val="000000"/>
                <w:sz w:val="18"/>
                <w:szCs w:val="18"/>
                <w:lang w:val="en-GB"/>
              </w:rPr>
              <w:t xml:space="preserve">  </w:t>
            </w:r>
            <w:r w:rsidR="004D206A" w:rsidRPr="00195BDC">
              <w:rPr>
                <w:rFonts w:asciiTheme="majorBidi" w:hAnsiTheme="majorBidi" w:cstheme="majorBidi"/>
                <w:color w:val="000000"/>
                <w:sz w:val="18"/>
                <w:szCs w:val="18"/>
                <w:lang w:val="en-GB"/>
              </w:rPr>
              <w:t>5, 8, 16</w:t>
            </w:r>
          </w:p>
        </w:tc>
      </w:tr>
      <w:tr w:rsidR="00995376" w:rsidRPr="00195BDC" w14:paraId="024B28EA" w14:textId="77777777" w:rsidTr="0099145A">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199547D" w14:textId="391B1384" w:rsidR="00995376" w:rsidRPr="00195BDC" w:rsidRDefault="00995376" w:rsidP="001661B6">
            <w:pPr>
              <w:rPr>
                <w:rFonts w:asciiTheme="majorBidi" w:hAnsiTheme="majorBidi" w:cstheme="majorBidi"/>
                <w:b/>
                <w:bCs/>
                <w:color w:val="000000"/>
                <w:sz w:val="18"/>
                <w:szCs w:val="18"/>
                <w:lang w:val="en-GB"/>
              </w:rPr>
            </w:pPr>
            <w:r w:rsidRPr="00195BDC">
              <w:rPr>
                <w:rFonts w:asciiTheme="majorBidi" w:hAnsiTheme="majorBidi" w:cstheme="majorBidi"/>
                <w:b/>
                <w:bCs/>
                <w:color w:val="000000"/>
                <w:sz w:val="18"/>
                <w:szCs w:val="18"/>
                <w:lang w:val="en-GB"/>
              </w:rPr>
              <w:t xml:space="preserve">COOPERATION FRAMEWORK (OR EQUIVALENT) OUTCOME INVOLVING UNDP </w:t>
            </w:r>
            <w:r w:rsidR="0066789D" w:rsidRPr="00195BDC">
              <w:rPr>
                <w:rFonts w:asciiTheme="majorBidi" w:hAnsiTheme="majorBidi" w:cstheme="majorBidi"/>
                <w:b/>
                <w:bCs/>
                <w:color w:val="000000"/>
                <w:sz w:val="18"/>
                <w:szCs w:val="18"/>
                <w:lang w:val="en-GB"/>
              </w:rPr>
              <w:t>4</w:t>
            </w:r>
            <w:r w:rsidRPr="00195BDC">
              <w:rPr>
                <w:rFonts w:asciiTheme="majorBidi" w:hAnsiTheme="majorBidi" w:cstheme="majorBidi"/>
                <w:b/>
                <w:bCs/>
                <w:color w:val="000000"/>
                <w:sz w:val="18"/>
                <w:szCs w:val="18"/>
                <w:lang w:val="en-GB"/>
              </w:rPr>
              <w:t xml:space="preserve">: </w:t>
            </w:r>
            <w:r w:rsidR="001A490F" w:rsidRPr="00195BDC">
              <w:rPr>
                <w:rFonts w:asciiTheme="majorBidi" w:hAnsiTheme="majorBidi" w:cstheme="majorBidi"/>
                <w:color w:val="000000"/>
                <w:sz w:val="18"/>
                <w:szCs w:val="18"/>
                <w:lang w:val="en-GB"/>
              </w:rPr>
              <w:t xml:space="preserve">MSDCF </w:t>
            </w:r>
            <w:r w:rsidRPr="00195BDC">
              <w:rPr>
                <w:rFonts w:asciiTheme="majorBidi" w:hAnsiTheme="majorBidi" w:cstheme="majorBidi"/>
                <w:color w:val="000000"/>
                <w:sz w:val="18"/>
                <w:szCs w:val="18"/>
                <w:lang w:val="en-GB"/>
              </w:rPr>
              <w:t xml:space="preserve">Outcome 8: </w:t>
            </w:r>
            <w:r w:rsidR="0050118B" w:rsidRPr="00195BDC">
              <w:rPr>
                <w:rFonts w:asciiTheme="majorBidi" w:hAnsiTheme="majorBidi" w:cstheme="majorBidi"/>
                <w:color w:val="000000"/>
                <w:sz w:val="18"/>
                <w:szCs w:val="18"/>
                <w:lang w:val="en-GB"/>
              </w:rPr>
              <w:t>People in the Caribbean and communities</w:t>
            </w:r>
            <w:r w:rsidR="00404463" w:rsidRPr="00195BDC">
              <w:rPr>
                <w:rFonts w:asciiTheme="majorBidi" w:hAnsiTheme="majorBidi" w:cstheme="majorBidi"/>
                <w:color w:val="000000"/>
                <w:sz w:val="18"/>
                <w:szCs w:val="18"/>
                <w:lang w:val="en-GB"/>
              </w:rPr>
              <w:t xml:space="preserve"> actively contribute </w:t>
            </w:r>
            <w:r w:rsidR="00F41A8B" w:rsidRPr="00195BDC">
              <w:rPr>
                <w:rFonts w:asciiTheme="majorBidi" w:hAnsiTheme="majorBidi" w:cstheme="majorBidi"/>
                <w:color w:val="000000"/>
                <w:sz w:val="18"/>
                <w:szCs w:val="18"/>
                <w:lang w:val="en-GB"/>
              </w:rPr>
              <w:t xml:space="preserve">to </w:t>
            </w:r>
            <w:r w:rsidR="00404463" w:rsidRPr="00195BDC">
              <w:rPr>
                <w:rFonts w:asciiTheme="majorBidi" w:hAnsiTheme="majorBidi" w:cstheme="majorBidi"/>
                <w:color w:val="000000"/>
                <w:sz w:val="18"/>
                <w:szCs w:val="18"/>
                <w:lang w:val="en-GB"/>
              </w:rPr>
              <w:t>and benefit</w:t>
            </w:r>
            <w:r w:rsidR="0050118B" w:rsidRPr="00195BDC">
              <w:rPr>
                <w:rFonts w:asciiTheme="majorBidi" w:hAnsiTheme="majorBidi" w:cstheme="majorBidi"/>
                <w:color w:val="000000"/>
                <w:sz w:val="18"/>
                <w:szCs w:val="18"/>
                <w:lang w:val="en-GB"/>
              </w:rPr>
              <w:t xml:space="preserve"> </w:t>
            </w:r>
            <w:r w:rsidR="00B94A7D" w:rsidRPr="00195BDC">
              <w:rPr>
                <w:rFonts w:asciiTheme="majorBidi" w:hAnsiTheme="majorBidi" w:cstheme="majorBidi"/>
                <w:color w:val="000000"/>
                <w:sz w:val="18"/>
                <w:szCs w:val="18"/>
                <w:lang w:val="en-GB"/>
              </w:rPr>
              <w:t>from</w:t>
            </w:r>
            <w:r w:rsidR="0050118B" w:rsidRPr="00195BDC">
              <w:rPr>
                <w:rFonts w:asciiTheme="majorBidi" w:hAnsiTheme="majorBidi" w:cstheme="majorBidi"/>
                <w:color w:val="000000"/>
                <w:sz w:val="18"/>
                <w:szCs w:val="18"/>
                <w:lang w:val="en-GB"/>
              </w:rPr>
              <w:t xml:space="preserve"> building and maintaining safer, fairer, more inclusive, and equitable societies</w:t>
            </w:r>
            <w:r w:rsidR="00805C21">
              <w:rPr>
                <w:rFonts w:asciiTheme="majorBidi" w:hAnsiTheme="majorBidi" w:cstheme="majorBidi"/>
                <w:color w:val="000000"/>
                <w:sz w:val="18"/>
                <w:szCs w:val="18"/>
                <w:lang w:val="en-GB"/>
              </w:rPr>
              <w:t>.</w:t>
            </w:r>
          </w:p>
        </w:tc>
      </w:tr>
      <w:tr w:rsidR="00995376" w:rsidRPr="00195BDC" w14:paraId="66DAF122" w14:textId="77777777" w:rsidTr="0099145A">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B8EF85D" w14:textId="5EC86EA4" w:rsidR="00995376" w:rsidRPr="00195BDC" w:rsidRDefault="212DA361" w:rsidP="004E67A4">
            <w:pPr>
              <w:rPr>
                <w:rFonts w:asciiTheme="majorBidi" w:hAnsiTheme="majorBidi" w:cstheme="majorBidi"/>
                <w:b/>
                <w:bCs/>
                <w:color w:val="000000"/>
                <w:sz w:val="18"/>
                <w:szCs w:val="18"/>
                <w:lang w:val="en-GB"/>
              </w:rPr>
            </w:pPr>
            <w:r w:rsidRPr="00195BDC">
              <w:rPr>
                <w:rFonts w:asciiTheme="majorBidi" w:hAnsiTheme="majorBidi" w:cstheme="majorBidi"/>
                <w:b/>
                <w:bCs/>
                <w:color w:val="000000" w:themeColor="text1"/>
                <w:sz w:val="18"/>
                <w:szCs w:val="18"/>
                <w:lang w:val="en-GB"/>
              </w:rPr>
              <w:t xml:space="preserve">RELATED STRATEGIC PLAN OUTCOME: </w:t>
            </w:r>
            <w:r w:rsidR="60E45A93" w:rsidRPr="00195BDC">
              <w:rPr>
                <w:rFonts w:asciiTheme="majorBidi" w:hAnsiTheme="majorBidi" w:cstheme="majorBidi"/>
                <w:b/>
                <w:bCs/>
                <w:color w:val="000000" w:themeColor="text1"/>
                <w:sz w:val="18"/>
                <w:szCs w:val="18"/>
                <w:lang w:val="en-GB"/>
              </w:rPr>
              <w:t xml:space="preserve">2. </w:t>
            </w:r>
            <w:r w:rsidR="5F023279" w:rsidRPr="00195BDC">
              <w:rPr>
                <w:rFonts w:asciiTheme="majorBidi" w:hAnsiTheme="majorBidi" w:cstheme="majorBidi"/>
                <w:color w:val="000000" w:themeColor="text1"/>
                <w:sz w:val="18"/>
                <w:szCs w:val="18"/>
                <w:lang w:val="en-GB"/>
              </w:rPr>
              <w:t xml:space="preserve">No one </w:t>
            </w:r>
            <w:r w:rsidR="25FD4E46" w:rsidRPr="00195BDC">
              <w:rPr>
                <w:rFonts w:asciiTheme="majorBidi" w:hAnsiTheme="majorBidi" w:cstheme="majorBidi"/>
                <w:color w:val="000000" w:themeColor="text1"/>
                <w:sz w:val="18"/>
                <w:szCs w:val="18"/>
                <w:lang w:val="en-GB"/>
              </w:rPr>
              <w:t>left behind</w:t>
            </w:r>
            <w:r w:rsidR="717EB7ED" w:rsidRPr="00195BDC">
              <w:rPr>
                <w:rFonts w:asciiTheme="majorBidi" w:hAnsiTheme="majorBidi" w:cstheme="majorBidi"/>
                <w:color w:val="000000" w:themeColor="text1"/>
                <w:sz w:val="18"/>
                <w:szCs w:val="18"/>
                <w:lang w:val="en-GB"/>
              </w:rPr>
              <w:t xml:space="preserve"> centring on equitable access to opportunities,</w:t>
            </w:r>
            <w:r w:rsidR="7CC7B0EE" w:rsidRPr="00195BDC">
              <w:rPr>
                <w:rFonts w:asciiTheme="majorBidi" w:hAnsiTheme="majorBidi" w:cstheme="majorBidi"/>
                <w:color w:val="000000" w:themeColor="text1"/>
                <w:sz w:val="18"/>
                <w:szCs w:val="18"/>
                <w:lang w:val="en-GB"/>
              </w:rPr>
              <w:t xml:space="preserve"> and a </w:t>
            </w:r>
            <w:r w:rsidR="6E4E5BFA" w:rsidRPr="00195BDC">
              <w:rPr>
                <w:rFonts w:asciiTheme="majorBidi" w:hAnsiTheme="majorBidi" w:cstheme="majorBidi"/>
                <w:color w:val="000000" w:themeColor="text1"/>
                <w:sz w:val="18"/>
                <w:szCs w:val="18"/>
                <w:lang w:val="en-GB"/>
              </w:rPr>
              <w:t>rights-based</w:t>
            </w:r>
            <w:r w:rsidR="7CC7B0EE" w:rsidRPr="00195BDC">
              <w:rPr>
                <w:rFonts w:asciiTheme="majorBidi" w:hAnsiTheme="majorBidi" w:cstheme="majorBidi"/>
                <w:color w:val="000000" w:themeColor="text1"/>
                <w:sz w:val="18"/>
                <w:szCs w:val="18"/>
                <w:lang w:val="en-GB"/>
              </w:rPr>
              <w:t xml:space="preserve"> approach to human agency and human development</w:t>
            </w:r>
            <w:r w:rsidR="00805C21">
              <w:rPr>
                <w:rFonts w:asciiTheme="majorBidi" w:hAnsiTheme="majorBidi" w:cstheme="majorBidi"/>
                <w:color w:val="000000" w:themeColor="text1"/>
                <w:sz w:val="18"/>
                <w:szCs w:val="18"/>
                <w:lang w:val="en-GB"/>
              </w:rPr>
              <w:t>.</w:t>
            </w:r>
          </w:p>
        </w:tc>
      </w:tr>
      <w:tr w:rsidR="006333B2" w:rsidRPr="00195BDC" w14:paraId="30E9B5B4" w14:textId="77777777" w:rsidTr="0099145A">
        <w:trPr>
          <w:trHeight w:val="461"/>
        </w:trPr>
        <w:tc>
          <w:tcPr>
            <w:tcW w:w="941" w:type="pct"/>
            <w:tcBorders>
              <w:top w:val="single" w:sz="4" w:space="0" w:color="auto"/>
              <w:left w:val="single" w:sz="4" w:space="0" w:color="auto"/>
              <w:bottom w:val="single" w:sz="4" w:space="0" w:color="auto"/>
            </w:tcBorders>
            <w:tcMar>
              <w:top w:w="72" w:type="dxa"/>
              <w:left w:w="144" w:type="dxa"/>
              <w:bottom w:w="72" w:type="dxa"/>
              <w:right w:w="144" w:type="dxa"/>
            </w:tcMar>
          </w:tcPr>
          <w:p w14:paraId="52E47D15" w14:textId="7B9232D6" w:rsidR="00EB7E09" w:rsidRPr="006F511F" w:rsidRDefault="00955F11" w:rsidP="006333B2">
            <w:pPr>
              <w:rPr>
                <w:rFonts w:asciiTheme="majorBidi" w:hAnsiTheme="majorBidi" w:cstheme="majorBidi"/>
                <w:color w:val="000000"/>
                <w:sz w:val="18"/>
                <w:szCs w:val="18"/>
                <w:lang w:val="en-GB"/>
              </w:rPr>
            </w:pPr>
            <w:r w:rsidRPr="00293DDA">
              <w:rPr>
                <w:rFonts w:asciiTheme="majorBidi" w:hAnsiTheme="majorBidi" w:cstheme="majorBidi"/>
                <w:b/>
                <w:bCs/>
                <w:color w:val="000000"/>
                <w:sz w:val="18"/>
                <w:szCs w:val="18"/>
                <w:lang w:val="en-GB"/>
              </w:rPr>
              <w:t xml:space="preserve">Indicator </w:t>
            </w:r>
            <w:r w:rsidR="0060742F" w:rsidRPr="00917606">
              <w:rPr>
                <w:rFonts w:asciiTheme="majorBidi" w:hAnsiTheme="majorBidi" w:cstheme="majorBidi"/>
                <w:b/>
                <w:bCs/>
                <w:color w:val="000000"/>
                <w:sz w:val="18"/>
                <w:szCs w:val="18"/>
                <w:lang w:val="en-GB"/>
              </w:rPr>
              <w:t>4.</w:t>
            </w:r>
            <w:r w:rsidRPr="00917606">
              <w:rPr>
                <w:rFonts w:asciiTheme="majorBidi" w:hAnsiTheme="majorBidi" w:cstheme="majorBidi"/>
                <w:b/>
                <w:bCs/>
                <w:color w:val="000000"/>
                <w:sz w:val="18"/>
                <w:szCs w:val="18"/>
                <w:lang w:val="en-GB"/>
              </w:rPr>
              <w:t>1</w:t>
            </w:r>
            <w:r w:rsidR="00805C21" w:rsidRPr="006F511F">
              <w:rPr>
                <w:rFonts w:asciiTheme="majorBidi" w:hAnsiTheme="majorBidi" w:cstheme="majorBidi"/>
                <w:b/>
                <w:bCs/>
                <w:color w:val="000000"/>
                <w:sz w:val="18"/>
                <w:szCs w:val="18"/>
                <w:lang w:val="en-GB"/>
              </w:rPr>
              <w:t>.</w:t>
            </w:r>
            <w:r w:rsidRPr="006F511F">
              <w:rPr>
                <w:rFonts w:asciiTheme="majorBidi" w:hAnsiTheme="majorBidi" w:cstheme="majorBidi"/>
                <w:color w:val="000000"/>
                <w:sz w:val="18"/>
                <w:szCs w:val="18"/>
                <w:lang w:val="en-GB"/>
              </w:rPr>
              <w:t xml:space="preserve"> Citizen perception of a</w:t>
            </w:r>
            <w:r w:rsidR="00EB7E09" w:rsidRPr="006F511F">
              <w:rPr>
                <w:rFonts w:asciiTheme="majorBidi" w:hAnsiTheme="majorBidi" w:cstheme="majorBidi"/>
                <w:color w:val="000000"/>
                <w:sz w:val="18"/>
                <w:szCs w:val="18"/>
                <w:lang w:val="en-GB"/>
              </w:rPr>
              <w:t xml:space="preserve">dequacy of </w:t>
            </w:r>
            <w:r w:rsidR="00805C21" w:rsidRPr="006F511F">
              <w:rPr>
                <w:rFonts w:asciiTheme="majorBidi" w:hAnsiTheme="majorBidi" w:cstheme="majorBidi"/>
                <w:color w:val="000000"/>
                <w:sz w:val="18"/>
                <w:szCs w:val="18"/>
                <w:lang w:val="en-GB"/>
              </w:rPr>
              <w:t>b</w:t>
            </w:r>
            <w:r w:rsidR="00EB7E09" w:rsidRPr="006F511F">
              <w:rPr>
                <w:rFonts w:asciiTheme="majorBidi" w:hAnsiTheme="majorBidi" w:cstheme="majorBidi"/>
                <w:color w:val="000000"/>
                <w:sz w:val="18"/>
                <w:szCs w:val="18"/>
                <w:lang w:val="en-GB"/>
              </w:rPr>
              <w:t>asic service</w:t>
            </w:r>
            <w:r w:rsidR="00235C77" w:rsidRPr="006F511F">
              <w:rPr>
                <w:rFonts w:asciiTheme="majorBidi" w:hAnsiTheme="majorBidi" w:cstheme="majorBidi"/>
                <w:color w:val="000000"/>
                <w:sz w:val="18"/>
                <w:szCs w:val="18"/>
                <w:lang w:val="en-GB"/>
              </w:rPr>
              <w:t xml:space="preserve"> delivery</w:t>
            </w:r>
            <w:r w:rsidR="00F47BCF" w:rsidRPr="006F511F">
              <w:rPr>
                <w:rFonts w:asciiTheme="majorBidi" w:hAnsiTheme="majorBidi" w:cstheme="majorBidi"/>
                <w:color w:val="000000"/>
                <w:sz w:val="18"/>
                <w:szCs w:val="18"/>
                <w:lang w:val="en-GB"/>
              </w:rPr>
              <w:t xml:space="preserve"> (</w:t>
            </w:r>
            <w:r w:rsidR="00805C21" w:rsidRPr="006F511F">
              <w:rPr>
                <w:rFonts w:asciiTheme="majorBidi" w:hAnsiTheme="majorBidi" w:cstheme="majorBidi"/>
                <w:color w:val="000000"/>
                <w:sz w:val="18"/>
                <w:szCs w:val="18"/>
                <w:lang w:val="en-GB"/>
              </w:rPr>
              <w:t>s</w:t>
            </w:r>
            <w:r w:rsidR="00F47BCF" w:rsidRPr="006F511F">
              <w:rPr>
                <w:rFonts w:asciiTheme="majorBidi" w:hAnsiTheme="majorBidi" w:cstheme="majorBidi"/>
                <w:color w:val="000000"/>
                <w:sz w:val="18"/>
                <w:szCs w:val="18"/>
                <w:lang w:val="en-GB"/>
              </w:rPr>
              <w:t>urvey)</w:t>
            </w:r>
          </w:p>
          <w:p w14:paraId="5B7FB259" w14:textId="77777777" w:rsidR="00F47BCF" w:rsidRPr="006F511F" w:rsidRDefault="00F47BCF" w:rsidP="3B39D264">
            <w:pPr>
              <w:rPr>
                <w:rFonts w:asciiTheme="majorBidi" w:hAnsiTheme="majorBidi" w:cstheme="majorBidi"/>
                <w:sz w:val="18"/>
                <w:szCs w:val="18"/>
                <w:lang w:val="en-GB"/>
              </w:rPr>
            </w:pPr>
          </w:p>
          <w:p w14:paraId="48FDDABC" w14:textId="4027882E" w:rsidR="00F47BCF" w:rsidRPr="00917606" w:rsidRDefault="22694748" w:rsidP="3B39D264">
            <w:pPr>
              <w:rPr>
                <w:rFonts w:asciiTheme="majorBidi" w:hAnsiTheme="majorBidi" w:cstheme="majorBidi"/>
                <w:sz w:val="18"/>
                <w:szCs w:val="18"/>
                <w:lang w:val="en-GB"/>
              </w:rPr>
            </w:pPr>
            <w:r w:rsidRPr="0027433C">
              <w:rPr>
                <w:rFonts w:asciiTheme="majorBidi" w:hAnsiTheme="majorBidi" w:cstheme="majorBidi"/>
                <w:b/>
                <w:bCs/>
                <w:sz w:val="18"/>
                <w:szCs w:val="18"/>
                <w:lang w:val="en-GB"/>
              </w:rPr>
              <w:t>Ba</w:t>
            </w:r>
            <w:r w:rsidR="392015AE" w:rsidRPr="0027433C">
              <w:rPr>
                <w:rFonts w:asciiTheme="majorBidi" w:hAnsiTheme="majorBidi" w:cstheme="majorBidi"/>
                <w:b/>
                <w:bCs/>
                <w:sz w:val="18"/>
                <w:szCs w:val="18"/>
                <w:lang w:val="en-GB"/>
              </w:rPr>
              <w:t>se</w:t>
            </w:r>
            <w:r w:rsidRPr="0027433C">
              <w:rPr>
                <w:rFonts w:asciiTheme="majorBidi" w:hAnsiTheme="majorBidi" w:cstheme="majorBidi"/>
                <w:b/>
                <w:bCs/>
                <w:sz w:val="18"/>
                <w:szCs w:val="18"/>
                <w:lang w:val="en-GB"/>
              </w:rPr>
              <w:t>line</w:t>
            </w:r>
            <w:r w:rsidR="392015AE" w:rsidRPr="0027433C">
              <w:rPr>
                <w:rFonts w:asciiTheme="majorBidi" w:hAnsiTheme="majorBidi" w:cstheme="majorBidi"/>
                <w:b/>
                <w:bCs/>
                <w:sz w:val="18"/>
                <w:szCs w:val="18"/>
                <w:lang w:val="en-GB"/>
              </w:rPr>
              <w:t xml:space="preserve"> (202</w:t>
            </w:r>
            <w:r w:rsidR="514FBD8E" w:rsidRPr="0027433C">
              <w:rPr>
                <w:rFonts w:asciiTheme="majorBidi" w:hAnsiTheme="majorBidi" w:cstheme="majorBidi"/>
                <w:b/>
                <w:bCs/>
                <w:sz w:val="18"/>
                <w:szCs w:val="18"/>
                <w:lang w:val="en-GB"/>
              </w:rPr>
              <w:t>2</w:t>
            </w:r>
            <w:r w:rsidR="392015AE" w:rsidRPr="0027433C">
              <w:rPr>
                <w:rFonts w:asciiTheme="majorBidi" w:hAnsiTheme="majorBidi" w:cstheme="majorBidi"/>
                <w:b/>
                <w:bCs/>
                <w:sz w:val="18"/>
                <w:szCs w:val="18"/>
                <w:lang w:val="en-GB"/>
              </w:rPr>
              <w:t>)</w:t>
            </w:r>
            <w:r w:rsidRPr="00917606">
              <w:rPr>
                <w:rFonts w:asciiTheme="majorBidi" w:hAnsiTheme="majorBidi" w:cstheme="majorBidi"/>
                <w:b/>
                <w:bCs/>
                <w:sz w:val="18"/>
                <w:szCs w:val="18"/>
                <w:lang w:val="en-GB"/>
              </w:rPr>
              <w:t>:</w:t>
            </w:r>
            <w:r w:rsidRPr="00917606">
              <w:rPr>
                <w:rFonts w:asciiTheme="majorBidi" w:hAnsiTheme="majorBidi" w:cstheme="majorBidi"/>
                <w:sz w:val="18"/>
                <w:szCs w:val="18"/>
                <w:lang w:val="en-GB"/>
              </w:rPr>
              <w:t xml:space="preserve"> TBD</w:t>
            </w:r>
          </w:p>
          <w:p w14:paraId="713EA250" w14:textId="77777777" w:rsidR="00F47BCF" w:rsidRPr="00917606" w:rsidRDefault="22694748" w:rsidP="3B39D264">
            <w:pPr>
              <w:rPr>
                <w:rFonts w:asciiTheme="majorBidi" w:hAnsiTheme="majorBidi" w:cstheme="majorBidi"/>
                <w:sz w:val="18"/>
                <w:szCs w:val="18"/>
                <w:lang w:val="en-GB"/>
              </w:rPr>
            </w:pPr>
            <w:r w:rsidRPr="0027433C">
              <w:rPr>
                <w:rFonts w:asciiTheme="majorBidi" w:hAnsiTheme="majorBidi" w:cstheme="majorBidi"/>
                <w:b/>
                <w:bCs/>
                <w:sz w:val="18"/>
                <w:szCs w:val="18"/>
                <w:lang w:val="en-GB"/>
              </w:rPr>
              <w:t>Target (2026)</w:t>
            </w:r>
            <w:r w:rsidRPr="00293DDA">
              <w:rPr>
                <w:rFonts w:asciiTheme="majorBidi" w:hAnsiTheme="majorBidi" w:cstheme="majorBidi"/>
                <w:b/>
                <w:bCs/>
                <w:sz w:val="18"/>
                <w:szCs w:val="18"/>
                <w:lang w:val="en-GB"/>
              </w:rPr>
              <w:t>:</w:t>
            </w:r>
            <w:r w:rsidRPr="00917606">
              <w:rPr>
                <w:rFonts w:asciiTheme="majorBidi" w:hAnsiTheme="majorBidi" w:cstheme="majorBidi"/>
                <w:sz w:val="18"/>
                <w:szCs w:val="18"/>
                <w:lang w:val="en-GB"/>
              </w:rPr>
              <w:t xml:space="preserve"> TBD</w:t>
            </w:r>
          </w:p>
          <w:p w14:paraId="325DC70E" w14:textId="195055B4" w:rsidR="0075591C" w:rsidRPr="006F511F" w:rsidRDefault="0075591C" w:rsidP="00E208D7">
            <w:pPr>
              <w:rPr>
                <w:rFonts w:asciiTheme="majorBidi" w:hAnsiTheme="majorBidi" w:cstheme="majorBidi"/>
                <w:color w:val="000000"/>
                <w:sz w:val="18"/>
                <w:szCs w:val="18"/>
                <w:highlight w:val="green"/>
                <w:lang w:val="en-GB"/>
              </w:rPr>
            </w:pPr>
          </w:p>
        </w:tc>
        <w:tc>
          <w:tcPr>
            <w:tcW w:w="873" w:type="pct"/>
            <w:tcBorders>
              <w:top w:val="single" w:sz="4" w:space="0" w:color="auto"/>
              <w:bottom w:val="single" w:sz="4" w:space="0" w:color="auto"/>
            </w:tcBorders>
          </w:tcPr>
          <w:p w14:paraId="57510644" w14:textId="2EB00DBA" w:rsidR="006333B2" w:rsidRPr="006F511F" w:rsidRDefault="00784A20" w:rsidP="00115DC6">
            <w:pPr>
              <w:numPr>
                <w:ilvl w:val="0"/>
                <w:numId w:val="8"/>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MHDFIPA</w:t>
            </w:r>
            <w:r w:rsidR="00805C21" w:rsidRPr="006F511F">
              <w:rPr>
                <w:rFonts w:asciiTheme="majorBidi" w:hAnsiTheme="majorBidi" w:cstheme="majorBidi"/>
                <w:color w:val="000000"/>
                <w:sz w:val="18"/>
                <w:szCs w:val="18"/>
                <w:lang w:val="en-GB"/>
              </w:rPr>
              <w:t>,</w:t>
            </w:r>
            <w:r w:rsidRPr="006F511F" w:rsidDel="00784A20">
              <w:rPr>
                <w:rFonts w:asciiTheme="majorBidi" w:hAnsiTheme="majorBidi" w:cstheme="majorBidi"/>
                <w:color w:val="000000"/>
                <w:sz w:val="18"/>
                <w:szCs w:val="18"/>
                <w:lang w:val="en-GB"/>
              </w:rPr>
              <w:t xml:space="preserve"> </w:t>
            </w:r>
            <w:r w:rsidR="00D67431" w:rsidRPr="006F511F">
              <w:rPr>
                <w:rFonts w:asciiTheme="majorBidi" w:hAnsiTheme="majorBidi" w:cstheme="majorBidi"/>
                <w:color w:val="000000"/>
                <w:sz w:val="18"/>
                <w:szCs w:val="18"/>
                <w:lang w:val="en-GB"/>
              </w:rPr>
              <w:t>Ministry of the Public Service, Constitutional and Political Reform (MPSCPR)</w:t>
            </w:r>
          </w:p>
          <w:p w14:paraId="7AE21A41" w14:textId="52B6DE63" w:rsidR="003328F9" w:rsidRPr="006F511F" w:rsidRDefault="003328F9" w:rsidP="00E208D7">
            <w:pPr>
              <w:rPr>
                <w:rFonts w:asciiTheme="majorBidi" w:hAnsiTheme="majorBidi" w:cstheme="majorBidi"/>
                <w:b/>
                <w:bCs/>
                <w:color w:val="000000"/>
                <w:sz w:val="18"/>
                <w:szCs w:val="18"/>
                <w:lang w:val="en-GB"/>
              </w:rPr>
            </w:pPr>
          </w:p>
          <w:p w14:paraId="6637FFD0" w14:textId="29702A3A" w:rsidR="0004406E" w:rsidRPr="00917606" w:rsidRDefault="003328F9" w:rsidP="00E208D7">
            <w:pPr>
              <w:rPr>
                <w:rFonts w:asciiTheme="majorBidi" w:hAnsiTheme="majorBidi" w:cstheme="majorBidi"/>
                <w:b/>
                <w:bCs/>
                <w:color w:val="000000"/>
                <w:sz w:val="18"/>
                <w:szCs w:val="18"/>
                <w:lang w:val="en-GB"/>
              </w:rPr>
            </w:pPr>
            <w:r w:rsidRPr="006F511F">
              <w:rPr>
                <w:rFonts w:asciiTheme="majorBidi" w:hAnsiTheme="majorBidi" w:cstheme="majorBidi"/>
                <w:color w:val="000000"/>
                <w:sz w:val="18"/>
                <w:szCs w:val="18"/>
                <w:lang w:val="en-GB"/>
              </w:rPr>
              <w:t>Frequency</w:t>
            </w:r>
            <w:r w:rsidRPr="00293DDA">
              <w:rPr>
                <w:rFonts w:asciiTheme="majorBidi" w:hAnsiTheme="majorBidi" w:cstheme="majorBidi"/>
                <w:color w:val="000000"/>
                <w:sz w:val="18"/>
                <w:szCs w:val="18"/>
                <w:lang w:val="en-GB"/>
              </w:rPr>
              <w:t>: Biennially</w:t>
            </w:r>
            <w:r w:rsidR="003C086C" w:rsidRPr="00293DDA">
              <w:rPr>
                <w:rFonts w:asciiTheme="majorBidi" w:hAnsiTheme="majorBidi" w:cstheme="majorBidi"/>
                <w:color w:val="000000"/>
                <w:sz w:val="18"/>
                <w:szCs w:val="18"/>
                <w:lang w:val="en-GB"/>
              </w:rPr>
              <w:t xml:space="preserve"> </w:t>
            </w:r>
          </w:p>
        </w:tc>
        <w:tc>
          <w:tcPr>
            <w:tcW w:w="1676" w:type="pct"/>
            <w:tcBorders>
              <w:top w:val="single" w:sz="4" w:space="0" w:color="auto"/>
              <w:bottom w:val="single" w:sz="4" w:space="0" w:color="auto"/>
            </w:tcBorders>
            <w:tcMar>
              <w:top w:w="72" w:type="dxa"/>
              <w:left w:w="144" w:type="dxa"/>
              <w:bottom w:w="72" w:type="dxa"/>
              <w:right w:w="144" w:type="dxa"/>
            </w:tcMar>
          </w:tcPr>
          <w:p w14:paraId="0D5DC9BF" w14:textId="5BCD2493" w:rsidR="006333B2" w:rsidRPr="006F511F" w:rsidRDefault="006333B2" w:rsidP="006333B2">
            <w:pPr>
              <w:rPr>
                <w:rFonts w:asciiTheme="majorBidi" w:hAnsiTheme="majorBidi" w:cstheme="majorBidi"/>
                <w:b/>
                <w:bCs/>
                <w:color w:val="000000"/>
                <w:sz w:val="18"/>
                <w:szCs w:val="18"/>
                <w:lang w:val="en-GB"/>
              </w:rPr>
            </w:pPr>
            <w:r w:rsidRPr="006F511F">
              <w:rPr>
                <w:rFonts w:asciiTheme="majorBidi" w:hAnsiTheme="majorBidi" w:cstheme="majorBidi"/>
                <w:b/>
                <w:bCs/>
                <w:color w:val="000000"/>
                <w:sz w:val="18"/>
                <w:szCs w:val="18"/>
                <w:lang w:val="en-GB"/>
              </w:rPr>
              <w:t>Output 4.1</w:t>
            </w:r>
            <w:r w:rsidR="00805C21"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w:t>
            </w:r>
            <w:r w:rsidR="00FB2667" w:rsidRPr="006F511F">
              <w:rPr>
                <w:rFonts w:asciiTheme="majorBidi" w:hAnsiTheme="majorBidi" w:cstheme="majorBidi"/>
                <w:b/>
                <w:bCs/>
                <w:color w:val="000000"/>
                <w:sz w:val="18"/>
                <w:szCs w:val="18"/>
                <w:lang w:val="en-GB"/>
              </w:rPr>
              <w:t xml:space="preserve">The Government </w:t>
            </w:r>
            <w:r w:rsidR="00723326" w:rsidRPr="006F511F">
              <w:rPr>
                <w:rFonts w:asciiTheme="majorBidi" w:hAnsiTheme="majorBidi" w:cstheme="majorBidi"/>
                <w:b/>
                <w:bCs/>
                <w:color w:val="000000"/>
                <w:sz w:val="18"/>
                <w:szCs w:val="18"/>
                <w:lang w:val="en-GB"/>
              </w:rPr>
              <w:t xml:space="preserve">and </w:t>
            </w:r>
            <w:r w:rsidR="00EA07E5" w:rsidRPr="006F511F">
              <w:rPr>
                <w:rFonts w:asciiTheme="majorBidi" w:hAnsiTheme="majorBidi" w:cstheme="majorBidi"/>
                <w:b/>
                <w:bCs/>
                <w:color w:val="000000"/>
                <w:sz w:val="18"/>
                <w:szCs w:val="18"/>
                <w:lang w:val="en-GB"/>
              </w:rPr>
              <w:t xml:space="preserve">targeted </w:t>
            </w:r>
            <w:r w:rsidR="00805C21" w:rsidRPr="006F511F">
              <w:rPr>
                <w:rFonts w:asciiTheme="majorBidi" w:hAnsiTheme="majorBidi" w:cstheme="majorBidi"/>
                <w:b/>
                <w:bCs/>
                <w:color w:val="000000"/>
                <w:sz w:val="18"/>
                <w:szCs w:val="18"/>
                <w:lang w:val="en-GB"/>
              </w:rPr>
              <w:t>m</w:t>
            </w:r>
            <w:r w:rsidR="00EA07E5" w:rsidRPr="006F511F">
              <w:rPr>
                <w:rFonts w:asciiTheme="majorBidi" w:hAnsiTheme="majorBidi" w:cstheme="majorBidi"/>
                <w:b/>
                <w:bCs/>
                <w:color w:val="000000"/>
                <w:sz w:val="18"/>
                <w:szCs w:val="18"/>
                <w:lang w:val="en-GB"/>
              </w:rPr>
              <w:t>icro and small enterprise groups</w:t>
            </w:r>
            <w:r w:rsidR="000A377C" w:rsidRPr="006F511F">
              <w:rPr>
                <w:rFonts w:asciiTheme="majorBidi" w:hAnsiTheme="majorBidi" w:cstheme="majorBidi"/>
                <w:b/>
                <w:bCs/>
                <w:color w:val="000000"/>
                <w:sz w:val="18"/>
                <w:szCs w:val="18"/>
                <w:lang w:val="en-GB"/>
              </w:rPr>
              <w:t xml:space="preserve"> have adopted d</w:t>
            </w:r>
            <w:r w:rsidRPr="006F511F">
              <w:rPr>
                <w:rFonts w:asciiTheme="majorBidi" w:hAnsiTheme="majorBidi" w:cstheme="majorBidi"/>
                <w:b/>
                <w:bCs/>
                <w:color w:val="000000"/>
                <w:sz w:val="18"/>
                <w:szCs w:val="18"/>
                <w:lang w:val="en-GB"/>
              </w:rPr>
              <w:t xml:space="preserve">igital solutions for improved </w:t>
            </w:r>
            <w:r w:rsidR="00FB3919" w:rsidRPr="006F511F">
              <w:rPr>
                <w:rFonts w:asciiTheme="majorBidi" w:hAnsiTheme="majorBidi" w:cstheme="majorBidi"/>
                <w:b/>
                <w:bCs/>
                <w:color w:val="000000"/>
                <w:sz w:val="18"/>
                <w:szCs w:val="18"/>
                <w:lang w:val="en-GB"/>
              </w:rPr>
              <w:t>delivery of basic service</w:t>
            </w:r>
            <w:r w:rsidR="00226F7A" w:rsidRPr="006F511F">
              <w:rPr>
                <w:rFonts w:asciiTheme="majorBidi" w:hAnsiTheme="majorBidi" w:cstheme="majorBidi"/>
                <w:b/>
                <w:bCs/>
                <w:color w:val="000000"/>
                <w:sz w:val="18"/>
                <w:szCs w:val="18"/>
                <w:lang w:val="en-GB"/>
              </w:rPr>
              <w:t>s</w:t>
            </w:r>
            <w:r w:rsidR="009C0538" w:rsidRPr="006F511F">
              <w:rPr>
                <w:rFonts w:asciiTheme="majorBidi" w:hAnsiTheme="majorBidi" w:cstheme="majorBidi"/>
                <w:b/>
                <w:bCs/>
                <w:color w:val="000000"/>
                <w:sz w:val="18"/>
                <w:szCs w:val="18"/>
                <w:lang w:val="en-GB"/>
              </w:rPr>
              <w:t>, public service administration</w:t>
            </w:r>
            <w:r w:rsidR="00805C21" w:rsidRPr="006F511F">
              <w:rPr>
                <w:rFonts w:asciiTheme="majorBidi" w:hAnsiTheme="majorBidi" w:cstheme="majorBidi"/>
                <w:b/>
                <w:bCs/>
                <w:color w:val="000000"/>
                <w:sz w:val="18"/>
                <w:szCs w:val="18"/>
                <w:lang w:val="en-GB"/>
              </w:rPr>
              <w:t>,</w:t>
            </w:r>
            <w:r w:rsidR="009C0538" w:rsidRPr="006F511F">
              <w:rPr>
                <w:rFonts w:asciiTheme="majorBidi" w:hAnsiTheme="majorBidi" w:cstheme="majorBidi"/>
                <w:b/>
                <w:bCs/>
                <w:color w:val="000000"/>
                <w:sz w:val="18"/>
                <w:szCs w:val="18"/>
                <w:lang w:val="en-GB"/>
              </w:rPr>
              <w:t xml:space="preserve"> and </w:t>
            </w:r>
            <w:r w:rsidR="00346EC9" w:rsidRPr="006F511F">
              <w:rPr>
                <w:rFonts w:asciiTheme="majorBidi" w:hAnsiTheme="majorBidi" w:cstheme="majorBidi"/>
                <w:b/>
                <w:bCs/>
                <w:color w:val="000000"/>
                <w:sz w:val="18"/>
                <w:szCs w:val="18"/>
                <w:lang w:val="en-GB"/>
              </w:rPr>
              <w:t xml:space="preserve">expansion of livelihood opportunities </w:t>
            </w:r>
          </w:p>
          <w:p w14:paraId="41A59C9E" w14:textId="77777777" w:rsidR="00805C21" w:rsidRPr="006F511F" w:rsidRDefault="00805C21" w:rsidP="006333B2">
            <w:pPr>
              <w:rPr>
                <w:rFonts w:asciiTheme="majorBidi" w:hAnsiTheme="majorBidi" w:cstheme="majorBidi"/>
                <w:b/>
                <w:bCs/>
                <w:color w:val="000000"/>
                <w:sz w:val="18"/>
                <w:szCs w:val="18"/>
                <w:lang w:val="en-GB"/>
              </w:rPr>
            </w:pPr>
          </w:p>
          <w:p w14:paraId="51F0E217" w14:textId="6A04FC61" w:rsidR="006333B2" w:rsidRPr="006F511F" w:rsidRDefault="240B5A8D" w:rsidP="006333B2">
            <w:pPr>
              <w:rPr>
                <w:rFonts w:asciiTheme="majorBidi" w:hAnsiTheme="majorBidi" w:cstheme="majorBidi"/>
                <w:color w:val="000000"/>
                <w:sz w:val="18"/>
                <w:szCs w:val="18"/>
                <w:lang w:val="en-GB"/>
              </w:rPr>
            </w:pPr>
            <w:r w:rsidRPr="006F511F">
              <w:rPr>
                <w:rFonts w:asciiTheme="majorBidi" w:hAnsiTheme="majorBidi" w:cstheme="majorBidi"/>
                <w:b/>
                <w:bCs/>
                <w:color w:val="000000" w:themeColor="text1"/>
                <w:sz w:val="18"/>
                <w:szCs w:val="18"/>
                <w:lang w:val="en-GB"/>
              </w:rPr>
              <w:t>Indicator 4.1.1</w:t>
            </w:r>
            <w:r w:rsidR="00805C21" w:rsidRPr="006F511F">
              <w:rPr>
                <w:rFonts w:asciiTheme="majorBidi" w:hAnsiTheme="majorBidi" w:cstheme="majorBidi"/>
                <w:color w:val="000000" w:themeColor="text1"/>
                <w:sz w:val="18"/>
                <w:szCs w:val="18"/>
                <w:lang w:val="en-GB"/>
              </w:rPr>
              <w:t>.</w:t>
            </w:r>
            <w:r w:rsidR="0C42C482" w:rsidRPr="006F511F">
              <w:rPr>
                <w:rFonts w:asciiTheme="majorBidi" w:hAnsiTheme="majorBidi" w:cstheme="majorBidi"/>
                <w:color w:val="000000" w:themeColor="text1"/>
                <w:sz w:val="18"/>
                <w:szCs w:val="18"/>
                <w:lang w:val="en-GB"/>
              </w:rPr>
              <w:t xml:space="preserve"> </w:t>
            </w:r>
            <w:r w:rsidR="7FA3C431" w:rsidRPr="006F511F">
              <w:rPr>
                <w:rFonts w:asciiTheme="majorBidi" w:hAnsiTheme="majorBidi" w:cstheme="majorBidi"/>
                <w:color w:val="000000" w:themeColor="text1"/>
                <w:sz w:val="18"/>
                <w:szCs w:val="18"/>
                <w:lang w:val="en-GB"/>
              </w:rPr>
              <w:t>Number</w:t>
            </w:r>
            <w:r w:rsidR="0C42C482" w:rsidRPr="006F511F">
              <w:rPr>
                <w:rFonts w:asciiTheme="majorBidi" w:hAnsiTheme="majorBidi" w:cstheme="majorBidi"/>
                <w:color w:val="000000" w:themeColor="text1"/>
                <w:sz w:val="18"/>
                <w:szCs w:val="18"/>
                <w:lang w:val="en-GB"/>
              </w:rPr>
              <w:t xml:space="preserve"> of </w:t>
            </w:r>
            <w:r w:rsidR="3BABD5E6" w:rsidRPr="006F511F">
              <w:rPr>
                <w:rFonts w:asciiTheme="majorBidi" w:hAnsiTheme="majorBidi" w:cstheme="majorBidi"/>
                <w:color w:val="000000" w:themeColor="text1"/>
                <w:sz w:val="18"/>
                <w:szCs w:val="18"/>
                <w:lang w:val="en-GB"/>
              </w:rPr>
              <w:t xml:space="preserve">digital solutions </w:t>
            </w:r>
            <w:r w:rsidR="3FFEF8B1" w:rsidRPr="006F511F">
              <w:rPr>
                <w:rFonts w:asciiTheme="majorBidi" w:hAnsiTheme="majorBidi" w:cstheme="majorBidi"/>
                <w:color w:val="000000" w:themeColor="text1"/>
                <w:sz w:val="18"/>
                <w:szCs w:val="18"/>
                <w:lang w:val="en-GB"/>
              </w:rPr>
              <w:t>supporting MSMEs and livelihood</w:t>
            </w:r>
            <w:r w:rsidR="00353F82" w:rsidRPr="006F511F">
              <w:rPr>
                <w:rFonts w:asciiTheme="majorBidi" w:hAnsiTheme="majorBidi" w:cstheme="majorBidi"/>
                <w:color w:val="000000" w:themeColor="text1"/>
                <w:sz w:val="18"/>
                <w:szCs w:val="18"/>
                <w:lang w:val="en-GB"/>
              </w:rPr>
              <w:t>s</w:t>
            </w:r>
            <w:r w:rsidR="00970AC6" w:rsidRPr="006F511F">
              <w:rPr>
                <w:rFonts w:asciiTheme="majorBidi" w:hAnsiTheme="majorBidi" w:cstheme="majorBidi"/>
                <w:color w:val="000000" w:themeColor="text1"/>
                <w:sz w:val="18"/>
                <w:szCs w:val="18"/>
                <w:lang w:val="en-GB"/>
              </w:rPr>
              <w:t xml:space="preserve"> </w:t>
            </w:r>
            <w:r w:rsidR="002C41F2" w:rsidRPr="006F511F">
              <w:rPr>
                <w:rFonts w:asciiTheme="majorBidi" w:hAnsiTheme="majorBidi" w:cstheme="majorBidi"/>
                <w:color w:val="000000" w:themeColor="text1"/>
                <w:sz w:val="18"/>
                <w:szCs w:val="18"/>
                <w:lang w:val="en-GB"/>
              </w:rPr>
              <w:t xml:space="preserve">introduced </w:t>
            </w:r>
            <w:r w:rsidR="1A8D430A" w:rsidRPr="006F511F">
              <w:rPr>
                <w:rFonts w:asciiTheme="majorBidi" w:hAnsiTheme="majorBidi" w:cstheme="majorBidi"/>
                <w:color w:val="000000" w:themeColor="text1"/>
                <w:sz w:val="18"/>
                <w:szCs w:val="18"/>
                <w:lang w:val="en-GB"/>
              </w:rPr>
              <w:t>with UNDP assistance</w:t>
            </w:r>
          </w:p>
          <w:p w14:paraId="211E67D8" w14:textId="413DF2F9" w:rsidR="006333B2" w:rsidRPr="00917606" w:rsidRDefault="006333B2" w:rsidP="006333B2">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Baseline</w:t>
            </w:r>
            <w:r w:rsidRPr="00293DDA">
              <w:rPr>
                <w:rFonts w:asciiTheme="majorBidi" w:hAnsiTheme="majorBidi" w:cstheme="majorBidi"/>
                <w:color w:val="000000"/>
                <w:sz w:val="18"/>
                <w:szCs w:val="18"/>
                <w:lang w:val="en-GB"/>
              </w:rPr>
              <w:t xml:space="preserve"> (</w:t>
            </w:r>
            <w:r w:rsidR="00B43811" w:rsidRPr="00293DDA">
              <w:rPr>
                <w:rFonts w:asciiTheme="majorBidi" w:hAnsiTheme="majorBidi" w:cstheme="majorBidi"/>
                <w:color w:val="000000"/>
                <w:sz w:val="18"/>
                <w:szCs w:val="18"/>
                <w:lang w:val="en-GB"/>
              </w:rPr>
              <w:t>2022</w:t>
            </w:r>
            <w:r w:rsidRPr="00917606">
              <w:rPr>
                <w:rFonts w:asciiTheme="majorBidi" w:hAnsiTheme="majorBidi" w:cstheme="majorBidi"/>
                <w:color w:val="000000"/>
                <w:sz w:val="18"/>
                <w:szCs w:val="18"/>
                <w:lang w:val="en-GB"/>
              </w:rPr>
              <w:t>):</w:t>
            </w:r>
            <w:r w:rsidR="0004406E" w:rsidRPr="00917606">
              <w:rPr>
                <w:rFonts w:asciiTheme="majorBidi" w:hAnsiTheme="majorBidi" w:cstheme="majorBidi"/>
                <w:color w:val="000000"/>
                <w:sz w:val="18"/>
                <w:szCs w:val="18"/>
                <w:lang w:val="en-GB"/>
              </w:rPr>
              <w:t xml:space="preserve"> 0</w:t>
            </w:r>
          </w:p>
          <w:p w14:paraId="26829AFE" w14:textId="52D1338E" w:rsidR="006333B2" w:rsidRPr="00917606" w:rsidRDefault="006333B2" w:rsidP="006333B2">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Target</w:t>
            </w:r>
            <w:r w:rsidRPr="00293DDA">
              <w:rPr>
                <w:rFonts w:asciiTheme="majorBidi" w:hAnsiTheme="majorBidi" w:cstheme="majorBidi"/>
                <w:color w:val="000000"/>
                <w:sz w:val="18"/>
                <w:szCs w:val="18"/>
                <w:lang w:val="en-GB"/>
              </w:rPr>
              <w:t xml:space="preserve"> (</w:t>
            </w:r>
            <w:r w:rsidR="00B43811" w:rsidRPr="00293DDA">
              <w:rPr>
                <w:rFonts w:asciiTheme="majorBidi" w:hAnsiTheme="majorBidi" w:cstheme="majorBidi"/>
                <w:color w:val="000000"/>
                <w:sz w:val="18"/>
                <w:szCs w:val="18"/>
                <w:lang w:val="en-GB"/>
              </w:rPr>
              <w:t>202</w:t>
            </w:r>
            <w:r w:rsidR="0004406E" w:rsidRPr="00917606">
              <w:rPr>
                <w:rFonts w:asciiTheme="majorBidi" w:hAnsiTheme="majorBidi" w:cstheme="majorBidi"/>
                <w:color w:val="000000"/>
                <w:sz w:val="18"/>
                <w:szCs w:val="18"/>
                <w:lang w:val="en-GB"/>
              </w:rPr>
              <w:t>6</w:t>
            </w:r>
            <w:r w:rsidRPr="00917606">
              <w:rPr>
                <w:rFonts w:asciiTheme="majorBidi" w:hAnsiTheme="majorBidi" w:cstheme="majorBidi"/>
                <w:color w:val="000000"/>
                <w:sz w:val="18"/>
                <w:szCs w:val="18"/>
                <w:lang w:val="en-GB"/>
              </w:rPr>
              <w:t>):</w:t>
            </w:r>
            <w:r w:rsidR="0004406E" w:rsidRPr="00917606">
              <w:rPr>
                <w:rFonts w:asciiTheme="majorBidi" w:hAnsiTheme="majorBidi" w:cstheme="majorBidi"/>
                <w:color w:val="000000"/>
                <w:sz w:val="18"/>
                <w:szCs w:val="18"/>
                <w:lang w:val="en-GB"/>
              </w:rPr>
              <w:t xml:space="preserve"> 6</w:t>
            </w:r>
          </w:p>
          <w:p w14:paraId="1743F777" w14:textId="06FA871B" w:rsidR="0004406E" w:rsidRPr="00917606" w:rsidRDefault="006333B2" w:rsidP="006333B2">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Data source</w:t>
            </w:r>
            <w:r w:rsidR="0004406E" w:rsidRPr="00293DDA">
              <w:rPr>
                <w:rFonts w:asciiTheme="majorBidi" w:hAnsiTheme="majorBidi" w:cstheme="majorBidi"/>
                <w:color w:val="000000"/>
                <w:sz w:val="18"/>
                <w:szCs w:val="18"/>
                <w:lang w:val="en-GB"/>
              </w:rPr>
              <w:t>: UNDP</w:t>
            </w:r>
            <w:r w:rsidR="00B615B0" w:rsidRPr="00293DDA">
              <w:rPr>
                <w:rFonts w:asciiTheme="majorBidi" w:hAnsiTheme="majorBidi" w:cstheme="majorBidi"/>
                <w:color w:val="000000"/>
                <w:sz w:val="18"/>
                <w:szCs w:val="18"/>
                <w:lang w:val="en-GB"/>
              </w:rPr>
              <w:t xml:space="preserve">, </w:t>
            </w:r>
            <w:r w:rsidR="00D42380" w:rsidRPr="00917606">
              <w:rPr>
                <w:rFonts w:asciiTheme="majorBidi" w:hAnsiTheme="majorBidi" w:cstheme="majorBidi"/>
                <w:color w:val="000000"/>
                <w:sz w:val="18"/>
                <w:szCs w:val="18"/>
                <w:lang w:val="en-GB"/>
              </w:rPr>
              <w:t>MPSCPR</w:t>
            </w:r>
            <w:r w:rsidR="000D7AAA" w:rsidRPr="00917606">
              <w:rPr>
                <w:rFonts w:asciiTheme="majorBidi" w:hAnsiTheme="majorBidi" w:cstheme="majorBidi"/>
                <w:color w:val="000000"/>
                <w:sz w:val="18"/>
                <w:szCs w:val="18"/>
                <w:lang w:val="en-GB"/>
              </w:rPr>
              <w:t>, BELTRAIDE</w:t>
            </w:r>
          </w:p>
          <w:p w14:paraId="7B80CDB9" w14:textId="4A2ECC83" w:rsidR="006333B2" w:rsidRPr="00293DDA" w:rsidRDefault="0004406E" w:rsidP="006333B2">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w:t>
            </w:r>
            <w:r w:rsidR="006333B2" w:rsidRPr="006F511F">
              <w:rPr>
                <w:rFonts w:asciiTheme="majorBidi" w:hAnsiTheme="majorBidi" w:cstheme="majorBidi"/>
                <w:color w:val="000000"/>
                <w:sz w:val="18"/>
                <w:szCs w:val="18"/>
                <w:lang w:val="en-GB"/>
              </w:rPr>
              <w:t>requency</w:t>
            </w:r>
            <w:r w:rsidRPr="00293DDA">
              <w:rPr>
                <w:rFonts w:asciiTheme="majorBidi" w:hAnsiTheme="majorBidi" w:cstheme="majorBidi"/>
                <w:color w:val="000000"/>
                <w:sz w:val="18"/>
                <w:szCs w:val="18"/>
                <w:lang w:val="en-GB"/>
              </w:rPr>
              <w:t>: Annually</w:t>
            </w:r>
          </w:p>
          <w:p w14:paraId="06565DCA" w14:textId="77777777" w:rsidR="006333B2" w:rsidRPr="006F511F" w:rsidRDefault="006333B2" w:rsidP="006333B2">
            <w:pPr>
              <w:rPr>
                <w:rFonts w:asciiTheme="majorBidi" w:hAnsiTheme="majorBidi" w:cstheme="majorBidi"/>
                <w:b/>
                <w:bCs/>
                <w:color w:val="000000"/>
                <w:sz w:val="18"/>
                <w:szCs w:val="18"/>
                <w:lang w:val="en-GB"/>
              </w:rPr>
            </w:pPr>
          </w:p>
          <w:p w14:paraId="3A58C8FA" w14:textId="6BD4346B" w:rsidR="006333B2" w:rsidRPr="006F511F" w:rsidRDefault="006333B2" w:rsidP="006333B2">
            <w:pPr>
              <w:rPr>
                <w:rFonts w:asciiTheme="majorBidi" w:hAnsiTheme="majorBidi" w:cstheme="majorBidi"/>
                <w:b/>
                <w:bCs/>
                <w:color w:val="000000"/>
                <w:sz w:val="18"/>
                <w:szCs w:val="18"/>
                <w:lang w:val="en-GB"/>
              </w:rPr>
            </w:pPr>
            <w:r w:rsidRPr="006F511F">
              <w:rPr>
                <w:rFonts w:asciiTheme="majorBidi" w:hAnsiTheme="majorBidi" w:cstheme="majorBidi"/>
                <w:b/>
                <w:bCs/>
                <w:color w:val="000000"/>
                <w:sz w:val="18"/>
                <w:szCs w:val="18"/>
                <w:lang w:val="en-GB"/>
              </w:rPr>
              <w:t>Output 4.2</w:t>
            </w:r>
            <w:r w:rsidR="00805C21"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w:t>
            </w:r>
            <w:r w:rsidR="00805C21" w:rsidRPr="006F511F">
              <w:rPr>
                <w:rFonts w:asciiTheme="majorBidi" w:hAnsiTheme="majorBidi" w:cstheme="majorBidi"/>
                <w:b/>
                <w:bCs/>
                <w:color w:val="000000"/>
                <w:sz w:val="18"/>
                <w:szCs w:val="18"/>
                <w:lang w:val="en-GB"/>
              </w:rPr>
              <w:t>S</w:t>
            </w:r>
            <w:r w:rsidR="00B46E29" w:rsidRPr="006F511F">
              <w:rPr>
                <w:rFonts w:asciiTheme="majorBidi" w:hAnsiTheme="majorBidi" w:cstheme="majorBidi"/>
                <w:b/>
                <w:bCs/>
                <w:color w:val="000000"/>
                <w:sz w:val="18"/>
                <w:szCs w:val="18"/>
                <w:lang w:val="en-GB"/>
              </w:rPr>
              <w:t xml:space="preserve">ocial protection system </w:t>
            </w:r>
            <w:r w:rsidR="0078158C" w:rsidRPr="006F511F">
              <w:rPr>
                <w:rFonts w:asciiTheme="majorBidi" w:hAnsiTheme="majorBidi" w:cstheme="majorBidi"/>
                <w:b/>
                <w:bCs/>
                <w:color w:val="000000"/>
                <w:sz w:val="18"/>
                <w:szCs w:val="18"/>
                <w:lang w:val="en-GB"/>
              </w:rPr>
              <w:t xml:space="preserve">has increased its </w:t>
            </w:r>
            <w:r w:rsidR="0064155E" w:rsidRPr="006F511F">
              <w:rPr>
                <w:rFonts w:asciiTheme="majorBidi" w:hAnsiTheme="majorBidi" w:cstheme="majorBidi"/>
                <w:b/>
                <w:bCs/>
                <w:color w:val="000000"/>
                <w:sz w:val="18"/>
                <w:szCs w:val="18"/>
                <w:lang w:val="en-GB"/>
              </w:rPr>
              <w:t xml:space="preserve">institutional </w:t>
            </w:r>
            <w:r w:rsidR="0078158C" w:rsidRPr="006F511F">
              <w:rPr>
                <w:rFonts w:asciiTheme="majorBidi" w:hAnsiTheme="majorBidi" w:cstheme="majorBidi"/>
                <w:b/>
                <w:bCs/>
                <w:color w:val="000000"/>
                <w:sz w:val="18"/>
                <w:szCs w:val="18"/>
                <w:lang w:val="en-GB"/>
              </w:rPr>
              <w:t xml:space="preserve">capacities </w:t>
            </w:r>
            <w:r w:rsidR="00F07318" w:rsidRPr="006F511F">
              <w:rPr>
                <w:rFonts w:asciiTheme="majorBidi" w:hAnsiTheme="majorBidi" w:cstheme="majorBidi"/>
                <w:b/>
                <w:bCs/>
                <w:color w:val="000000"/>
                <w:sz w:val="18"/>
                <w:szCs w:val="18"/>
                <w:lang w:val="en-GB"/>
              </w:rPr>
              <w:t>for</w:t>
            </w:r>
            <w:r w:rsidR="0064155E" w:rsidRPr="006F511F">
              <w:rPr>
                <w:rFonts w:asciiTheme="majorBidi" w:hAnsiTheme="majorBidi" w:cstheme="majorBidi"/>
                <w:b/>
                <w:bCs/>
                <w:color w:val="000000"/>
                <w:sz w:val="18"/>
                <w:szCs w:val="18"/>
                <w:lang w:val="en-GB"/>
              </w:rPr>
              <w:t xml:space="preserve"> a </w:t>
            </w:r>
            <w:r w:rsidRPr="006F511F">
              <w:rPr>
                <w:rFonts w:asciiTheme="majorBidi" w:hAnsiTheme="majorBidi" w:cstheme="majorBidi"/>
                <w:b/>
                <w:bCs/>
                <w:color w:val="000000"/>
                <w:sz w:val="18"/>
                <w:szCs w:val="18"/>
                <w:lang w:val="en-GB"/>
              </w:rPr>
              <w:t>national</w:t>
            </w:r>
            <w:r w:rsidR="00736760"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shock</w:t>
            </w:r>
            <w:r w:rsidR="00805C21"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responsive </w:t>
            </w:r>
            <w:r w:rsidR="00736760" w:rsidRPr="006F511F">
              <w:rPr>
                <w:rFonts w:asciiTheme="majorBidi" w:hAnsiTheme="majorBidi" w:cstheme="majorBidi"/>
                <w:b/>
                <w:bCs/>
                <w:color w:val="000000"/>
                <w:sz w:val="18"/>
                <w:szCs w:val="18"/>
                <w:lang w:val="en-GB"/>
              </w:rPr>
              <w:t xml:space="preserve">and </w:t>
            </w:r>
            <w:r w:rsidRPr="006F511F">
              <w:rPr>
                <w:rFonts w:asciiTheme="majorBidi" w:hAnsiTheme="majorBidi" w:cstheme="majorBidi"/>
                <w:b/>
                <w:bCs/>
                <w:color w:val="000000"/>
                <w:sz w:val="18"/>
                <w:szCs w:val="18"/>
                <w:lang w:val="en-GB"/>
              </w:rPr>
              <w:t>gender</w:t>
            </w:r>
            <w:r w:rsidR="00805C21"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sensitive</w:t>
            </w:r>
            <w:r w:rsidR="0064155E" w:rsidRPr="006F511F">
              <w:rPr>
                <w:rFonts w:asciiTheme="majorBidi" w:hAnsiTheme="majorBidi" w:cstheme="majorBidi"/>
                <w:b/>
                <w:bCs/>
                <w:color w:val="000000"/>
                <w:sz w:val="18"/>
                <w:szCs w:val="18"/>
                <w:lang w:val="en-GB"/>
              </w:rPr>
              <w:t xml:space="preserve"> system</w:t>
            </w:r>
            <w:r w:rsidR="00AF04A4" w:rsidRPr="006F511F">
              <w:rPr>
                <w:rFonts w:asciiTheme="majorBidi" w:hAnsiTheme="majorBidi" w:cstheme="majorBidi"/>
                <w:b/>
                <w:bCs/>
                <w:color w:val="000000"/>
                <w:sz w:val="18"/>
                <w:szCs w:val="18"/>
                <w:lang w:val="en-GB"/>
              </w:rPr>
              <w:t xml:space="preserve"> </w:t>
            </w:r>
          </w:p>
          <w:p w14:paraId="0B32DEEE" w14:textId="77777777" w:rsidR="005E05D1" w:rsidRPr="006F511F" w:rsidRDefault="005E05D1" w:rsidP="006333B2">
            <w:pPr>
              <w:rPr>
                <w:rFonts w:asciiTheme="majorBidi" w:hAnsiTheme="majorBidi" w:cstheme="majorBidi"/>
                <w:sz w:val="18"/>
                <w:szCs w:val="18"/>
                <w:lang w:val="en-GB"/>
              </w:rPr>
            </w:pPr>
          </w:p>
          <w:p w14:paraId="07E97A3A" w14:textId="620FD960" w:rsidR="006333B2" w:rsidRPr="006F511F" w:rsidRDefault="240B5A8D" w:rsidP="006333B2">
            <w:pPr>
              <w:rPr>
                <w:rFonts w:asciiTheme="majorBidi" w:hAnsiTheme="majorBidi" w:cstheme="majorBidi"/>
                <w:color w:val="000000"/>
                <w:sz w:val="18"/>
                <w:szCs w:val="18"/>
                <w:lang w:val="en-GB"/>
              </w:rPr>
            </w:pPr>
            <w:r w:rsidRPr="006F511F">
              <w:rPr>
                <w:rFonts w:asciiTheme="majorBidi" w:hAnsiTheme="majorBidi" w:cstheme="majorBidi"/>
                <w:b/>
                <w:bCs/>
                <w:sz w:val="18"/>
                <w:szCs w:val="18"/>
                <w:lang w:val="en-GB"/>
              </w:rPr>
              <w:t>Indicator 4.2.1</w:t>
            </w:r>
            <w:r w:rsidR="00805C21" w:rsidRPr="006F511F">
              <w:rPr>
                <w:rFonts w:asciiTheme="majorBidi" w:hAnsiTheme="majorBidi" w:cstheme="majorBidi"/>
                <w:sz w:val="18"/>
                <w:szCs w:val="18"/>
                <w:lang w:val="en-GB"/>
              </w:rPr>
              <w:t>.</w:t>
            </w:r>
            <w:r w:rsidR="4371E0F2" w:rsidRPr="006F511F">
              <w:rPr>
                <w:rFonts w:asciiTheme="majorBidi" w:hAnsiTheme="majorBidi" w:cstheme="majorBidi"/>
                <w:color w:val="000000" w:themeColor="text1"/>
                <w:sz w:val="18"/>
                <w:szCs w:val="18"/>
                <w:lang w:val="en-GB"/>
              </w:rPr>
              <w:t xml:space="preserve"> </w:t>
            </w:r>
            <w:r w:rsidR="67320766" w:rsidRPr="006F511F">
              <w:rPr>
                <w:rFonts w:asciiTheme="majorBidi" w:hAnsiTheme="majorBidi" w:cstheme="majorBidi"/>
                <w:color w:val="000000" w:themeColor="text1"/>
                <w:sz w:val="18"/>
                <w:szCs w:val="18"/>
                <w:lang w:val="en-GB"/>
              </w:rPr>
              <w:t>Percentage</w:t>
            </w:r>
            <w:r w:rsidR="6446B0A3" w:rsidRPr="006F511F">
              <w:rPr>
                <w:rFonts w:asciiTheme="majorBidi" w:hAnsiTheme="majorBidi" w:cstheme="majorBidi"/>
                <w:color w:val="000000" w:themeColor="text1"/>
                <w:sz w:val="18"/>
                <w:szCs w:val="18"/>
                <w:lang w:val="en-GB"/>
              </w:rPr>
              <w:t xml:space="preserve"> of population c</w:t>
            </w:r>
            <w:r w:rsidR="4371E0F2" w:rsidRPr="006F511F">
              <w:rPr>
                <w:rFonts w:asciiTheme="majorBidi" w:hAnsiTheme="majorBidi" w:cstheme="majorBidi"/>
                <w:color w:val="000000" w:themeColor="text1"/>
                <w:sz w:val="18"/>
                <w:szCs w:val="18"/>
                <w:lang w:val="en-GB"/>
              </w:rPr>
              <w:t xml:space="preserve">overage </w:t>
            </w:r>
            <w:r w:rsidR="6446B0A3" w:rsidRPr="006F511F">
              <w:rPr>
                <w:rFonts w:asciiTheme="majorBidi" w:hAnsiTheme="majorBidi" w:cstheme="majorBidi"/>
                <w:color w:val="000000" w:themeColor="text1"/>
                <w:sz w:val="18"/>
                <w:szCs w:val="18"/>
                <w:lang w:val="en-GB"/>
              </w:rPr>
              <w:t>under</w:t>
            </w:r>
            <w:r w:rsidR="4371E0F2" w:rsidRPr="006F511F">
              <w:rPr>
                <w:rFonts w:asciiTheme="majorBidi" w:hAnsiTheme="majorBidi" w:cstheme="majorBidi"/>
                <w:color w:val="000000" w:themeColor="text1"/>
                <w:sz w:val="18"/>
                <w:szCs w:val="18"/>
                <w:lang w:val="en-GB"/>
              </w:rPr>
              <w:t xml:space="preserve"> </w:t>
            </w:r>
            <w:r w:rsidR="00805C21" w:rsidRPr="006F511F">
              <w:rPr>
                <w:rFonts w:asciiTheme="majorBidi" w:hAnsiTheme="majorBidi" w:cstheme="majorBidi"/>
                <w:color w:val="000000" w:themeColor="text1"/>
                <w:sz w:val="18"/>
                <w:szCs w:val="18"/>
                <w:lang w:val="en-GB"/>
              </w:rPr>
              <w:t>s</w:t>
            </w:r>
            <w:r w:rsidR="4371E0F2" w:rsidRPr="006F511F">
              <w:rPr>
                <w:rFonts w:asciiTheme="majorBidi" w:hAnsiTheme="majorBidi" w:cstheme="majorBidi"/>
                <w:color w:val="000000" w:themeColor="text1"/>
                <w:sz w:val="18"/>
                <w:szCs w:val="18"/>
                <w:lang w:val="en-GB"/>
              </w:rPr>
              <w:t>ocial safety net system</w:t>
            </w:r>
          </w:p>
          <w:p w14:paraId="2302A829" w14:textId="31A8E286" w:rsidR="006333B2" w:rsidRPr="00917606" w:rsidRDefault="240B5A8D" w:rsidP="3B39D264">
            <w:pPr>
              <w:rPr>
                <w:rFonts w:asciiTheme="majorBidi" w:hAnsiTheme="majorBidi" w:cstheme="majorBidi"/>
                <w:sz w:val="18"/>
                <w:szCs w:val="18"/>
                <w:lang w:val="en-GB"/>
              </w:rPr>
            </w:pPr>
            <w:r w:rsidRPr="006F511F">
              <w:rPr>
                <w:rFonts w:asciiTheme="majorBidi" w:hAnsiTheme="majorBidi" w:cstheme="majorBidi"/>
                <w:color w:val="000000" w:themeColor="text1"/>
                <w:sz w:val="18"/>
                <w:szCs w:val="18"/>
                <w:lang w:val="en-GB"/>
              </w:rPr>
              <w:t>Baseline</w:t>
            </w:r>
            <w:r w:rsidRPr="00293DDA">
              <w:rPr>
                <w:rFonts w:asciiTheme="majorBidi" w:hAnsiTheme="majorBidi" w:cstheme="majorBidi"/>
                <w:color w:val="000000" w:themeColor="text1"/>
                <w:sz w:val="18"/>
                <w:szCs w:val="18"/>
                <w:lang w:val="en-GB"/>
              </w:rPr>
              <w:t xml:space="preserve"> </w:t>
            </w:r>
            <w:r w:rsidR="34F3811F" w:rsidRPr="00293DDA">
              <w:rPr>
                <w:rFonts w:asciiTheme="majorBidi" w:hAnsiTheme="majorBidi" w:cstheme="majorBidi"/>
                <w:color w:val="000000" w:themeColor="text1"/>
                <w:sz w:val="18"/>
                <w:szCs w:val="18"/>
                <w:lang w:val="en-GB"/>
              </w:rPr>
              <w:t>(20</w:t>
            </w:r>
            <w:r w:rsidR="11B2A8E3" w:rsidRPr="00917606">
              <w:rPr>
                <w:rFonts w:asciiTheme="majorBidi" w:hAnsiTheme="majorBidi" w:cstheme="majorBidi"/>
                <w:color w:val="000000" w:themeColor="text1"/>
                <w:sz w:val="18"/>
                <w:szCs w:val="18"/>
                <w:lang w:val="en-GB"/>
              </w:rPr>
              <w:t>1</w:t>
            </w:r>
            <w:r w:rsidR="481453E7" w:rsidRPr="00917606">
              <w:rPr>
                <w:rFonts w:asciiTheme="majorBidi" w:hAnsiTheme="majorBidi" w:cstheme="majorBidi"/>
                <w:color w:val="000000" w:themeColor="text1"/>
                <w:sz w:val="18"/>
                <w:szCs w:val="18"/>
                <w:lang w:val="en-GB"/>
              </w:rPr>
              <w:t>9</w:t>
            </w:r>
            <w:r w:rsidRPr="00917606">
              <w:rPr>
                <w:rFonts w:asciiTheme="majorBidi" w:hAnsiTheme="majorBidi" w:cstheme="majorBidi"/>
                <w:color w:val="000000" w:themeColor="text1"/>
                <w:sz w:val="18"/>
                <w:szCs w:val="18"/>
                <w:lang w:val="en-GB"/>
              </w:rPr>
              <w:t>):</w:t>
            </w:r>
            <w:r w:rsidR="5E0223F1" w:rsidRPr="00917606">
              <w:rPr>
                <w:rFonts w:asciiTheme="majorBidi" w:hAnsiTheme="majorBidi" w:cstheme="majorBidi"/>
                <w:sz w:val="18"/>
                <w:szCs w:val="18"/>
                <w:lang w:val="en-GB"/>
              </w:rPr>
              <w:t xml:space="preserve"> </w:t>
            </w:r>
            <w:r w:rsidR="7F4A49B0" w:rsidRPr="00917606">
              <w:rPr>
                <w:rFonts w:asciiTheme="majorBidi" w:hAnsiTheme="majorBidi" w:cstheme="majorBidi"/>
                <w:sz w:val="18"/>
                <w:szCs w:val="18"/>
                <w:lang w:val="en-GB"/>
              </w:rPr>
              <w:t>1.4%</w:t>
            </w:r>
          </w:p>
          <w:p w14:paraId="3E544592" w14:textId="18DA7CCD" w:rsidR="64E0E957" w:rsidRPr="006F511F" w:rsidRDefault="000D1775" w:rsidP="3B39D264">
            <w:pPr>
              <w:rPr>
                <w:rFonts w:asciiTheme="majorBidi" w:hAnsiTheme="majorBidi" w:cstheme="majorBidi"/>
                <w:sz w:val="18"/>
                <w:szCs w:val="18"/>
                <w:lang w:val="en-GB"/>
              </w:rPr>
            </w:pPr>
            <w:r w:rsidRPr="006F511F">
              <w:rPr>
                <w:rFonts w:asciiTheme="majorBidi" w:hAnsiTheme="majorBidi" w:cstheme="majorBidi"/>
                <w:sz w:val="18"/>
                <w:szCs w:val="18"/>
                <w:lang w:val="en-GB"/>
              </w:rPr>
              <w:t xml:space="preserve">COVID-19 </w:t>
            </w:r>
            <w:r w:rsidR="64E0E957" w:rsidRPr="006F511F">
              <w:rPr>
                <w:rFonts w:asciiTheme="majorBidi" w:hAnsiTheme="majorBidi" w:cstheme="majorBidi"/>
                <w:sz w:val="18"/>
                <w:szCs w:val="18"/>
                <w:lang w:val="en-GB"/>
              </w:rPr>
              <w:t xml:space="preserve">period </w:t>
            </w:r>
            <w:r w:rsidR="3A6487DC" w:rsidRPr="006F511F">
              <w:rPr>
                <w:rFonts w:asciiTheme="majorBidi" w:hAnsiTheme="majorBidi" w:cstheme="majorBidi"/>
                <w:sz w:val="18"/>
                <w:szCs w:val="18"/>
                <w:lang w:val="en-GB"/>
              </w:rPr>
              <w:t xml:space="preserve">(2021): </w:t>
            </w:r>
            <w:r w:rsidR="3AF1FABE" w:rsidRPr="006F511F">
              <w:rPr>
                <w:rFonts w:asciiTheme="majorBidi" w:hAnsiTheme="majorBidi" w:cstheme="majorBidi"/>
                <w:sz w:val="18"/>
                <w:szCs w:val="18"/>
                <w:lang w:val="en-GB"/>
              </w:rPr>
              <w:t>22%</w:t>
            </w:r>
          </w:p>
          <w:p w14:paraId="37FA035D" w14:textId="4249753E" w:rsidR="006333B2" w:rsidRPr="00917606" w:rsidRDefault="240B5A8D" w:rsidP="006333B2">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Target</w:t>
            </w:r>
            <w:r w:rsidRPr="00293DDA">
              <w:rPr>
                <w:rFonts w:asciiTheme="majorBidi" w:hAnsiTheme="majorBidi" w:cstheme="majorBidi"/>
                <w:color w:val="000000" w:themeColor="text1"/>
                <w:sz w:val="18"/>
                <w:szCs w:val="18"/>
                <w:lang w:val="en-GB"/>
              </w:rPr>
              <w:t xml:space="preserve"> (</w:t>
            </w:r>
            <w:r w:rsidR="34F3811F" w:rsidRPr="00293DDA">
              <w:rPr>
                <w:rFonts w:asciiTheme="majorBidi" w:hAnsiTheme="majorBidi" w:cstheme="majorBidi"/>
                <w:color w:val="000000" w:themeColor="text1"/>
                <w:sz w:val="18"/>
                <w:szCs w:val="18"/>
                <w:lang w:val="en-GB"/>
              </w:rPr>
              <w:t>2026</w:t>
            </w:r>
            <w:r w:rsidRPr="00917606">
              <w:rPr>
                <w:rFonts w:asciiTheme="majorBidi" w:hAnsiTheme="majorBidi" w:cstheme="majorBidi"/>
                <w:color w:val="000000" w:themeColor="text1"/>
                <w:sz w:val="18"/>
                <w:szCs w:val="18"/>
                <w:lang w:val="en-GB"/>
              </w:rPr>
              <w:t>):</w:t>
            </w:r>
            <w:r w:rsidR="4917F8EA" w:rsidRPr="00917606">
              <w:rPr>
                <w:rFonts w:asciiTheme="majorBidi" w:hAnsiTheme="majorBidi" w:cstheme="majorBidi"/>
                <w:color w:val="000000" w:themeColor="text1"/>
                <w:sz w:val="18"/>
                <w:szCs w:val="18"/>
                <w:lang w:val="en-GB"/>
              </w:rPr>
              <w:t xml:space="preserve"> </w:t>
            </w:r>
            <w:r w:rsidR="3B32A10F" w:rsidRPr="00917606">
              <w:rPr>
                <w:rFonts w:asciiTheme="majorBidi" w:hAnsiTheme="majorBidi" w:cstheme="majorBidi"/>
                <w:color w:val="000000" w:themeColor="text1"/>
                <w:sz w:val="18"/>
                <w:szCs w:val="18"/>
                <w:lang w:val="en-GB"/>
              </w:rPr>
              <w:t>TBD</w:t>
            </w:r>
          </w:p>
          <w:p w14:paraId="7A1AEA39" w14:textId="77777777" w:rsidR="008D0234" w:rsidRPr="00917606" w:rsidRDefault="006333B2" w:rsidP="006333B2">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Data source</w:t>
            </w:r>
            <w:r w:rsidR="004F7789" w:rsidRPr="00293DDA">
              <w:rPr>
                <w:rFonts w:asciiTheme="majorBidi" w:hAnsiTheme="majorBidi" w:cstheme="majorBidi"/>
                <w:color w:val="000000"/>
                <w:sz w:val="18"/>
                <w:szCs w:val="18"/>
                <w:lang w:val="en-GB"/>
              </w:rPr>
              <w:t xml:space="preserve">: </w:t>
            </w:r>
            <w:r w:rsidR="00784A20" w:rsidRPr="00293DDA">
              <w:rPr>
                <w:rFonts w:asciiTheme="majorBidi" w:hAnsiTheme="majorBidi" w:cstheme="majorBidi"/>
                <w:color w:val="000000"/>
                <w:sz w:val="18"/>
                <w:szCs w:val="18"/>
                <w:lang w:val="en-GB"/>
              </w:rPr>
              <w:t>MHDFIPA</w:t>
            </w:r>
          </w:p>
          <w:p w14:paraId="0D5FD1CB" w14:textId="76BE3597" w:rsidR="006333B2" w:rsidRPr="00293DDA" w:rsidRDefault="004F7789" w:rsidP="006333B2">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F</w:t>
            </w:r>
            <w:r w:rsidR="006333B2" w:rsidRPr="006F511F">
              <w:rPr>
                <w:rFonts w:asciiTheme="majorBidi" w:hAnsiTheme="majorBidi" w:cstheme="majorBidi"/>
                <w:color w:val="000000"/>
                <w:sz w:val="18"/>
                <w:szCs w:val="18"/>
                <w:lang w:val="en-GB"/>
              </w:rPr>
              <w:t>requency</w:t>
            </w:r>
            <w:r w:rsidRPr="00293DDA">
              <w:rPr>
                <w:rFonts w:asciiTheme="majorBidi" w:hAnsiTheme="majorBidi" w:cstheme="majorBidi"/>
                <w:color w:val="000000"/>
                <w:sz w:val="18"/>
                <w:szCs w:val="18"/>
                <w:lang w:val="en-GB"/>
              </w:rPr>
              <w:t>: Biennially</w:t>
            </w:r>
          </w:p>
          <w:p w14:paraId="62947E43" w14:textId="77777777" w:rsidR="006333B2" w:rsidRPr="006F511F" w:rsidRDefault="006333B2" w:rsidP="006333B2">
            <w:pPr>
              <w:rPr>
                <w:rFonts w:asciiTheme="majorBidi" w:hAnsiTheme="majorBidi" w:cstheme="majorBidi"/>
                <w:b/>
                <w:bCs/>
                <w:color w:val="000000"/>
                <w:sz w:val="18"/>
                <w:szCs w:val="18"/>
                <w:lang w:val="en-GB"/>
              </w:rPr>
            </w:pPr>
          </w:p>
          <w:p w14:paraId="75BCA9A7" w14:textId="414F52AF" w:rsidR="006333B2" w:rsidRPr="006F511F" w:rsidRDefault="240B5A8D" w:rsidP="006333B2">
            <w:pPr>
              <w:rPr>
                <w:rFonts w:asciiTheme="majorBidi" w:hAnsiTheme="majorBidi" w:cstheme="majorBidi"/>
                <w:color w:val="000000"/>
                <w:sz w:val="18"/>
                <w:szCs w:val="18"/>
                <w:lang w:val="en-GB"/>
              </w:rPr>
            </w:pPr>
            <w:r w:rsidRPr="006F511F">
              <w:rPr>
                <w:rFonts w:asciiTheme="majorBidi" w:hAnsiTheme="majorBidi" w:cstheme="majorBidi"/>
                <w:b/>
                <w:bCs/>
                <w:color w:val="000000" w:themeColor="text1"/>
                <w:sz w:val="18"/>
                <w:szCs w:val="18"/>
                <w:lang w:val="en-GB"/>
              </w:rPr>
              <w:t>Output 4.</w:t>
            </w:r>
            <w:r w:rsidR="6AA2B9B5" w:rsidRPr="006F511F">
              <w:rPr>
                <w:rFonts w:asciiTheme="majorBidi" w:hAnsiTheme="majorBidi" w:cstheme="majorBidi"/>
                <w:b/>
                <w:bCs/>
                <w:color w:val="000000" w:themeColor="text1"/>
                <w:sz w:val="18"/>
                <w:szCs w:val="18"/>
                <w:lang w:val="en-GB"/>
              </w:rPr>
              <w:t>3</w:t>
            </w:r>
            <w:r w:rsidR="000D1775" w:rsidRPr="006F511F">
              <w:rPr>
                <w:rFonts w:asciiTheme="majorBidi" w:hAnsiTheme="majorBidi" w:cstheme="majorBidi"/>
                <w:b/>
                <w:bCs/>
                <w:color w:val="000000" w:themeColor="text1"/>
                <w:sz w:val="18"/>
                <w:szCs w:val="18"/>
                <w:lang w:val="en-GB"/>
              </w:rPr>
              <w:t>.</w:t>
            </w:r>
            <w:r w:rsidRPr="006F511F">
              <w:rPr>
                <w:rFonts w:asciiTheme="majorBidi" w:hAnsiTheme="majorBidi" w:cstheme="majorBidi"/>
                <w:b/>
                <w:bCs/>
                <w:color w:val="000000" w:themeColor="text1"/>
                <w:sz w:val="18"/>
                <w:szCs w:val="18"/>
                <w:lang w:val="en-GB"/>
              </w:rPr>
              <w:t xml:space="preserve"> </w:t>
            </w:r>
            <w:r w:rsidR="7C94F767" w:rsidRPr="006F511F">
              <w:rPr>
                <w:rFonts w:asciiTheme="majorBidi" w:hAnsiTheme="majorBidi" w:cstheme="majorBidi"/>
                <w:color w:val="000000" w:themeColor="text1"/>
                <w:sz w:val="18"/>
                <w:szCs w:val="18"/>
                <w:lang w:val="en-GB"/>
              </w:rPr>
              <w:t>M</w:t>
            </w:r>
            <w:r w:rsidR="61D461A6" w:rsidRPr="006F511F">
              <w:rPr>
                <w:rFonts w:asciiTheme="majorBidi" w:hAnsiTheme="majorBidi" w:cstheme="majorBidi"/>
                <w:color w:val="000000" w:themeColor="text1"/>
                <w:sz w:val="18"/>
                <w:szCs w:val="18"/>
                <w:lang w:val="en-GB"/>
              </w:rPr>
              <w:t>arginali</w:t>
            </w:r>
            <w:r w:rsidR="000D1775" w:rsidRPr="006F511F">
              <w:rPr>
                <w:rFonts w:asciiTheme="majorBidi" w:hAnsiTheme="majorBidi" w:cstheme="majorBidi"/>
                <w:color w:val="000000" w:themeColor="text1"/>
                <w:sz w:val="18"/>
                <w:szCs w:val="18"/>
                <w:lang w:val="en-GB"/>
              </w:rPr>
              <w:t>z</w:t>
            </w:r>
            <w:r w:rsidR="61D461A6" w:rsidRPr="006F511F">
              <w:rPr>
                <w:rFonts w:asciiTheme="majorBidi" w:hAnsiTheme="majorBidi" w:cstheme="majorBidi"/>
                <w:color w:val="000000" w:themeColor="text1"/>
                <w:sz w:val="18"/>
                <w:szCs w:val="18"/>
                <w:lang w:val="en-GB"/>
              </w:rPr>
              <w:t xml:space="preserve">ed </w:t>
            </w:r>
            <w:r w:rsidRPr="006F511F">
              <w:rPr>
                <w:rFonts w:asciiTheme="majorBidi" w:hAnsiTheme="majorBidi" w:cstheme="majorBidi"/>
                <w:color w:val="000000" w:themeColor="text1"/>
                <w:sz w:val="18"/>
                <w:szCs w:val="18"/>
                <w:lang w:val="en-GB"/>
              </w:rPr>
              <w:t xml:space="preserve">groups (focus on women, indigenous and rural dwellers) </w:t>
            </w:r>
            <w:r w:rsidR="7C94F767" w:rsidRPr="006F511F">
              <w:rPr>
                <w:rFonts w:asciiTheme="majorBidi" w:hAnsiTheme="majorBidi" w:cstheme="majorBidi"/>
                <w:color w:val="000000" w:themeColor="text1"/>
                <w:sz w:val="18"/>
                <w:szCs w:val="18"/>
                <w:lang w:val="en-GB"/>
              </w:rPr>
              <w:t xml:space="preserve">are better empowered </w:t>
            </w:r>
            <w:r w:rsidRPr="006F511F">
              <w:rPr>
                <w:rFonts w:asciiTheme="majorBidi" w:hAnsiTheme="majorBidi" w:cstheme="majorBidi"/>
                <w:color w:val="000000" w:themeColor="text1"/>
                <w:sz w:val="18"/>
                <w:szCs w:val="18"/>
                <w:lang w:val="en-GB"/>
              </w:rPr>
              <w:t>to gain access to basic services</w:t>
            </w:r>
          </w:p>
          <w:p w14:paraId="62B9B56B" w14:textId="0B026A2F" w:rsidR="003C086C" w:rsidRPr="006F511F" w:rsidRDefault="003C086C" w:rsidP="006333B2">
            <w:pPr>
              <w:rPr>
                <w:rFonts w:asciiTheme="majorBidi" w:hAnsiTheme="majorBidi" w:cstheme="majorBidi"/>
                <w:b/>
                <w:bCs/>
                <w:color w:val="000000"/>
                <w:sz w:val="18"/>
                <w:szCs w:val="18"/>
                <w:lang w:val="en-GB"/>
              </w:rPr>
            </w:pPr>
          </w:p>
          <w:p w14:paraId="1D93361C" w14:textId="2D4414E2" w:rsidR="003C086C" w:rsidRPr="00917606" w:rsidRDefault="0F0C8CCE" w:rsidP="44290C13">
            <w:pPr>
              <w:rPr>
                <w:rFonts w:asciiTheme="majorBidi" w:hAnsiTheme="majorBidi" w:cstheme="majorBidi"/>
                <w:color w:val="000000" w:themeColor="text1"/>
                <w:sz w:val="18"/>
                <w:szCs w:val="18"/>
                <w:lang w:val="en-GB"/>
              </w:rPr>
            </w:pPr>
            <w:r w:rsidRPr="006F511F">
              <w:rPr>
                <w:rFonts w:asciiTheme="majorBidi" w:hAnsiTheme="majorBidi" w:cstheme="majorBidi"/>
                <w:b/>
                <w:bCs/>
                <w:color w:val="000000"/>
                <w:sz w:val="18"/>
                <w:szCs w:val="18"/>
                <w:lang w:val="en-GB"/>
              </w:rPr>
              <w:t>Indicator 4.</w:t>
            </w:r>
            <w:r w:rsidR="27A180F2" w:rsidRPr="006F511F">
              <w:rPr>
                <w:rFonts w:asciiTheme="majorBidi" w:hAnsiTheme="majorBidi" w:cstheme="majorBidi"/>
                <w:b/>
                <w:bCs/>
                <w:color w:val="000000"/>
                <w:sz w:val="18"/>
                <w:szCs w:val="18"/>
                <w:lang w:val="en-GB"/>
              </w:rPr>
              <w:t>3</w:t>
            </w:r>
            <w:r w:rsidRPr="006F511F">
              <w:rPr>
                <w:rFonts w:asciiTheme="majorBidi" w:hAnsiTheme="majorBidi" w:cstheme="majorBidi"/>
                <w:b/>
                <w:bCs/>
                <w:color w:val="000000"/>
                <w:sz w:val="18"/>
                <w:szCs w:val="18"/>
                <w:lang w:val="en-GB"/>
              </w:rPr>
              <w:t>.1</w:t>
            </w:r>
            <w:r w:rsidR="000D1775" w:rsidRPr="006F511F">
              <w:rPr>
                <w:rFonts w:asciiTheme="majorBidi" w:hAnsiTheme="majorBidi" w:cstheme="majorBidi"/>
                <w:b/>
                <w:bCs/>
                <w:color w:val="000000"/>
                <w:sz w:val="18"/>
                <w:szCs w:val="18"/>
                <w:lang w:val="en-GB"/>
              </w:rPr>
              <w:t>.</w:t>
            </w:r>
            <w:r w:rsidR="70A8E65D" w:rsidRPr="006F511F">
              <w:rPr>
                <w:rFonts w:asciiTheme="majorBidi" w:hAnsiTheme="majorBidi" w:cstheme="majorBidi"/>
                <w:color w:val="4D5156"/>
                <w:sz w:val="18"/>
                <w:szCs w:val="18"/>
              </w:rPr>
              <w:t xml:space="preserve"> </w:t>
            </w:r>
            <w:r w:rsidR="21E49651" w:rsidRPr="006F511F">
              <w:rPr>
                <w:rFonts w:asciiTheme="majorBidi" w:hAnsiTheme="majorBidi" w:cstheme="majorBidi"/>
                <w:color w:val="4D5156"/>
                <w:sz w:val="18"/>
                <w:szCs w:val="18"/>
              </w:rPr>
              <w:t>(</w:t>
            </w:r>
            <w:r w:rsidR="70A8E65D" w:rsidRPr="006F511F">
              <w:rPr>
                <w:rFonts w:asciiTheme="majorBidi" w:hAnsiTheme="majorBidi" w:cstheme="majorBidi"/>
                <w:color w:val="000000" w:themeColor="text1"/>
                <w:sz w:val="18"/>
                <w:szCs w:val="18"/>
                <w:lang w:val="en-GB"/>
              </w:rPr>
              <w:t>S</w:t>
            </w:r>
            <w:r w:rsidR="000D1775" w:rsidRPr="006F511F">
              <w:rPr>
                <w:rFonts w:asciiTheme="majorBidi" w:hAnsiTheme="majorBidi" w:cstheme="majorBidi"/>
                <w:color w:val="000000" w:themeColor="text1"/>
                <w:sz w:val="18"/>
                <w:szCs w:val="18"/>
                <w:lang w:val="en-GB"/>
              </w:rPr>
              <w:t xml:space="preserve">trategic </w:t>
            </w:r>
            <w:r w:rsidR="70A8E65D" w:rsidRPr="006F511F">
              <w:rPr>
                <w:rFonts w:asciiTheme="majorBidi" w:hAnsiTheme="majorBidi" w:cstheme="majorBidi"/>
                <w:color w:val="000000" w:themeColor="text1"/>
                <w:sz w:val="18"/>
                <w:szCs w:val="18"/>
                <w:lang w:val="en-GB"/>
              </w:rPr>
              <w:t>P</w:t>
            </w:r>
            <w:r w:rsidR="000D1775" w:rsidRPr="006F511F">
              <w:rPr>
                <w:rFonts w:asciiTheme="majorBidi" w:hAnsiTheme="majorBidi" w:cstheme="majorBidi"/>
                <w:color w:val="000000" w:themeColor="text1"/>
                <w:sz w:val="18"/>
                <w:szCs w:val="18"/>
                <w:lang w:val="en-GB"/>
              </w:rPr>
              <w:t>lan</w:t>
            </w:r>
            <w:r w:rsidR="70A8E65D" w:rsidRPr="006F511F">
              <w:rPr>
                <w:rFonts w:asciiTheme="majorBidi" w:hAnsiTheme="majorBidi" w:cstheme="majorBidi"/>
                <w:color w:val="000000" w:themeColor="text1"/>
                <w:sz w:val="18"/>
                <w:szCs w:val="18"/>
                <w:lang w:val="en-GB"/>
              </w:rPr>
              <w:t xml:space="preserve"> </w:t>
            </w:r>
            <w:r w:rsidR="000D1775" w:rsidRPr="006F511F">
              <w:rPr>
                <w:rFonts w:asciiTheme="majorBidi" w:hAnsiTheme="majorBidi" w:cstheme="majorBidi"/>
                <w:color w:val="000000" w:themeColor="text1"/>
                <w:sz w:val="18"/>
                <w:szCs w:val="18"/>
                <w:lang w:val="en-GB"/>
              </w:rPr>
              <w:t>i</w:t>
            </w:r>
            <w:r w:rsidR="70A8E65D" w:rsidRPr="006F511F">
              <w:rPr>
                <w:rFonts w:asciiTheme="majorBidi" w:hAnsiTheme="majorBidi" w:cstheme="majorBidi"/>
                <w:color w:val="000000" w:themeColor="text1"/>
                <w:sz w:val="18"/>
                <w:szCs w:val="18"/>
                <w:lang w:val="en-GB"/>
              </w:rPr>
              <w:t>ndicator 1.3.1</w:t>
            </w:r>
            <w:r w:rsidR="20347825" w:rsidRPr="006F511F">
              <w:rPr>
                <w:rFonts w:asciiTheme="majorBidi" w:hAnsiTheme="majorBidi" w:cstheme="majorBidi"/>
                <w:color w:val="000000" w:themeColor="text1"/>
                <w:sz w:val="18"/>
                <w:szCs w:val="18"/>
                <w:lang w:val="en-GB"/>
              </w:rPr>
              <w:t>)</w:t>
            </w:r>
            <w:r w:rsidR="000D1775" w:rsidRPr="006F511F">
              <w:rPr>
                <w:rFonts w:asciiTheme="majorBidi" w:hAnsiTheme="majorBidi" w:cstheme="majorBidi"/>
                <w:color w:val="000000" w:themeColor="text1"/>
                <w:sz w:val="18"/>
                <w:szCs w:val="18"/>
                <w:lang w:val="en-GB"/>
              </w:rPr>
              <w:t xml:space="preserve">: </w:t>
            </w:r>
            <w:r w:rsidR="611CDF7C" w:rsidRPr="006F511F">
              <w:rPr>
                <w:rFonts w:asciiTheme="majorBidi" w:hAnsiTheme="majorBidi" w:cstheme="majorBidi"/>
                <w:color w:val="000000" w:themeColor="text1"/>
                <w:sz w:val="18"/>
                <w:szCs w:val="18"/>
                <w:lang w:val="en-GB"/>
              </w:rPr>
              <w:t>Number of people</w:t>
            </w:r>
            <w:r w:rsidR="003C086C" w:rsidRPr="00293DDA">
              <w:rPr>
                <w:rFonts w:asciiTheme="majorBidi" w:hAnsiTheme="majorBidi" w:cstheme="majorBidi"/>
                <w:color w:val="000000" w:themeColor="text1"/>
                <w:sz w:val="18"/>
                <w:szCs w:val="18"/>
                <w:vertAlign w:val="superscript"/>
                <w:lang w:val="en-GB"/>
              </w:rPr>
              <w:footnoteReference w:id="5"/>
            </w:r>
            <w:r w:rsidR="611CDF7C" w:rsidRPr="00293DDA">
              <w:rPr>
                <w:rFonts w:asciiTheme="majorBidi" w:hAnsiTheme="majorBidi" w:cstheme="majorBidi"/>
                <w:color w:val="000000" w:themeColor="text1"/>
                <w:sz w:val="18"/>
                <w:szCs w:val="18"/>
                <w:lang w:val="en-GB"/>
              </w:rPr>
              <w:t xml:space="preserve"> accessing basic services:</w:t>
            </w:r>
          </w:p>
          <w:p w14:paraId="558BAC1A"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lastRenderedPageBreak/>
              <w:t>Female</w:t>
            </w:r>
          </w:p>
          <w:p w14:paraId="1CD4A291"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Male</w:t>
            </w:r>
          </w:p>
          <w:p w14:paraId="4E8C0ACE"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Sex-disaggregated data unavailable</w:t>
            </w:r>
          </w:p>
          <w:p w14:paraId="46199F04"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Poor (income measure)</w:t>
            </w:r>
          </w:p>
          <w:p w14:paraId="3BE77DED"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Informal sector workers</w:t>
            </w:r>
          </w:p>
          <w:p w14:paraId="06493B92"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Youth</w:t>
            </w:r>
          </w:p>
          <w:p w14:paraId="63A5C693"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Persons with disabilities</w:t>
            </w:r>
          </w:p>
          <w:p w14:paraId="0CC58538" w14:textId="77777777" w:rsidR="003C086C" w:rsidRPr="006F511F" w:rsidRDefault="611CDF7C" w:rsidP="44290C13">
            <w:pPr>
              <w:numPr>
                <w:ilvl w:val="0"/>
                <w:numId w:val="13"/>
              </w:num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Displaced populations</w:t>
            </w:r>
          </w:p>
          <w:p w14:paraId="3AD1A2E8" w14:textId="4CF77B87" w:rsidR="003C086C" w:rsidRPr="006F511F" w:rsidRDefault="611CDF7C" w:rsidP="44290C13">
            <w:pPr>
              <w:pStyle w:val="ListParagraph"/>
              <w:numPr>
                <w:ilvl w:val="0"/>
                <w:numId w:val="13"/>
              </w:num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Ethnic minorities</w:t>
            </w:r>
          </w:p>
          <w:p w14:paraId="5AAAC91B" w14:textId="77777777" w:rsidR="00917606" w:rsidRDefault="00917606" w:rsidP="003C086C">
            <w:pPr>
              <w:rPr>
                <w:rFonts w:asciiTheme="majorBidi" w:hAnsiTheme="majorBidi" w:cstheme="majorBidi"/>
                <w:color w:val="000000" w:themeColor="text1"/>
                <w:sz w:val="18"/>
                <w:szCs w:val="18"/>
                <w:lang w:val="en-GB"/>
              </w:rPr>
            </w:pPr>
            <w:r>
              <w:rPr>
                <w:rFonts w:asciiTheme="majorBidi" w:hAnsiTheme="majorBidi" w:cstheme="majorBidi"/>
                <w:color w:val="000000" w:themeColor="text1"/>
                <w:sz w:val="18"/>
                <w:szCs w:val="18"/>
                <w:lang w:val="en-GB"/>
              </w:rPr>
              <w:t>Baseline (2021): TBD</w:t>
            </w:r>
          </w:p>
          <w:p w14:paraId="1763622B" w14:textId="64F1F104" w:rsidR="003C086C" w:rsidRPr="00917606" w:rsidRDefault="34F3811F" w:rsidP="003C086C">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Target</w:t>
            </w:r>
            <w:r w:rsidRPr="00293DDA">
              <w:rPr>
                <w:rFonts w:asciiTheme="majorBidi" w:hAnsiTheme="majorBidi" w:cstheme="majorBidi"/>
                <w:color w:val="000000" w:themeColor="text1"/>
                <w:sz w:val="18"/>
                <w:szCs w:val="18"/>
                <w:lang w:val="en-GB"/>
              </w:rPr>
              <w:t xml:space="preserve"> (2026): </w:t>
            </w:r>
            <w:r w:rsidRPr="00293DDA">
              <w:rPr>
                <w:rFonts w:asciiTheme="majorBidi" w:hAnsiTheme="majorBidi" w:cstheme="majorBidi"/>
                <w:sz w:val="18"/>
                <w:szCs w:val="18"/>
                <w:lang w:val="en-GB"/>
              </w:rPr>
              <w:t>TBD</w:t>
            </w:r>
          </w:p>
          <w:p w14:paraId="5AB9D4D3" w14:textId="225D4BCE" w:rsidR="003C086C" w:rsidRPr="00917606" w:rsidRDefault="0FEBC6AA" w:rsidP="003C086C">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S</w:t>
            </w:r>
            <w:r w:rsidR="34F3811F" w:rsidRPr="006F511F">
              <w:rPr>
                <w:rFonts w:asciiTheme="majorBidi" w:hAnsiTheme="majorBidi" w:cstheme="majorBidi"/>
                <w:color w:val="000000" w:themeColor="text1"/>
                <w:sz w:val="18"/>
                <w:szCs w:val="18"/>
                <w:lang w:val="en-GB"/>
              </w:rPr>
              <w:t>ource</w:t>
            </w:r>
            <w:r w:rsidR="34F3811F" w:rsidRPr="00293DDA">
              <w:rPr>
                <w:rFonts w:asciiTheme="majorBidi" w:hAnsiTheme="majorBidi" w:cstheme="majorBidi"/>
                <w:color w:val="000000" w:themeColor="text1"/>
                <w:sz w:val="18"/>
                <w:szCs w:val="18"/>
                <w:lang w:val="en-GB"/>
              </w:rPr>
              <w:t xml:space="preserve">: </w:t>
            </w:r>
            <w:r w:rsidR="00784A20" w:rsidRPr="00293DDA">
              <w:rPr>
                <w:rFonts w:asciiTheme="majorBidi" w:hAnsiTheme="majorBidi" w:cstheme="majorBidi"/>
                <w:color w:val="000000" w:themeColor="text1"/>
                <w:sz w:val="18"/>
                <w:szCs w:val="18"/>
                <w:lang w:val="en-GB"/>
              </w:rPr>
              <w:t>MHDFIPA</w:t>
            </w:r>
            <w:r w:rsidR="635756F8" w:rsidRPr="00917606">
              <w:rPr>
                <w:rFonts w:asciiTheme="majorBidi" w:hAnsiTheme="majorBidi" w:cstheme="majorBidi"/>
                <w:color w:val="000000" w:themeColor="text1"/>
                <w:sz w:val="18"/>
                <w:szCs w:val="18"/>
                <w:lang w:val="en-GB"/>
              </w:rPr>
              <w:t>/</w:t>
            </w:r>
            <w:r w:rsidR="00F964DD" w:rsidRPr="00917606">
              <w:rPr>
                <w:rFonts w:asciiTheme="majorBidi" w:hAnsiTheme="majorBidi" w:cstheme="majorBidi"/>
                <w:color w:val="000000" w:themeColor="text1"/>
                <w:sz w:val="18"/>
                <w:szCs w:val="18"/>
                <w:lang w:val="en-GB"/>
              </w:rPr>
              <w:t>SIB</w:t>
            </w:r>
          </w:p>
          <w:p w14:paraId="5474A04C" w14:textId="1936671E" w:rsidR="0094529A" w:rsidRPr="006F511F" w:rsidRDefault="0094529A" w:rsidP="003C086C">
            <w:pPr>
              <w:rPr>
                <w:rFonts w:asciiTheme="majorBidi" w:hAnsiTheme="majorBidi" w:cstheme="majorBidi"/>
                <w:color w:val="000000"/>
                <w:sz w:val="18"/>
                <w:szCs w:val="18"/>
                <w:lang w:val="en-GB"/>
              </w:rPr>
            </w:pPr>
          </w:p>
          <w:p w14:paraId="1C3C6530" w14:textId="7031DB93" w:rsidR="0094529A" w:rsidRPr="006F511F" w:rsidRDefault="0094529A" w:rsidP="0094529A">
            <w:pPr>
              <w:rPr>
                <w:rFonts w:asciiTheme="majorBidi" w:hAnsiTheme="majorBidi" w:cstheme="majorBidi"/>
                <w:b/>
                <w:bCs/>
                <w:color w:val="000000"/>
                <w:sz w:val="18"/>
                <w:szCs w:val="18"/>
                <w:lang w:val="en-GB"/>
              </w:rPr>
            </w:pPr>
            <w:r w:rsidRPr="006F511F">
              <w:rPr>
                <w:rFonts w:asciiTheme="majorBidi" w:hAnsiTheme="majorBidi" w:cstheme="majorBidi"/>
                <w:b/>
                <w:bCs/>
                <w:color w:val="000000"/>
                <w:sz w:val="18"/>
                <w:szCs w:val="18"/>
                <w:lang w:val="en-GB"/>
              </w:rPr>
              <w:t>Output 4.4</w:t>
            </w:r>
            <w:r w:rsidR="000D1775" w:rsidRPr="006F511F">
              <w:rPr>
                <w:rFonts w:asciiTheme="majorBidi" w:hAnsiTheme="majorBidi" w:cstheme="majorBidi"/>
                <w:b/>
                <w:bCs/>
                <w:color w:val="000000"/>
                <w:sz w:val="18"/>
                <w:szCs w:val="18"/>
                <w:lang w:val="en-GB"/>
              </w:rPr>
              <w:t>.</w:t>
            </w:r>
            <w:r w:rsidRPr="006F511F">
              <w:rPr>
                <w:rFonts w:asciiTheme="majorBidi" w:hAnsiTheme="majorBidi" w:cstheme="majorBidi"/>
                <w:b/>
                <w:bCs/>
                <w:color w:val="000000"/>
                <w:sz w:val="18"/>
                <w:szCs w:val="18"/>
                <w:lang w:val="en-GB"/>
              </w:rPr>
              <w:t xml:space="preserve"> </w:t>
            </w:r>
            <w:r w:rsidR="003D0E95" w:rsidRPr="006F511F">
              <w:rPr>
                <w:rFonts w:asciiTheme="majorBidi" w:hAnsiTheme="majorBidi" w:cstheme="majorBidi"/>
                <w:b/>
                <w:bCs/>
                <w:color w:val="000000"/>
                <w:sz w:val="18"/>
                <w:szCs w:val="18"/>
                <w:lang w:val="en-GB"/>
              </w:rPr>
              <w:t xml:space="preserve">People living with HIV </w:t>
            </w:r>
            <w:r w:rsidR="00613EB9" w:rsidRPr="006F511F">
              <w:rPr>
                <w:rFonts w:asciiTheme="majorBidi" w:hAnsiTheme="majorBidi" w:cstheme="majorBidi"/>
                <w:b/>
                <w:bCs/>
                <w:color w:val="000000"/>
                <w:sz w:val="18"/>
                <w:szCs w:val="18"/>
                <w:lang w:val="en-GB"/>
              </w:rPr>
              <w:t>have a</w:t>
            </w:r>
            <w:r w:rsidRPr="006F511F">
              <w:rPr>
                <w:rFonts w:asciiTheme="majorBidi" w:hAnsiTheme="majorBidi" w:cstheme="majorBidi"/>
                <w:b/>
                <w:bCs/>
                <w:color w:val="000000"/>
                <w:sz w:val="18"/>
                <w:szCs w:val="18"/>
                <w:lang w:val="en-GB"/>
              </w:rPr>
              <w:t>chieve</w:t>
            </w:r>
            <w:r w:rsidR="00613EB9" w:rsidRPr="006F511F">
              <w:rPr>
                <w:rFonts w:asciiTheme="majorBidi" w:hAnsiTheme="majorBidi" w:cstheme="majorBidi"/>
                <w:b/>
                <w:bCs/>
                <w:color w:val="000000"/>
                <w:sz w:val="18"/>
                <w:szCs w:val="18"/>
                <w:lang w:val="en-GB"/>
              </w:rPr>
              <w:t>d</w:t>
            </w:r>
            <w:r w:rsidRPr="006F511F">
              <w:rPr>
                <w:rFonts w:asciiTheme="majorBidi" w:hAnsiTheme="majorBidi" w:cstheme="majorBidi"/>
                <w:b/>
                <w:bCs/>
                <w:color w:val="000000"/>
                <w:sz w:val="18"/>
                <w:szCs w:val="18"/>
                <w:lang w:val="en-GB"/>
              </w:rPr>
              <w:t xml:space="preserve"> universal health coverage</w:t>
            </w:r>
            <w:r w:rsidR="00613EB9" w:rsidRPr="006F511F">
              <w:rPr>
                <w:rFonts w:asciiTheme="majorBidi" w:hAnsiTheme="majorBidi" w:cstheme="majorBidi"/>
                <w:b/>
                <w:bCs/>
                <w:color w:val="000000"/>
                <w:sz w:val="18"/>
                <w:szCs w:val="18"/>
                <w:lang w:val="en-GB"/>
              </w:rPr>
              <w:t xml:space="preserve"> and enjoy</w:t>
            </w:r>
            <w:r w:rsidRPr="006F511F">
              <w:rPr>
                <w:rFonts w:asciiTheme="majorBidi" w:hAnsiTheme="majorBidi" w:cstheme="majorBidi"/>
                <w:b/>
                <w:bCs/>
                <w:color w:val="000000"/>
                <w:sz w:val="18"/>
                <w:szCs w:val="18"/>
                <w:lang w:val="en-GB"/>
              </w:rPr>
              <w:t xml:space="preserve"> access to quality essential health-care services and access to safe, effective, quality and affordable essential medicines </w:t>
            </w:r>
          </w:p>
          <w:p w14:paraId="5402A366" w14:textId="77777777" w:rsidR="0094529A" w:rsidRPr="006F511F" w:rsidRDefault="0094529A" w:rsidP="0094529A">
            <w:pPr>
              <w:rPr>
                <w:rFonts w:asciiTheme="majorBidi" w:hAnsiTheme="majorBidi" w:cstheme="majorBidi"/>
                <w:color w:val="000000"/>
                <w:sz w:val="18"/>
                <w:szCs w:val="18"/>
                <w:lang w:val="en-GB"/>
              </w:rPr>
            </w:pPr>
          </w:p>
          <w:p w14:paraId="04436C68" w14:textId="72D89FC8" w:rsidR="0094529A" w:rsidRPr="006F511F" w:rsidRDefault="0DDCC9C4" w:rsidP="0094529A">
            <w:pPr>
              <w:rPr>
                <w:rFonts w:asciiTheme="majorBidi" w:hAnsiTheme="majorBidi" w:cstheme="majorBidi"/>
                <w:color w:val="000000"/>
                <w:sz w:val="18"/>
                <w:szCs w:val="18"/>
                <w:lang w:val="en-GB"/>
              </w:rPr>
            </w:pPr>
            <w:r w:rsidRPr="006F511F">
              <w:rPr>
                <w:rFonts w:asciiTheme="majorBidi" w:hAnsiTheme="majorBidi" w:cstheme="majorBidi"/>
                <w:b/>
                <w:bCs/>
                <w:color w:val="000000" w:themeColor="text1"/>
                <w:sz w:val="18"/>
                <w:szCs w:val="18"/>
                <w:lang w:val="en-GB"/>
              </w:rPr>
              <w:t>Indicator 4.4.1</w:t>
            </w:r>
            <w:r w:rsidR="000D1775" w:rsidRPr="006F511F">
              <w:rPr>
                <w:rFonts w:asciiTheme="majorBidi" w:hAnsiTheme="majorBidi" w:cstheme="majorBidi"/>
                <w:color w:val="000000" w:themeColor="text1"/>
                <w:sz w:val="18"/>
                <w:szCs w:val="18"/>
                <w:lang w:val="en-GB"/>
              </w:rPr>
              <w:t>.</w:t>
            </w:r>
            <w:r w:rsidRPr="006F511F">
              <w:rPr>
                <w:rFonts w:asciiTheme="majorBidi" w:hAnsiTheme="majorBidi" w:cstheme="majorBidi"/>
                <w:color w:val="000000" w:themeColor="text1"/>
                <w:sz w:val="18"/>
                <w:szCs w:val="18"/>
                <w:lang w:val="en-GB"/>
              </w:rPr>
              <w:t xml:space="preserve"> </w:t>
            </w:r>
            <w:r w:rsidRPr="006F511F">
              <w:rPr>
                <w:rFonts w:asciiTheme="majorBidi" w:hAnsiTheme="majorBidi" w:cstheme="majorBidi"/>
                <w:color w:val="000000" w:themeColor="text1"/>
                <w:sz w:val="18"/>
                <w:szCs w:val="18"/>
              </w:rPr>
              <w:t>N</w:t>
            </w:r>
            <w:r w:rsidR="1EA16B3D" w:rsidRPr="006F511F">
              <w:rPr>
                <w:rFonts w:asciiTheme="majorBidi" w:hAnsiTheme="majorBidi" w:cstheme="majorBidi"/>
                <w:color w:val="000000" w:themeColor="text1"/>
                <w:sz w:val="18"/>
                <w:szCs w:val="18"/>
              </w:rPr>
              <w:t>umber</w:t>
            </w:r>
            <w:r w:rsidRPr="006F511F">
              <w:rPr>
                <w:rFonts w:asciiTheme="majorBidi" w:hAnsiTheme="majorBidi" w:cstheme="majorBidi"/>
                <w:color w:val="000000" w:themeColor="text1"/>
                <w:sz w:val="18"/>
                <w:szCs w:val="18"/>
              </w:rPr>
              <w:t xml:space="preserve"> of people and children living with HIV currently receiving </w:t>
            </w:r>
            <w:r w:rsidR="000D1775" w:rsidRPr="006F511F">
              <w:rPr>
                <w:rFonts w:asciiTheme="majorBidi" w:hAnsiTheme="majorBidi" w:cstheme="majorBidi"/>
                <w:color w:val="000000" w:themeColor="text1"/>
                <w:sz w:val="18"/>
                <w:szCs w:val="18"/>
              </w:rPr>
              <w:t>a</w:t>
            </w:r>
            <w:r w:rsidR="61FF724C" w:rsidRPr="006F511F">
              <w:rPr>
                <w:rFonts w:asciiTheme="majorBidi" w:hAnsiTheme="majorBidi" w:cstheme="majorBidi"/>
                <w:color w:val="000000" w:themeColor="text1"/>
                <w:sz w:val="18"/>
                <w:szCs w:val="18"/>
              </w:rPr>
              <w:t xml:space="preserve">ntiretrovirals </w:t>
            </w:r>
          </w:p>
          <w:p w14:paraId="29A277EC" w14:textId="770E093F" w:rsidR="0094529A" w:rsidRPr="00917606" w:rsidRDefault="5749E860" w:rsidP="3B39D264">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Baseline</w:t>
            </w:r>
            <w:r w:rsidRPr="00293DDA">
              <w:rPr>
                <w:rFonts w:asciiTheme="majorBidi" w:hAnsiTheme="majorBidi" w:cstheme="majorBidi"/>
                <w:color w:val="000000" w:themeColor="text1"/>
                <w:sz w:val="18"/>
                <w:szCs w:val="18"/>
                <w:lang w:val="en-GB"/>
              </w:rPr>
              <w:t xml:space="preserve"> (202</w:t>
            </w:r>
            <w:r w:rsidR="0866AAD8" w:rsidRPr="00917606">
              <w:rPr>
                <w:rFonts w:asciiTheme="majorBidi" w:hAnsiTheme="majorBidi" w:cstheme="majorBidi"/>
                <w:color w:val="000000" w:themeColor="text1"/>
                <w:sz w:val="18"/>
                <w:szCs w:val="18"/>
                <w:lang w:val="en-GB"/>
              </w:rPr>
              <w:t>1</w:t>
            </w:r>
            <w:r w:rsidR="2C247A82" w:rsidRPr="00917606">
              <w:rPr>
                <w:rFonts w:asciiTheme="majorBidi" w:hAnsiTheme="majorBidi" w:cstheme="majorBidi"/>
                <w:color w:val="000000" w:themeColor="text1"/>
                <w:sz w:val="18"/>
                <w:szCs w:val="18"/>
                <w:lang w:val="en-GB"/>
              </w:rPr>
              <w:t xml:space="preserve">): </w:t>
            </w:r>
            <w:r w:rsidR="10250E40" w:rsidRPr="00917606">
              <w:rPr>
                <w:rFonts w:asciiTheme="majorBidi" w:hAnsiTheme="majorBidi" w:cstheme="majorBidi"/>
                <w:color w:val="000000" w:themeColor="text1"/>
                <w:sz w:val="18"/>
                <w:szCs w:val="18"/>
                <w:lang w:val="en-GB"/>
              </w:rPr>
              <w:t>2</w:t>
            </w:r>
            <w:r w:rsidR="00DA01AA">
              <w:rPr>
                <w:rFonts w:asciiTheme="majorBidi" w:hAnsiTheme="majorBidi" w:cstheme="majorBidi"/>
                <w:color w:val="000000" w:themeColor="text1"/>
                <w:sz w:val="18"/>
                <w:szCs w:val="18"/>
                <w:lang w:val="en-GB"/>
              </w:rPr>
              <w:t>,</w:t>
            </w:r>
            <w:r w:rsidR="10250E40" w:rsidRPr="00917606">
              <w:rPr>
                <w:rFonts w:asciiTheme="majorBidi" w:hAnsiTheme="majorBidi" w:cstheme="majorBidi"/>
                <w:color w:val="000000" w:themeColor="text1"/>
                <w:sz w:val="18"/>
                <w:szCs w:val="18"/>
                <w:lang w:val="en-GB"/>
              </w:rPr>
              <w:t>096</w:t>
            </w:r>
          </w:p>
          <w:p w14:paraId="58DF5DAB" w14:textId="7085A9F3" w:rsidR="0094529A" w:rsidRPr="00917606" w:rsidRDefault="2EDF72C9" w:rsidP="0094529A">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Target</w:t>
            </w:r>
            <w:r w:rsidRPr="00293DDA">
              <w:rPr>
                <w:rFonts w:asciiTheme="majorBidi" w:hAnsiTheme="majorBidi" w:cstheme="majorBidi"/>
                <w:color w:val="000000" w:themeColor="text1"/>
                <w:sz w:val="18"/>
                <w:szCs w:val="18"/>
                <w:lang w:val="en-GB"/>
              </w:rPr>
              <w:t xml:space="preserve"> (2026): </w:t>
            </w:r>
            <w:r w:rsidR="6F2D1AFB" w:rsidRPr="00917606">
              <w:rPr>
                <w:rFonts w:asciiTheme="majorBidi" w:hAnsiTheme="majorBidi" w:cstheme="majorBidi"/>
                <w:color w:val="000000" w:themeColor="text1"/>
                <w:sz w:val="18"/>
                <w:szCs w:val="18"/>
                <w:lang w:val="en-GB"/>
              </w:rPr>
              <w:t>3</w:t>
            </w:r>
            <w:r w:rsidR="00DA01AA">
              <w:rPr>
                <w:rFonts w:asciiTheme="majorBidi" w:hAnsiTheme="majorBidi" w:cstheme="majorBidi"/>
                <w:color w:val="000000" w:themeColor="text1"/>
                <w:sz w:val="18"/>
                <w:szCs w:val="18"/>
                <w:lang w:val="en-GB"/>
              </w:rPr>
              <w:t>,</w:t>
            </w:r>
            <w:r w:rsidR="6F2D1AFB" w:rsidRPr="00917606">
              <w:rPr>
                <w:rFonts w:asciiTheme="majorBidi" w:hAnsiTheme="majorBidi" w:cstheme="majorBidi"/>
                <w:color w:val="000000" w:themeColor="text1"/>
                <w:sz w:val="18"/>
                <w:szCs w:val="18"/>
                <w:lang w:val="en-GB"/>
              </w:rPr>
              <w:t>500</w:t>
            </w:r>
          </w:p>
          <w:p w14:paraId="0C194729" w14:textId="4178F4E2" w:rsidR="0094529A" w:rsidRPr="00917606" w:rsidRDefault="0094529A" w:rsidP="0094529A">
            <w:p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Source</w:t>
            </w:r>
            <w:r w:rsidRPr="00293DDA">
              <w:rPr>
                <w:rFonts w:asciiTheme="majorBidi" w:hAnsiTheme="majorBidi" w:cstheme="majorBidi"/>
                <w:color w:val="000000"/>
                <w:sz w:val="18"/>
                <w:szCs w:val="18"/>
                <w:lang w:val="en-GB"/>
              </w:rPr>
              <w:t xml:space="preserve">: Ministry of Health and Wellness </w:t>
            </w:r>
            <w:r w:rsidR="0011181C" w:rsidRPr="00917606">
              <w:rPr>
                <w:rFonts w:asciiTheme="majorBidi" w:hAnsiTheme="majorBidi" w:cstheme="majorBidi"/>
                <w:color w:val="000000"/>
                <w:sz w:val="18"/>
                <w:szCs w:val="18"/>
                <w:lang w:val="en-GB"/>
              </w:rPr>
              <w:t>(MO</w:t>
            </w:r>
            <w:r w:rsidR="00FE67DE" w:rsidRPr="00917606">
              <w:rPr>
                <w:rFonts w:asciiTheme="majorBidi" w:hAnsiTheme="majorBidi" w:cstheme="majorBidi"/>
                <w:color w:val="000000"/>
                <w:sz w:val="18"/>
                <w:szCs w:val="18"/>
                <w:lang w:val="en-GB"/>
              </w:rPr>
              <w:t>HW)</w:t>
            </w:r>
          </w:p>
          <w:p w14:paraId="40CBA1CC" w14:textId="77777777" w:rsidR="0094529A" w:rsidRPr="006F511F" w:rsidRDefault="0094529A" w:rsidP="0094529A">
            <w:pPr>
              <w:rPr>
                <w:rFonts w:asciiTheme="majorBidi" w:hAnsiTheme="majorBidi" w:cstheme="majorBidi"/>
                <w:color w:val="000000"/>
                <w:sz w:val="18"/>
                <w:szCs w:val="18"/>
                <w:lang w:val="en-GB"/>
              </w:rPr>
            </w:pPr>
          </w:p>
          <w:p w14:paraId="5F0AE7E6" w14:textId="10910C9B" w:rsidR="0094529A" w:rsidRPr="006F511F" w:rsidRDefault="0094529A" w:rsidP="0094529A">
            <w:pPr>
              <w:rPr>
                <w:rFonts w:asciiTheme="majorBidi" w:hAnsiTheme="majorBidi" w:cstheme="majorBidi"/>
                <w:color w:val="000000"/>
                <w:sz w:val="18"/>
                <w:szCs w:val="18"/>
                <w:lang w:val="en-GB"/>
              </w:rPr>
            </w:pPr>
            <w:r w:rsidRPr="006F511F">
              <w:rPr>
                <w:rFonts w:asciiTheme="majorBidi" w:hAnsiTheme="majorBidi" w:cstheme="majorBidi"/>
                <w:b/>
                <w:bCs/>
                <w:color w:val="000000"/>
                <w:sz w:val="18"/>
                <w:szCs w:val="18"/>
                <w:lang w:val="en-GB"/>
              </w:rPr>
              <w:t>Indicator 4.4.2</w:t>
            </w:r>
            <w:r w:rsidR="000D1775" w:rsidRPr="006F511F">
              <w:rPr>
                <w:rFonts w:asciiTheme="majorBidi" w:hAnsiTheme="majorBidi" w:cstheme="majorBidi"/>
                <w:color w:val="000000"/>
                <w:sz w:val="18"/>
                <w:szCs w:val="18"/>
                <w:lang w:val="en-GB"/>
              </w:rPr>
              <w:t>.</w:t>
            </w:r>
            <w:r w:rsidRPr="006F511F">
              <w:rPr>
                <w:rFonts w:asciiTheme="majorBidi" w:hAnsiTheme="majorBidi" w:cstheme="majorBidi"/>
                <w:color w:val="000000"/>
                <w:sz w:val="18"/>
                <w:szCs w:val="18"/>
                <w:lang w:val="en-GB"/>
              </w:rPr>
              <w:t xml:space="preserve"> Percentage of people living with HIV, and people at heightened risk of HIV, being linked to services important for their overall health</w:t>
            </w:r>
          </w:p>
          <w:p w14:paraId="406F45C3" w14:textId="1E32010A" w:rsidR="0094529A" w:rsidRPr="00917606" w:rsidRDefault="5749E860" w:rsidP="3B39D264">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Baseline</w:t>
            </w:r>
            <w:r w:rsidRPr="00293DDA">
              <w:rPr>
                <w:rFonts w:asciiTheme="majorBidi" w:hAnsiTheme="majorBidi" w:cstheme="majorBidi"/>
                <w:color w:val="000000" w:themeColor="text1"/>
                <w:sz w:val="18"/>
                <w:szCs w:val="18"/>
                <w:lang w:val="en-GB"/>
              </w:rPr>
              <w:t xml:space="preserve"> (2022</w:t>
            </w:r>
            <w:r w:rsidR="78AE1311" w:rsidRPr="00917606">
              <w:rPr>
                <w:rFonts w:asciiTheme="majorBidi" w:hAnsiTheme="majorBidi" w:cstheme="majorBidi"/>
                <w:color w:val="000000" w:themeColor="text1"/>
                <w:sz w:val="18"/>
                <w:szCs w:val="18"/>
                <w:lang w:val="en-GB"/>
              </w:rPr>
              <w:t>): TBD</w:t>
            </w:r>
          </w:p>
          <w:p w14:paraId="07D41034" w14:textId="77777777" w:rsidR="0094529A" w:rsidRPr="00917606" w:rsidRDefault="2EDF72C9" w:rsidP="0094529A">
            <w:p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Target</w:t>
            </w:r>
            <w:r w:rsidRPr="00293DDA">
              <w:rPr>
                <w:rFonts w:asciiTheme="majorBidi" w:hAnsiTheme="majorBidi" w:cstheme="majorBidi"/>
                <w:color w:val="000000" w:themeColor="text1"/>
                <w:sz w:val="18"/>
                <w:szCs w:val="18"/>
                <w:lang w:val="en-GB"/>
              </w:rPr>
              <w:t xml:space="preserve"> (2026): TBD</w:t>
            </w:r>
          </w:p>
          <w:p w14:paraId="147446B7" w14:textId="15B08256" w:rsidR="000D1775" w:rsidRPr="00B3344E" w:rsidRDefault="430E585B" w:rsidP="00D42380">
            <w:pPr>
              <w:rPr>
                <w:rFonts w:asciiTheme="majorBidi" w:hAnsiTheme="majorBidi" w:cstheme="majorBidi"/>
                <w:color w:val="000000" w:themeColor="text1"/>
                <w:sz w:val="18"/>
                <w:szCs w:val="18"/>
                <w:lang w:val="en-GB"/>
              </w:rPr>
            </w:pPr>
            <w:r w:rsidRPr="006F511F">
              <w:rPr>
                <w:rFonts w:asciiTheme="majorBidi" w:hAnsiTheme="majorBidi" w:cstheme="majorBidi"/>
                <w:color w:val="000000" w:themeColor="text1"/>
                <w:sz w:val="18"/>
                <w:szCs w:val="18"/>
                <w:lang w:val="en-GB"/>
              </w:rPr>
              <w:t>Source</w:t>
            </w:r>
            <w:r w:rsidRPr="00293DDA">
              <w:rPr>
                <w:rFonts w:asciiTheme="majorBidi" w:hAnsiTheme="majorBidi" w:cstheme="majorBidi"/>
                <w:color w:val="000000" w:themeColor="text1"/>
                <w:sz w:val="18"/>
                <w:szCs w:val="18"/>
                <w:lang w:val="en-GB"/>
              </w:rPr>
              <w:t xml:space="preserve">: </w:t>
            </w:r>
            <w:r w:rsidR="00FE67DE" w:rsidRPr="00917606">
              <w:rPr>
                <w:rFonts w:asciiTheme="majorBidi" w:hAnsiTheme="majorBidi" w:cstheme="majorBidi"/>
                <w:color w:val="000000" w:themeColor="text1"/>
                <w:sz w:val="18"/>
                <w:szCs w:val="18"/>
                <w:lang w:val="en-GB"/>
              </w:rPr>
              <w:t>MOHW</w:t>
            </w:r>
            <w:r w:rsidR="00D42380" w:rsidRPr="00917606">
              <w:rPr>
                <w:rFonts w:asciiTheme="majorBidi" w:hAnsiTheme="majorBidi" w:cstheme="majorBidi"/>
                <w:color w:val="000000" w:themeColor="text1"/>
                <w:sz w:val="18"/>
                <w:szCs w:val="18"/>
                <w:lang w:val="en-GB"/>
              </w:rPr>
              <w:t xml:space="preserve"> </w:t>
            </w:r>
          </w:p>
        </w:tc>
        <w:tc>
          <w:tcPr>
            <w:tcW w:w="907" w:type="pct"/>
            <w:tcBorders>
              <w:top w:val="single" w:sz="4" w:space="0" w:color="auto"/>
              <w:bottom w:val="single" w:sz="4" w:space="0" w:color="auto"/>
            </w:tcBorders>
          </w:tcPr>
          <w:p w14:paraId="4BC98530" w14:textId="021999B2" w:rsidR="006333B2" w:rsidRPr="006F511F" w:rsidRDefault="006333B2" w:rsidP="00115DC6">
            <w:pPr>
              <w:pStyle w:val="ListParagraph"/>
              <w:numPr>
                <w:ilvl w:val="0"/>
                <w:numId w:val="9"/>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lastRenderedPageBreak/>
              <w:t>Ministry of Education</w:t>
            </w:r>
            <w:r w:rsidR="00132578" w:rsidRPr="006F511F">
              <w:rPr>
                <w:rFonts w:asciiTheme="majorBidi" w:hAnsiTheme="majorBidi" w:cstheme="majorBidi"/>
                <w:color w:val="000000"/>
                <w:sz w:val="18"/>
                <w:szCs w:val="18"/>
                <w:lang w:val="en-GB"/>
              </w:rPr>
              <w:t>, Culture, Science and Technology</w:t>
            </w:r>
          </w:p>
          <w:p w14:paraId="0D0770CF" w14:textId="1DC5A19F" w:rsidR="006333B2" w:rsidRPr="006F511F" w:rsidRDefault="00FE67DE" w:rsidP="00115DC6">
            <w:pPr>
              <w:pStyle w:val="ListParagraph"/>
              <w:numPr>
                <w:ilvl w:val="0"/>
                <w:numId w:val="9"/>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MOHW</w:t>
            </w:r>
          </w:p>
          <w:p w14:paraId="717F7E07" w14:textId="41D60FA0" w:rsidR="006333B2" w:rsidRPr="006F511F" w:rsidRDefault="006333B2" w:rsidP="00115DC6">
            <w:pPr>
              <w:pStyle w:val="ListParagraph"/>
              <w:numPr>
                <w:ilvl w:val="0"/>
                <w:numId w:val="9"/>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 xml:space="preserve">Ministry of </w:t>
            </w:r>
            <w:r w:rsidR="0086680D" w:rsidRPr="006F511F">
              <w:rPr>
                <w:rFonts w:asciiTheme="majorBidi" w:hAnsiTheme="majorBidi" w:cstheme="majorBidi"/>
                <w:color w:val="000000"/>
                <w:sz w:val="18"/>
                <w:szCs w:val="18"/>
                <w:lang w:val="en-GB"/>
              </w:rPr>
              <w:t xml:space="preserve">Sports </w:t>
            </w:r>
            <w:r w:rsidRPr="006F511F">
              <w:rPr>
                <w:rFonts w:asciiTheme="majorBidi" w:hAnsiTheme="majorBidi" w:cstheme="majorBidi"/>
                <w:color w:val="000000"/>
                <w:sz w:val="18"/>
                <w:szCs w:val="18"/>
                <w:lang w:val="en-GB"/>
              </w:rPr>
              <w:t>and E-Governance</w:t>
            </w:r>
          </w:p>
          <w:p w14:paraId="4312C1A9" w14:textId="4C22562D" w:rsidR="006333B2" w:rsidRPr="006F511F" w:rsidRDefault="00784A20" w:rsidP="00115DC6">
            <w:pPr>
              <w:pStyle w:val="ListParagraph"/>
              <w:numPr>
                <w:ilvl w:val="0"/>
                <w:numId w:val="9"/>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MHDFIPA</w:t>
            </w:r>
          </w:p>
          <w:p w14:paraId="419C589F" w14:textId="77777777" w:rsidR="006333B2" w:rsidRPr="006F511F" w:rsidRDefault="006333B2" w:rsidP="00115DC6">
            <w:pPr>
              <w:pStyle w:val="ListParagraph"/>
              <w:numPr>
                <w:ilvl w:val="0"/>
                <w:numId w:val="9"/>
              </w:numPr>
              <w:rPr>
                <w:rFonts w:asciiTheme="majorBidi" w:hAnsiTheme="majorBidi" w:cstheme="majorBidi"/>
                <w:color w:val="000000"/>
                <w:sz w:val="18"/>
                <w:szCs w:val="18"/>
                <w:lang w:val="en-GB"/>
              </w:rPr>
            </w:pPr>
            <w:r w:rsidRPr="006F511F">
              <w:rPr>
                <w:rFonts w:asciiTheme="majorBidi" w:hAnsiTheme="majorBidi" w:cstheme="majorBidi"/>
                <w:color w:val="000000"/>
                <w:sz w:val="18"/>
                <w:szCs w:val="18"/>
                <w:lang w:val="en-GB"/>
              </w:rPr>
              <w:t>Private sector entities</w:t>
            </w:r>
          </w:p>
          <w:p w14:paraId="35074715" w14:textId="279D5A45" w:rsidR="006333B2" w:rsidRPr="006F511F" w:rsidRDefault="006333B2" w:rsidP="00115DC6">
            <w:pPr>
              <w:pStyle w:val="ListParagraph"/>
              <w:numPr>
                <w:ilvl w:val="0"/>
                <w:numId w:val="9"/>
              </w:numPr>
              <w:rPr>
                <w:rFonts w:asciiTheme="majorBidi" w:hAnsiTheme="majorBidi" w:cstheme="majorBidi"/>
                <w:b/>
                <w:bCs/>
                <w:color w:val="000000"/>
                <w:sz w:val="18"/>
                <w:szCs w:val="18"/>
                <w:lang w:val="en-GB"/>
              </w:rPr>
            </w:pPr>
            <w:r w:rsidRPr="006F511F">
              <w:rPr>
                <w:rFonts w:asciiTheme="majorBidi" w:hAnsiTheme="majorBidi" w:cstheme="majorBidi"/>
                <w:color w:val="000000"/>
                <w:sz w:val="18"/>
                <w:szCs w:val="18"/>
                <w:lang w:val="en-GB"/>
              </w:rPr>
              <w:t xml:space="preserve">United Nations </w:t>
            </w:r>
            <w:r w:rsidR="00805C21" w:rsidRPr="006F511F">
              <w:rPr>
                <w:rFonts w:asciiTheme="majorBidi" w:hAnsiTheme="majorBidi" w:cstheme="majorBidi"/>
                <w:color w:val="000000"/>
                <w:sz w:val="18"/>
                <w:szCs w:val="18"/>
                <w:lang w:val="en-GB"/>
              </w:rPr>
              <w:t>organizations</w:t>
            </w:r>
          </w:p>
          <w:p w14:paraId="12C8D4A3" w14:textId="77777777" w:rsidR="003C086C" w:rsidRPr="006F511F" w:rsidRDefault="003C086C" w:rsidP="00115DC6">
            <w:pPr>
              <w:pStyle w:val="ListParagraph"/>
              <w:numPr>
                <w:ilvl w:val="0"/>
                <w:numId w:val="9"/>
              </w:numPr>
              <w:rPr>
                <w:rFonts w:asciiTheme="majorBidi" w:hAnsiTheme="majorBidi" w:cstheme="majorBidi"/>
                <w:b/>
                <w:bCs/>
                <w:color w:val="000000"/>
                <w:sz w:val="18"/>
                <w:szCs w:val="18"/>
                <w:lang w:val="en-GB"/>
              </w:rPr>
            </w:pPr>
            <w:r w:rsidRPr="006F511F">
              <w:rPr>
                <w:rFonts w:asciiTheme="majorBidi" w:hAnsiTheme="majorBidi" w:cstheme="majorBidi"/>
                <w:color w:val="000000"/>
                <w:sz w:val="18"/>
                <w:szCs w:val="18"/>
                <w:lang w:val="en-GB"/>
              </w:rPr>
              <w:t>Chamber of Commerce</w:t>
            </w:r>
          </w:p>
          <w:p w14:paraId="0F116333" w14:textId="77777777" w:rsidR="003C086C" w:rsidRPr="006F511F" w:rsidRDefault="003C086C" w:rsidP="00115DC6">
            <w:pPr>
              <w:pStyle w:val="ListParagraph"/>
              <w:numPr>
                <w:ilvl w:val="0"/>
                <w:numId w:val="9"/>
              </w:numPr>
              <w:rPr>
                <w:rFonts w:asciiTheme="majorBidi" w:hAnsiTheme="majorBidi" w:cstheme="majorBidi"/>
                <w:b/>
                <w:bCs/>
                <w:color w:val="000000"/>
                <w:sz w:val="18"/>
                <w:szCs w:val="18"/>
                <w:lang w:val="en-GB"/>
              </w:rPr>
            </w:pPr>
            <w:r w:rsidRPr="006F511F">
              <w:rPr>
                <w:rFonts w:asciiTheme="majorBidi" w:hAnsiTheme="majorBidi" w:cstheme="majorBidi"/>
                <w:color w:val="000000"/>
                <w:sz w:val="18"/>
                <w:szCs w:val="18"/>
                <w:lang w:val="en-GB"/>
              </w:rPr>
              <w:t>BELTRAIDE</w:t>
            </w:r>
          </w:p>
          <w:p w14:paraId="260098A4" w14:textId="68467FF9" w:rsidR="003C086C" w:rsidRPr="006F511F" w:rsidRDefault="3790E424" w:rsidP="00115DC6">
            <w:pPr>
              <w:pStyle w:val="ListParagraph"/>
              <w:numPr>
                <w:ilvl w:val="0"/>
                <w:numId w:val="9"/>
              </w:numPr>
              <w:rPr>
                <w:rFonts w:asciiTheme="majorBidi" w:hAnsiTheme="majorBidi" w:cstheme="majorBidi"/>
                <w:color w:val="000000"/>
                <w:sz w:val="18"/>
                <w:szCs w:val="18"/>
                <w:lang w:val="en-GB"/>
              </w:rPr>
            </w:pPr>
            <w:r w:rsidRPr="006F511F">
              <w:rPr>
                <w:rFonts w:asciiTheme="majorBidi" w:hAnsiTheme="majorBidi" w:cstheme="majorBidi"/>
                <w:color w:val="000000" w:themeColor="text1"/>
                <w:sz w:val="18"/>
                <w:szCs w:val="18"/>
                <w:lang w:val="en-GB"/>
              </w:rPr>
              <w:t xml:space="preserve">Local </w:t>
            </w:r>
            <w:r w:rsidR="00805C21" w:rsidRPr="006F511F">
              <w:rPr>
                <w:rFonts w:asciiTheme="majorBidi" w:hAnsiTheme="majorBidi" w:cstheme="majorBidi"/>
                <w:color w:val="000000" w:themeColor="text1"/>
                <w:sz w:val="18"/>
                <w:szCs w:val="18"/>
                <w:lang w:val="en-GB"/>
              </w:rPr>
              <w:t>c</w:t>
            </w:r>
            <w:r w:rsidRPr="006F511F">
              <w:rPr>
                <w:rFonts w:asciiTheme="majorBidi" w:hAnsiTheme="majorBidi" w:cstheme="majorBidi"/>
                <w:color w:val="000000" w:themeColor="text1"/>
                <w:sz w:val="18"/>
                <w:szCs w:val="18"/>
                <w:lang w:val="en-GB"/>
              </w:rPr>
              <w:t>ommunity</w:t>
            </w:r>
            <w:r w:rsidR="00805C21" w:rsidRPr="006F511F">
              <w:rPr>
                <w:rFonts w:asciiTheme="majorBidi" w:hAnsiTheme="majorBidi" w:cstheme="majorBidi"/>
                <w:color w:val="000000" w:themeColor="text1"/>
                <w:sz w:val="18"/>
                <w:szCs w:val="18"/>
                <w:lang w:val="en-GB"/>
              </w:rPr>
              <w:t>-</w:t>
            </w:r>
            <w:r w:rsidRPr="006F511F">
              <w:rPr>
                <w:rFonts w:asciiTheme="majorBidi" w:hAnsiTheme="majorBidi" w:cstheme="majorBidi"/>
                <w:color w:val="000000" w:themeColor="text1"/>
                <w:sz w:val="18"/>
                <w:szCs w:val="18"/>
                <w:lang w:val="en-GB"/>
              </w:rPr>
              <w:t xml:space="preserve">based </w:t>
            </w:r>
            <w:r w:rsidR="009F2EFC" w:rsidRPr="006F511F">
              <w:rPr>
                <w:rFonts w:asciiTheme="majorBidi" w:hAnsiTheme="majorBidi" w:cstheme="majorBidi"/>
                <w:color w:val="000000" w:themeColor="text1"/>
                <w:sz w:val="18"/>
                <w:szCs w:val="18"/>
                <w:lang w:val="en-GB"/>
              </w:rPr>
              <w:t>organi</w:t>
            </w:r>
            <w:r w:rsidR="00805C21" w:rsidRPr="006F511F">
              <w:rPr>
                <w:rFonts w:asciiTheme="majorBidi" w:hAnsiTheme="majorBidi" w:cstheme="majorBidi"/>
                <w:color w:val="000000" w:themeColor="text1"/>
                <w:sz w:val="18"/>
                <w:szCs w:val="18"/>
                <w:lang w:val="en-GB"/>
              </w:rPr>
              <w:t>z</w:t>
            </w:r>
            <w:r w:rsidR="009F2EFC" w:rsidRPr="006F511F">
              <w:rPr>
                <w:rFonts w:asciiTheme="majorBidi" w:hAnsiTheme="majorBidi" w:cstheme="majorBidi"/>
                <w:color w:val="000000" w:themeColor="text1"/>
                <w:sz w:val="18"/>
                <w:szCs w:val="18"/>
                <w:lang w:val="en-GB"/>
              </w:rPr>
              <w:t xml:space="preserve">ations </w:t>
            </w:r>
            <w:r w:rsidRPr="006F511F">
              <w:rPr>
                <w:rFonts w:asciiTheme="majorBidi" w:hAnsiTheme="majorBidi" w:cstheme="majorBidi"/>
                <w:color w:val="000000" w:themeColor="text1"/>
                <w:sz w:val="18"/>
                <w:szCs w:val="18"/>
                <w:lang w:val="en-GB"/>
              </w:rPr>
              <w:t xml:space="preserve">and </w:t>
            </w:r>
            <w:r w:rsidR="0D8E9906" w:rsidRPr="006F511F">
              <w:rPr>
                <w:rFonts w:asciiTheme="majorBidi" w:hAnsiTheme="majorBidi" w:cstheme="majorBidi"/>
                <w:color w:val="000000" w:themeColor="text1"/>
                <w:sz w:val="18"/>
                <w:szCs w:val="18"/>
                <w:lang w:val="en-GB"/>
              </w:rPr>
              <w:t>faith-based</w:t>
            </w:r>
            <w:r w:rsidRPr="006F511F">
              <w:rPr>
                <w:rFonts w:asciiTheme="majorBidi" w:hAnsiTheme="majorBidi" w:cstheme="majorBidi"/>
                <w:color w:val="000000" w:themeColor="text1"/>
                <w:sz w:val="18"/>
                <w:szCs w:val="18"/>
                <w:lang w:val="en-GB"/>
              </w:rPr>
              <w:t xml:space="preserve"> </w:t>
            </w:r>
            <w:r w:rsidR="00805C21" w:rsidRPr="006F511F">
              <w:rPr>
                <w:rFonts w:asciiTheme="majorBidi" w:hAnsiTheme="majorBidi" w:cstheme="majorBidi"/>
                <w:color w:val="000000" w:themeColor="text1"/>
                <w:sz w:val="18"/>
                <w:szCs w:val="18"/>
                <w:lang w:val="en-GB"/>
              </w:rPr>
              <w:t>i</w:t>
            </w:r>
            <w:r w:rsidRPr="006F511F">
              <w:rPr>
                <w:rFonts w:asciiTheme="majorBidi" w:hAnsiTheme="majorBidi" w:cstheme="majorBidi"/>
                <w:color w:val="000000" w:themeColor="text1"/>
                <w:sz w:val="18"/>
                <w:szCs w:val="18"/>
                <w:lang w:val="en-GB"/>
              </w:rPr>
              <w:t>nstitutions</w:t>
            </w:r>
          </w:p>
        </w:tc>
        <w:tc>
          <w:tcPr>
            <w:tcW w:w="603" w:type="pct"/>
            <w:tcBorders>
              <w:top w:val="single" w:sz="4" w:space="0" w:color="auto"/>
              <w:bottom w:val="single" w:sz="4" w:space="0" w:color="auto"/>
              <w:right w:val="single" w:sz="4" w:space="0" w:color="auto"/>
            </w:tcBorders>
            <w:tcMar>
              <w:top w:w="15" w:type="dxa"/>
              <w:left w:w="108" w:type="dxa"/>
              <w:bottom w:w="0" w:type="dxa"/>
              <w:right w:w="108" w:type="dxa"/>
            </w:tcMar>
          </w:tcPr>
          <w:tbl>
            <w:tblPr>
              <w:tblW w:w="1574" w:type="dxa"/>
              <w:tblBorders>
                <w:insideH w:val="single" w:sz="4" w:space="0" w:color="auto"/>
                <w:insideV w:val="single" w:sz="4" w:space="0" w:color="auto"/>
              </w:tblBorders>
              <w:tblLayout w:type="fixed"/>
              <w:tblLook w:val="00A0" w:firstRow="1" w:lastRow="0" w:firstColumn="1" w:lastColumn="0" w:noHBand="0" w:noVBand="0"/>
            </w:tblPr>
            <w:tblGrid>
              <w:gridCol w:w="1574"/>
            </w:tblGrid>
            <w:tr w:rsidR="3B39D264" w:rsidRPr="00195BDC" w14:paraId="382F9349" w14:textId="77777777" w:rsidTr="00875AA6">
              <w:trPr>
                <w:trHeight w:val="133"/>
              </w:trPr>
              <w:tc>
                <w:tcPr>
                  <w:tcW w:w="1574" w:type="dxa"/>
                  <w:tcBorders>
                    <w:top w:val="nil"/>
                    <w:bottom w:val="nil"/>
                  </w:tcBorders>
                  <w:tcMar>
                    <w:top w:w="15" w:type="dxa"/>
                    <w:left w:w="108" w:type="dxa"/>
                    <w:bottom w:w="0" w:type="dxa"/>
                    <w:right w:w="108" w:type="dxa"/>
                  </w:tcMar>
                </w:tcPr>
                <w:p w14:paraId="4B46E850" w14:textId="0E55525F" w:rsidR="3B39D264" w:rsidRPr="00195BDC" w:rsidRDefault="3B39D264" w:rsidP="00875AA6">
                  <w:pPr>
                    <w:ind w:left="-130"/>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Regular</w:t>
                  </w:r>
                  <w:r w:rsidR="0099145A" w:rsidRPr="00195BDC">
                    <w:rPr>
                      <w:rFonts w:asciiTheme="majorBidi" w:hAnsiTheme="majorBidi" w:cstheme="majorBidi"/>
                      <w:b/>
                      <w:bCs/>
                      <w:color w:val="000000" w:themeColor="text1"/>
                      <w:sz w:val="18"/>
                      <w:szCs w:val="18"/>
                      <w:lang w:val="en-GB"/>
                    </w:rPr>
                    <w:t>:</w:t>
                  </w:r>
                  <w:r w:rsidR="00E208D7" w:rsidRPr="00195BDC">
                    <w:rPr>
                      <w:rFonts w:asciiTheme="majorBidi" w:hAnsiTheme="majorBidi" w:cstheme="majorBidi"/>
                      <w:b/>
                      <w:bCs/>
                      <w:color w:val="000000" w:themeColor="text1"/>
                      <w:sz w:val="18"/>
                      <w:szCs w:val="18"/>
                      <w:lang w:val="en-GB"/>
                    </w:rPr>
                    <w:t xml:space="preserve"> </w:t>
                  </w:r>
                  <w:r w:rsidR="32E79538" w:rsidRPr="00195BDC">
                    <w:rPr>
                      <w:rFonts w:asciiTheme="majorBidi" w:hAnsiTheme="majorBidi" w:cstheme="majorBidi"/>
                      <w:color w:val="000000" w:themeColor="text1"/>
                      <w:sz w:val="18"/>
                      <w:szCs w:val="18"/>
                      <w:lang w:val="en-GB"/>
                    </w:rPr>
                    <w:t>1</w:t>
                  </w:r>
                  <w:r w:rsidR="007209D9">
                    <w:rPr>
                      <w:rFonts w:asciiTheme="majorBidi" w:hAnsiTheme="majorBidi" w:cstheme="majorBidi"/>
                      <w:color w:val="000000" w:themeColor="text1"/>
                      <w:sz w:val="18"/>
                      <w:szCs w:val="18"/>
                      <w:lang w:val="en-GB"/>
                    </w:rPr>
                    <w:t>89</w:t>
                  </w:r>
                  <w:r w:rsidR="00237823" w:rsidRPr="00195BDC">
                    <w:rPr>
                      <w:rFonts w:asciiTheme="majorBidi" w:hAnsiTheme="majorBidi" w:cstheme="majorBidi"/>
                      <w:color w:val="000000" w:themeColor="text1"/>
                      <w:sz w:val="18"/>
                      <w:szCs w:val="18"/>
                      <w:lang w:val="en-GB"/>
                    </w:rPr>
                    <w:t>,000</w:t>
                  </w:r>
                </w:p>
              </w:tc>
            </w:tr>
            <w:tr w:rsidR="3B39D264" w:rsidRPr="00195BDC" w14:paraId="61464ED5" w14:textId="77777777" w:rsidTr="00875AA6">
              <w:trPr>
                <w:trHeight w:val="461"/>
              </w:trPr>
              <w:tc>
                <w:tcPr>
                  <w:tcW w:w="1574" w:type="dxa"/>
                  <w:tcBorders>
                    <w:top w:val="nil"/>
                  </w:tcBorders>
                  <w:tcMar>
                    <w:top w:w="15" w:type="dxa"/>
                    <w:left w:w="108" w:type="dxa"/>
                    <w:bottom w:w="0" w:type="dxa"/>
                    <w:right w:w="108" w:type="dxa"/>
                  </w:tcMar>
                </w:tcPr>
                <w:p w14:paraId="0B1B50F6" w14:textId="438955D0" w:rsidR="3B39D264" w:rsidRPr="00195BDC" w:rsidRDefault="3B39D264" w:rsidP="00875AA6">
                  <w:pPr>
                    <w:ind w:left="-130"/>
                    <w:rPr>
                      <w:rFonts w:asciiTheme="majorBidi" w:hAnsiTheme="majorBidi" w:cstheme="majorBidi"/>
                      <w:b/>
                      <w:bCs/>
                      <w:color w:val="000000" w:themeColor="text1"/>
                      <w:sz w:val="18"/>
                      <w:szCs w:val="18"/>
                      <w:lang w:val="en-GB"/>
                    </w:rPr>
                  </w:pPr>
                  <w:r w:rsidRPr="00195BDC">
                    <w:rPr>
                      <w:rFonts w:asciiTheme="majorBidi" w:hAnsiTheme="majorBidi" w:cstheme="majorBidi"/>
                      <w:b/>
                      <w:bCs/>
                      <w:color w:val="000000" w:themeColor="text1"/>
                      <w:sz w:val="18"/>
                      <w:szCs w:val="18"/>
                      <w:lang w:val="en-GB"/>
                    </w:rPr>
                    <w:t>Other</w:t>
                  </w:r>
                  <w:r w:rsidR="00805C21">
                    <w:rPr>
                      <w:rFonts w:asciiTheme="majorBidi" w:hAnsiTheme="majorBidi" w:cstheme="majorBidi"/>
                      <w:b/>
                      <w:bCs/>
                      <w:color w:val="000000" w:themeColor="text1"/>
                      <w:sz w:val="18"/>
                      <w:szCs w:val="18"/>
                      <w:lang w:val="en-GB"/>
                    </w:rPr>
                    <w:t>:</w:t>
                  </w:r>
                  <w:r w:rsidRPr="00195BDC">
                    <w:rPr>
                      <w:rFonts w:asciiTheme="majorBidi" w:hAnsiTheme="majorBidi" w:cstheme="majorBidi"/>
                      <w:b/>
                      <w:bCs/>
                      <w:color w:val="000000" w:themeColor="text1"/>
                      <w:sz w:val="18"/>
                      <w:szCs w:val="18"/>
                      <w:lang w:val="en-GB"/>
                    </w:rPr>
                    <w:t xml:space="preserve"> </w:t>
                  </w:r>
                  <w:r w:rsidRPr="00195BDC">
                    <w:rPr>
                      <w:rFonts w:asciiTheme="majorBidi" w:hAnsiTheme="majorBidi" w:cstheme="majorBidi"/>
                      <w:color w:val="000000" w:themeColor="text1"/>
                      <w:sz w:val="18"/>
                      <w:szCs w:val="18"/>
                      <w:lang w:val="en-GB"/>
                    </w:rPr>
                    <w:t>5</w:t>
                  </w:r>
                  <w:r w:rsidR="00BC6E98" w:rsidRPr="00195BDC">
                    <w:rPr>
                      <w:rFonts w:asciiTheme="majorBidi" w:hAnsiTheme="majorBidi" w:cstheme="majorBidi"/>
                      <w:color w:val="000000" w:themeColor="text1"/>
                      <w:sz w:val="18"/>
                      <w:szCs w:val="18"/>
                      <w:lang w:val="en-GB"/>
                    </w:rPr>
                    <w:t>,</w:t>
                  </w:r>
                  <w:r w:rsidR="776EDEAB" w:rsidRPr="00195BDC">
                    <w:rPr>
                      <w:rFonts w:asciiTheme="majorBidi" w:hAnsiTheme="majorBidi" w:cstheme="majorBidi"/>
                      <w:color w:val="000000" w:themeColor="text1"/>
                      <w:sz w:val="18"/>
                      <w:szCs w:val="18"/>
                      <w:lang w:val="en-GB"/>
                    </w:rPr>
                    <w:t>08</w:t>
                  </w:r>
                  <w:r w:rsidR="00BC6E98" w:rsidRPr="00195BDC">
                    <w:rPr>
                      <w:rFonts w:asciiTheme="majorBidi" w:hAnsiTheme="majorBidi" w:cstheme="majorBidi"/>
                      <w:color w:val="000000" w:themeColor="text1"/>
                      <w:sz w:val="18"/>
                      <w:szCs w:val="18"/>
                      <w:lang w:val="en-GB"/>
                    </w:rPr>
                    <w:t>0,000</w:t>
                  </w:r>
                </w:p>
              </w:tc>
            </w:tr>
          </w:tbl>
          <w:p w14:paraId="7FEC8CFD" w14:textId="7BC4EBD4" w:rsidR="006333B2" w:rsidRPr="00195BDC" w:rsidRDefault="006333B2" w:rsidP="3B39D264">
            <w:pPr>
              <w:rPr>
                <w:rFonts w:asciiTheme="majorBidi" w:hAnsiTheme="majorBidi" w:cstheme="majorBidi"/>
                <w:b/>
                <w:bCs/>
                <w:color w:val="000000"/>
                <w:sz w:val="18"/>
                <w:szCs w:val="18"/>
                <w:lang w:val="en-GB"/>
              </w:rPr>
            </w:pPr>
          </w:p>
        </w:tc>
      </w:tr>
    </w:tbl>
    <w:p w14:paraId="551B3307" w14:textId="174A89FB" w:rsidR="00B8310D" w:rsidRPr="00195BDC" w:rsidRDefault="00B8310D" w:rsidP="00D42380">
      <w:pPr>
        <w:pStyle w:val="Subtitle"/>
        <w:jc w:val="left"/>
        <w:rPr>
          <w:rFonts w:asciiTheme="majorBidi" w:hAnsiTheme="majorBidi" w:cstheme="majorBidi"/>
          <w:sz w:val="18"/>
          <w:szCs w:val="18"/>
          <w:lang w:val="en-GB"/>
        </w:rPr>
      </w:pPr>
    </w:p>
    <w:p w14:paraId="219C1716" w14:textId="6F98AD68" w:rsidR="002B6F08" w:rsidRPr="00195BDC" w:rsidRDefault="002B6F08" w:rsidP="002B6F08">
      <w:pPr>
        <w:pStyle w:val="Subtitle"/>
        <w:rPr>
          <w:rFonts w:asciiTheme="majorBidi" w:hAnsiTheme="majorBidi" w:cstheme="majorBidi"/>
          <w:sz w:val="18"/>
          <w:szCs w:val="18"/>
          <w:lang w:val="en-GB"/>
        </w:rPr>
      </w:pPr>
      <w:r w:rsidRPr="00195BDC">
        <w:rPr>
          <w:rFonts w:asciiTheme="majorBidi" w:hAnsiTheme="majorBidi" w:cstheme="majorBidi"/>
          <w:noProof/>
          <w:sz w:val="18"/>
          <w:szCs w:val="18"/>
          <w:lang w:val="en-GB"/>
        </w:rPr>
        <w:drawing>
          <wp:inline distT="0" distB="0" distL="0" distR="0" wp14:anchorId="48C61BF7" wp14:editId="6FBE38DF">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2B6F08" w:rsidRPr="00195BDC" w:rsidSect="00C0679E">
      <w:headerReference w:type="even" r:id="rId23"/>
      <w:headerReference w:type="default" r:id="rId24"/>
      <w:footerReference w:type="even" r:id="rId25"/>
      <w:footerReference w:type="default" r:id="rId26"/>
      <w:pgSz w:w="15840" w:h="12240" w:orient="landscape"/>
      <w:pgMar w:top="1440" w:right="1152" w:bottom="1440" w:left="1152" w:header="8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7532" w14:textId="77777777" w:rsidR="00567551" w:rsidRDefault="00567551" w:rsidP="00441061">
      <w:r>
        <w:separator/>
      </w:r>
    </w:p>
  </w:endnote>
  <w:endnote w:type="continuationSeparator" w:id="0">
    <w:p w14:paraId="7FF57B42" w14:textId="77777777" w:rsidR="00567551" w:rsidRDefault="00567551"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431B4A" w:rsidRPr="005841A3" w:rsidRDefault="00431B4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5" w14:textId="77777777" w:rsidR="00431B4A" w:rsidRPr="005841A3" w:rsidRDefault="00431B4A">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2440D556" w14:textId="77777777" w:rsidR="00431B4A" w:rsidRDefault="00431B4A"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996976"/>
      <w:docPartObj>
        <w:docPartGallery w:val="Page Numbers (Bottom of Page)"/>
        <w:docPartUnique/>
      </w:docPartObj>
    </w:sdtPr>
    <w:sdtEndPr>
      <w:rPr>
        <w:b/>
        <w:bCs/>
        <w:noProof/>
        <w:sz w:val="17"/>
        <w:szCs w:val="17"/>
      </w:rPr>
    </w:sdtEndPr>
    <w:sdtContent>
      <w:p w14:paraId="2440D567" w14:textId="4AF9B917" w:rsidR="00431B4A" w:rsidRPr="00F42F89" w:rsidRDefault="00431B4A" w:rsidP="00F42F89">
        <w:pPr>
          <w:pStyle w:val="Footer"/>
          <w:ind w:firstLine="630"/>
          <w:rPr>
            <w:b/>
            <w:bCs/>
            <w:sz w:val="17"/>
            <w:szCs w:val="17"/>
          </w:rPr>
        </w:pPr>
        <w:r w:rsidRPr="00F42F89">
          <w:rPr>
            <w:b/>
            <w:bCs/>
            <w:sz w:val="17"/>
            <w:szCs w:val="17"/>
          </w:rPr>
          <w:fldChar w:fldCharType="begin"/>
        </w:r>
        <w:r w:rsidRPr="00F42F89">
          <w:rPr>
            <w:b/>
            <w:bCs/>
            <w:sz w:val="17"/>
            <w:szCs w:val="17"/>
          </w:rPr>
          <w:instrText xml:space="preserve"> PAGE   \* MERGEFORMAT </w:instrText>
        </w:r>
        <w:r w:rsidRPr="00F42F89">
          <w:rPr>
            <w:b/>
            <w:bCs/>
            <w:sz w:val="17"/>
            <w:szCs w:val="17"/>
          </w:rPr>
          <w:fldChar w:fldCharType="separate"/>
        </w:r>
        <w:r w:rsidRPr="00F42F89">
          <w:rPr>
            <w:b/>
            <w:bCs/>
            <w:noProof/>
            <w:sz w:val="17"/>
            <w:szCs w:val="17"/>
          </w:rPr>
          <w:t>2</w:t>
        </w:r>
        <w:r w:rsidRPr="00F42F8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267309"/>
      <w:docPartObj>
        <w:docPartGallery w:val="Page Numbers (Bottom of Page)"/>
        <w:docPartUnique/>
      </w:docPartObj>
    </w:sdtPr>
    <w:sdtEndPr>
      <w:rPr>
        <w:b/>
        <w:bCs/>
        <w:noProof/>
        <w:sz w:val="17"/>
        <w:szCs w:val="17"/>
      </w:rPr>
    </w:sdtEndPr>
    <w:sdtContent>
      <w:p w14:paraId="2440D569" w14:textId="09CFE9FF" w:rsidR="00431B4A" w:rsidRPr="00F42F89" w:rsidRDefault="00431B4A" w:rsidP="00F42F89">
        <w:pPr>
          <w:pStyle w:val="Footer"/>
          <w:ind w:right="450"/>
          <w:jc w:val="right"/>
          <w:rPr>
            <w:b/>
            <w:bCs/>
            <w:sz w:val="17"/>
            <w:szCs w:val="17"/>
          </w:rPr>
        </w:pPr>
        <w:r w:rsidRPr="00F42F89">
          <w:rPr>
            <w:b/>
            <w:bCs/>
            <w:sz w:val="17"/>
            <w:szCs w:val="17"/>
          </w:rPr>
          <w:fldChar w:fldCharType="begin"/>
        </w:r>
        <w:r w:rsidRPr="00F42F89">
          <w:rPr>
            <w:b/>
            <w:bCs/>
            <w:sz w:val="17"/>
            <w:szCs w:val="17"/>
          </w:rPr>
          <w:instrText xml:space="preserve"> PAGE   \* MERGEFORMAT </w:instrText>
        </w:r>
        <w:r w:rsidRPr="00F42F89">
          <w:rPr>
            <w:b/>
            <w:bCs/>
            <w:sz w:val="17"/>
            <w:szCs w:val="17"/>
          </w:rPr>
          <w:fldChar w:fldCharType="separate"/>
        </w:r>
        <w:r w:rsidRPr="00F42F89">
          <w:rPr>
            <w:b/>
            <w:bCs/>
            <w:noProof/>
            <w:sz w:val="17"/>
            <w:szCs w:val="17"/>
          </w:rPr>
          <w:t>2</w:t>
        </w:r>
        <w:r w:rsidRPr="00F42F89">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277649"/>
      <w:docPartObj>
        <w:docPartGallery w:val="Page Numbers (Bottom of Page)"/>
        <w:docPartUnique/>
      </w:docPartObj>
    </w:sdtPr>
    <w:sdtEndPr>
      <w:rPr>
        <w:b/>
        <w:bCs/>
        <w:noProof/>
        <w:sz w:val="17"/>
        <w:szCs w:val="17"/>
      </w:rPr>
    </w:sdtEndPr>
    <w:sdtContent>
      <w:p w14:paraId="5B55B2BF" w14:textId="77777777" w:rsidR="00431B4A" w:rsidRPr="00F42F89" w:rsidRDefault="00431B4A" w:rsidP="00FA0AB0">
        <w:pPr>
          <w:pStyle w:val="Footer"/>
          <w:rPr>
            <w:b/>
            <w:bCs/>
            <w:sz w:val="17"/>
            <w:szCs w:val="17"/>
          </w:rPr>
        </w:pPr>
        <w:r w:rsidRPr="00F42F89">
          <w:rPr>
            <w:b/>
            <w:bCs/>
            <w:sz w:val="17"/>
            <w:szCs w:val="17"/>
          </w:rPr>
          <w:fldChar w:fldCharType="begin"/>
        </w:r>
        <w:r w:rsidRPr="00F42F89">
          <w:rPr>
            <w:b/>
            <w:bCs/>
            <w:sz w:val="17"/>
            <w:szCs w:val="17"/>
          </w:rPr>
          <w:instrText xml:space="preserve"> PAGE   \* MERGEFORMAT </w:instrText>
        </w:r>
        <w:r w:rsidRPr="00F42F89">
          <w:rPr>
            <w:b/>
            <w:bCs/>
            <w:sz w:val="17"/>
            <w:szCs w:val="17"/>
          </w:rPr>
          <w:fldChar w:fldCharType="separate"/>
        </w:r>
        <w:r w:rsidRPr="00F42F89">
          <w:rPr>
            <w:b/>
            <w:bCs/>
            <w:noProof/>
            <w:sz w:val="17"/>
            <w:szCs w:val="17"/>
          </w:rPr>
          <w:t>2</w:t>
        </w:r>
        <w:r w:rsidRPr="00F42F89">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354168"/>
      <w:docPartObj>
        <w:docPartGallery w:val="Page Numbers (Bottom of Page)"/>
        <w:docPartUnique/>
      </w:docPartObj>
    </w:sdtPr>
    <w:sdtEndPr>
      <w:rPr>
        <w:b/>
        <w:bCs/>
        <w:noProof/>
        <w:sz w:val="17"/>
        <w:szCs w:val="17"/>
      </w:rPr>
    </w:sdtEndPr>
    <w:sdtContent>
      <w:p w14:paraId="6F7E3AA3" w14:textId="77777777" w:rsidR="00431B4A" w:rsidRPr="00F42F89" w:rsidRDefault="00431B4A" w:rsidP="00577394">
        <w:pPr>
          <w:pStyle w:val="Footer"/>
          <w:ind w:right="216"/>
          <w:jc w:val="right"/>
          <w:rPr>
            <w:b/>
            <w:bCs/>
            <w:sz w:val="17"/>
            <w:szCs w:val="17"/>
          </w:rPr>
        </w:pPr>
        <w:r w:rsidRPr="00F42F89">
          <w:rPr>
            <w:b/>
            <w:bCs/>
            <w:sz w:val="17"/>
            <w:szCs w:val="17"/>
          </w:rPr>
          <w:fldChar w:fldCharType="begin"/>
        </w:r>
        <w:r w:rsidRPr="00F42F89">
          <w:rPr>
            <w:b/>
            <w:bCs/>
            <w:sz w:val="17"/>
            <w:szCs w:val="17"/>
          </w:rPr>
          <w:instrText xml:space="preserve"> PAGE   \* MERGEFORMAT </w:instrText>
        </w:r>
        <w:r w:rsidRPr="00F42F89">
          <w:rPr>
            <w:b/>
            <w:bCs/>
            <w:sz w:val="17"/>
            <w:szCs w:val="17"/>
          </w:rPr>
          <w:fldChar w:fldCharType="separate"/>
        </w:r>
        <w:r w:rsidRPr="00F42F89">
          <w:rPr>
            <w:b/>
            <w:bCs/>
            <w:noProof/>
            <w:sz w:val="17"/>
            <w:szCs w:val="17"/>
          </w:rPr>
          <w:t>2</w:t>
        </w:r>
        <w:r w:rsidRPr="00F42F89">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B26F" w14:textId="77777777" w:rsidR="00567551" w:rsidRDefault="00567551" w:rsidP="00441061">
      <w:r>
        <w:separator/>
      </w:r>
    </w:p>
  </w:footnote>
  <w:footnote w:type="continuationSeparator" w:id="0">
    <w:p w14:paraId="3A08C19F" w14:textId="77777777" w:rsidR="00567551" w:rsidRDefault="00567551" w:rsidP="00441061">
      <w:r>
        <w:continuationSeparator/>
      </w:r>
    </w:p>
  </w:footnote>
  <w:footnote w:id="1">
    <w:p w14:paraId="6664A1E6" w14:textId="52CE024D" w:rsidR="00431B4A" w:rsidRPr="003C0320" w:rsidRDefault="00431B4A">
      <w:pPr>
        <w:pStyle w:val="FootnoteText"/>
        <w:rPr>
          <w:lang w:val="en-GB"/>
        </w:rPr>
      </w:pPr>
      <w:r w:rsidRPr="003C0320">
        <w:rPr>
          <w:rStyle w:val="FootnoteReference"/>
          <w:lang w:val="en-GB"/>
        </w:rPr>
        <w:footnoteRef/>
      </w:r>
      <w:r w:rsidRPr="003C0320">
        <w:rPr>
          <w:lang w:val="en-GB"/>
        </w:rPr>
        <w:t xml:space="preserve"> </w:t>
      </w:r>
      <w:r w:rsidRPr="003C0320">
        <w:rPr>
          <w:rFonts w:asciiTheme="majorBidi" w:hAnsiTheme="majorBidi" w:cstheme="majorBidi"/>
          <w:sz w:val="16"/>
          <w:szCs w:val="16"/>
          <w:lang w:val="en-GB"/>
        </w:rPr>
        <w:t>Labour Force Survey, September 2019: Statistical Institute of Belize</w:t>
      </w:r>
      <w:r w:rsidRPr="00451CA1">
        <w:rPr>
          <w:rFonts w:asciiTheme="majorBidi" w:hAnsiTheme="majorBidi" w:cstheme="majorBidi"/>
          <w:sz w:val="16"/>
          <w:szCs w:val="16"/>
          <w:lang w:val="en-GB"/>
        </w:rPr>
        <w:t>.</w:t>
      </w:r>
    </w:p>
  </w:footnote>
  <w:footnote w:id="2">
    <w:p w14:paraId="75C8F32E" w14:textId="22F00E64" w:rsidR="00431B4A" w:rsidRPr="003C0320" w:rsidRDefault="00431B4A">
      <w:pPr>
        <w:pStyle w:val="FootnoteText"/>
        <w:rPr>
          <w:lang w:val="en-GB"/>
        </w:rPr>
      </w:pPr>
      <w:r w:rsidRPr="003C0320">
        <w:rPr>
          <w:rStyle w:val="FootnoteReference"/>
          <w:lang w:val="en-GB"/>
        </w:rPr>
        <w:footnoteRef/>
      </w:r>
      <w:r w:rsidRPr="003C0320">
        <w:rPr>
          <w:lang w:val="en-GB"/>
        </w:rPr>
        <w:t xml:space="preserve"> </w:t>
      </w:r>
      <w:r w:rsidRPr="003C0320">
        <w:rPr>
          <w:rFonts w:asciiTheme="majorBidi" w:hAnsiTheme="majorBidi" w:cstheme="majorBidi"/>
          <w:sz w:val="16"/>
          <w:szCs w:val="16"/>
          <w:lang w:val="en-GB"/>
        </w:rPr>
        <w:t>Statistical Institute of Belize Release February 2021</w:t>
      </w:r>
      <w:r w:rsidRPr="00451CA1">
        <w:rPr>
          <w:rFonts w:asciiTheme="majorBidi" w:hAnsiTheme="majorBidi" w:cstheme="majorBidi"/>
          <w:sz w:val="16"/>
          <w:szCs w:val="16"/>
          <w:lang w:val="en-GB"/>
        </w:rPr>
        <w:t>.</w:t>
      </w:r>
    </w:p>
  </w:footnote>
  <w:footnote w:id="3">
    <w:p w14:paraId="3A2C80B5" w14:textId="2FBFA467" w:rsidR="00431B4A" w:rsidRPr="003C0320" w:rsidRDefault="00431B4A">
      <w:pPr>
        <w:pStyle w:val="FootnoteText"/>
        <w:rPr>
          <w:lang w:val="en-GB"/>
        </w:rPr>
      </w:pPr>
      <w:r w:rsidRPr="003C0320">
        <w:rPr>
          <w:rStyle w:val="FootnoteReference"/>
          <w:lang w:val="en-GB"/>
        </w:rPr>
        <w:footnoteRef/>
      </w:r>
      <w:r w:rsidRPr="003C0320">
        <w:rPr>
          <w:lang w:val="en-GB"/>
        </w:rPr>
        <w:t xml:space="preserve"> </w:t>
      </w:r>
      <w:r w:rsidRPr="003C0320">
        <w:rPr>
          <w:rFonts w:asciiTheme="majorBidi" w:hAnsiTheme="majorBidi" w:cstheme="majorBidi"/>
          <w:sz w:val="16"/>
          <w:szCs w:val="16"/>
          <w:lang w:val="en-GB"/>
        </w:rPr>
        <w:t>COVID</w:t>
      </w:r>
      <w:r w:rsidRPr="00451CA1">
        <w:rPr>
          <w:rFonts w:asciiTheme="majorBidi" w:hAnsiTheme="majorBidi" w:cstheme="majorBidi"/>
          <w:sz w:val="16"/>
          <w:szCs w:val="16"/>
          <w:lang w:val="en-GB"/>
        </w:rPr>
        <w:t>-</w:t>
      </w:r>
      <w:r w:rsidRPr="003C0320">
        <w:rPr>
          <w:rFonts w:asciiTheme="majorBidi" w:hAnsiTheme="majorBidi" w:cstheme="majorBidi"/>
          <w:sz w:val="16"/>
          <w:szCs w:val="16"/>
          <w:lang w:val="en-GB"/>
        </w:rPr>
        <w:t>19 SEIA, 2019: UNDP.</w:t>
      </w:r>
    </w:p>
  </w:footnote>
  <w:footnote w:id="4">
    <w:p w14:paraId="439B1269" w14:textId="77777777" w:rsidR="00431B4A" w:rsidRPr="003D198E" w:rsidRDefault="00431B4A" w:rsidP="00CB6C36">
      <w:pPr>
        <w:pStyle w:val="FootnoteText"/>
        <w:rPr>
          <w:lang w:val="en-GB"/>
        </w:rPr>
      </w:pPr>
      <w:r w:rsidRPr="003D198E">
        <w:rPr>
          <w:rStyle w:val="FootnoteReference"/>
          <w:lang w:val="en-GB"/>
        </w:rPr>
        <w:footnoteRef/>
      </w:r>
      <w:r w:rsidRPr="003D198E">
        <w:rPr>
          <w:lang w:val="en-GB"/>
        </w:rPr>
        <w:t xml:space="preserve"> </w:t>
      </w:r>
      <w:r w:rsidRPr="003D198E">
        <w:rPr>
          <w:rFonts w:asciiTheme="majorBidi" w:hAnsiTheme="majorBidi" w:cstheme="majorBidi"/>
          <w:sz w:val="16"/>
          <w:szCs w:val="16"/>
          <w:lang w:val="en-GB"/>
        </w:rPr>
        <w:t>Statistical Institute of Belize April 2021 Labour Force Survey.</w:t>
      </w:r>
    </w:p>
  </w:footnote>
  <w:footnote w:id="5">
    <w:p w14:paraId="617F0243" w14:textId="1AF526E9" w:rsidR="00431B4A" w:rsidRPr="003C0320" w:rsidRDefault="00431B4A" w:rsidP="44290C13">
      <w:pPr>
        <w:pStyle w:val="FootnoteText"/>
        <w:rPr>
          <w:rFonts w:ascii="Times New Roman" w:hAnsi="Times New Roman"/>
          <w:lang w:val="en-GB"/>
        </w:rPr>
      </w:pPr>
      <w:r w:rsidRPr="003C0320">
        <w:rPr>
          <w:rStyle w:val="FootnoteReference"/>
          <w:rFonts w:ascii="Times New Roman" w:hAnsi="Times New Roman"/>
          <w:lang w:val="en-GB"/>
        </w:rPr>
        <w:footnoteRef/>
      </w:r>
      <w:r w:rsidRPr="003C0320">
        <w:rPr>
          <w:rFonts w:ascii="Times New Roman" w:hAnsi="Times New Roman"/>
          <w:lang w:val="en-GB"/>
        </w:rPr>
        <w:t xml:space="preserve"> </w:t>
      </w:r>
      <w:r w:rsidRPr="003C0320">
        <w:rPr>
          <w:rFonts w:ascii="Times New Roman" w:hAnsi="Times New Roman"/>
          <w:sz w:val="16"/>
          <w:szCs w:val="16"/>
          <w:lang w:val="en-GB"/>
        </w:rPr>
        <w:t xml:space="preserve">For </w:t>
      </w:r>
      <w:r>
        <w:rPr>
          <w:rFonts w:ascii="Times New Roman" w:hAnsi="Times New Roman"/>
          <w:sz w:val="16"/>
          <w:szCs w:val="16"/>
          <w:lang w:val="en-GB"/>
        </w:rPr>
        <w:t>i</w:t>
      </w:r>
      <w:r w:rsidRPr="003C0320">
        <w:rPr>
          <w:rFonts w:ascii="Times New Roman" w:hAnsi="Times New Roman"/>
          <w:sz w:val="16"/>
          <w:szCs w:val="16"/>
          <w:lang w:val="en-GB"/>
        </w:rPr>
        <w:t>ndicator</w:t>
      </w:r>
      <w:r>
        <w:rPr>
          <w:rFonts w:ascii="Times New Roman" w:hAnsi="Times New Roman"/>
          <w:sz w:val="16"/>
          <w:szCs w:val="16"/>
          <w:lang w:val="en-GB"/>
        </w:rPr>
        <w:t>s</w:t>
      </w:r>
      <w:r w:rsidRPr="003C0320">
        <w:rPr>
          <w:rFonts w:ascii="Times New Roman" w:hAnsi="Times New Roman"/>
          <w:sz w:val="16"/>
          <w:szCs w:val="16"/>
          <w:lang w:val="en-GB"/>
        </w:rPr>
        <w:t xml:space="preserve"> 1.3.1, 1.3.2, and 1.3.3, percentage would be computed where solid denominator values are available.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31B4A" w:rsidRPr="00617935" w14:paraId="556DE4C1" w14:textId="77777777" w:rsidTr="00195BDC">
      <w:trPr>
        <w:trHeight w:hRule="exact" w:val="864"/>
      </w:trPr>
      <w:tc>
        <w:tcPr>
          <w:tcW w:w="4838" w:type="dxa"/>
          <w:shd w:val="clear" w:color="auto" w:fill="auto"/>
          <w:vAlign w:val="bottom"/>
        </w:tcPr>
        <w:p w14:paraId="6A9E1311" w14:textId="77777777" w:rsidR="00431B4A" w:rsidRPr="00617935" w:rsidRDefault="00431B4A" w:rsidP="00F42F89">
          <w:pPr>
            <w:tabs>
              <w:tab w:val="center" w:pos="4320"/>
              <w:tab w:val="right" w:pos="8640"/>
            </w:tabs>
            <w:spacing w:after="80"/>
            <w:rPr>
              <w:b/>
              <w:noProof/>
              <w:sz w:val="17"/>
            </w:rPr>
          </w:pPr>
        </w:p>
      </w:tc>
      <w:tc>
        <w:tcPr>
          <w:tcW w:w="5033" w:type="dxa"/>
          <w:shd w:val="clear" w:color="auto" w:fill="auto"/>
          <w:vAlign w:val="bottom"/>
        </w:tcPr>
        <w:p w14:paraId="4D4E71BB" w14:textId="1EB51DB5" w:rsidR="00431B4A" w:rsidRPr="00617935" w:rsidRDefault="00431B4A" w:rsidP="00F42F89">
          <w:pPr>
            <w:tabs>
              <w:tab w:val="center" w:pos="4320"/>
              <w:tab w:val="right" w:pos="8640"/>
            </w:tabs>
            <w:jc w:val="right"/>
            <w:rPr>
              <w:b/>
              <w:noProof/>
              <w:sz w:val="17"/>
            </w:rPr>
          </w:pPr>
          <w:r w:rsidRPr="00617935">
            <w:rPr>
              <w:b/>
              <w:noProof/>
              <w:sz w:val="17"/>
            </w:rPr>
            <w:t>DP/DCP/</w:t>
          </w:r>
          <w:r>
            <w:rPr>
              <w:b/>
              <w:noProof/>
              <w:sz w:val="17"/>
            </w:rPr>
            <w:t>BLZ</w:t>
          </w:r>
          <w:r w:rsidRPr="00617935">
            <w:rPr>
              <w:b/>
              <w:noProof/>
              <w:sz w:val="17"/>
            </w:rPr>
            <w:t>/4</w:t>
          </w:r>
        </w:p>
      </w:tc>
    </w:tr>
  </w:tbl>
  <w:p w14:paraId="2D489FCC" w14:textId="77777777" w:rsidR="00431B4A" w:rsidRPr="00F42F89" w:rsidRDefault="00431B4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431B4A" w14:paraId="2440D55B" w14:textId="77777777">
      <w:trPr>
        <w:trHeight w:hRule="exact" w:val="864"/>
      </w:trPr>
      <w:tc>
        <w:tcPr>
          <w:tcW w:w="1267" w:type="dxa"/>
          <w:tcBorders>
            <w:top w:val="nil"/>
            <w:left w:val="nil"/>
            <w:bottom w:val="nil"/>
            <w:right w:val="nil"/>
          </w:tcBorders>
          <w:vAlign w:val="bottom"/>
        </w:tcPr>
        <w:p w14:paraId="2440D557" w14:textId="77777777" w:rsidR="00431B4A" w:rsidRPr="007C6F85" w:rsidRDefault="00431B4A">
          <w:pPr>
            <w:pStyle w:val="Header"/>
            <w:spacing w:after="120"/>
            <w:rPr>
              <w:lang w:val="en-US" w:eastAsia="en-US"/>
            </w:rPr>
          </w:pPr>
        </w:p>
      </w:tc>
      <w:tc>
        <w:tcPr>
          <w:tcW w:w="1872" w:type="dxa"/>
          <w:tcBorders>
            <w:top w:val="nil"/>
            <w:left w:val="nil"/>
            <w:bottom w:val="nil"/>
            <w:right w:val="nil"/>
          </w:tcBorders>
          <w:vAlign w:val="bottom"/>
        </w:tcPr>
        <w:p w14:paraId="2440D558" w14:textId="77777777" w:rsidR="00431B4A" w:rsidRDefault="00431B4A">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431B4A" w:rsidRPr="007C6F85" w:rsidRDefault="00431B4A">
          <w:pPr>
            <w:pStyle w:val="Header"/>
            <w:spacing w:after="120"/>
            <w:rPr>
              <w:lang w:val="en-US" w:eastAsia="en-US"/>
            </w:rPr>
          </w:pPr>
        </w:p>
      </w:tc>
      <w:tc>
        <w:tcPr>
          <w:tcW w:w="6876" w:type="dxa"/>
          <w:gridSpan w:val="3"/>
          <w:tcBorders>
            <w:top w:val="nil"/>
            <w:left w:val="nil"/>
            <w:bottom w:val="nil"/>
            <w:right w:val="nil"/>
          </w:tcBorders>
          <w:vAlign w:val="bottom"/>
        </w:tcPr>
        <w:p w14:paraId="2440D55A" w14:textId="10EED474" w:rsidR="00431B4A" w:rsidRDefault="00431B4A" w:rsidP="00441061">
          <w:pPr>
            <w:spacing w:after="80"/>
            <w:jc w:val="center"/>
            <w:rPr>
              <w:position w:val="-4"/>
            </w:rPr>
          </w:pPr>
          <w:r>
            <w:rPr>
              <w:position w:val="-4"/>
              <w:sz w:val="40"/>
            </w:rPr>
            <w:t xml:space="preserve">                         DP</w:t>
          </w:r>
          <w:r>
            <w:rPr>
              <w:position w:val="-4"/>
            </w:rPr>
            <w:t>/DCP/BLZ/4</w:t>
          </w:r>
        </w:p>
      </w:tc>
    </w:tr>
    <w:tr w:rsidR="00431B4A" w14:paraId="2440D564" w14:textId="77777777" w:rsidTr="00195BDC">
      <w:trPr>
        <w:trHeight w:hRule="exact" w:val="2553"/>
      </w:trPr>
      <w:tc>
        <w:tcPr>
          <w:tcW w:w="1267" w:type="dxa"/>
          <w:tcBorders>
            <w:top w:val="single" w:sz="4" w:space="0" w:color="auto"/>
            <w:left w:val="nil"/>
            <w:bottom w:val="single" w:sz="12" w:space="0" w:color="auto"/>
            <w:right w:val="nil"/>
          </w:tcBorders>
        </w:tcPr>
        <w:p w14:paraId="2440D55C" w14:textId="77777777" w:rsidR="00431B4A" w:rsidRPr="007C6F85" w:rsidRDefault="00431B4A">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431B4A" w:rsidRPr="007C6F85" w:rsidRDefault="00431B4A">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431B4A" w:rsidRDefault="00431B4A">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431B4A" w:rsidRPr="007C6F85" w:rsidRDefault="00431B4A">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431B4A" w:rsidRDefault="00431B4A">
          <w:pPr>
            <w:spacing w:before="240"/>
          </w:pPr>
          <w:r>
            <w:t>Distr.: General</w:t>
          </w:r>
        </w:p>
        <w:p w14:paraId="2440D561" w14:textId="3BA15C30" w:rsidR="00431B4A" w:rsidRDefault="00431B4A" w:rsidP="00441061">
          <w:r>
            <w:t>8 November 2021</w:t>
          </w:r>
        </w:p>
        <w:p w14:paraId="2440D562" w14:textId="77777777" w:rsidR="00431B4A" w:rsidRDefault="00431B4A"/>
        <w:p w14:paraId="2440D563" w14:textId="77777777" w:rsidR="00431B4A" w:rsidRDefault="00431B4A">
          <w:r>
            <w:t>Original: Language</w:t>
          </w:r>
        </w:p>
      </w:tc>
    </w:tr>
  </w:tbl>
  <w:p w14:paraId="2440D565" w14:textId="77777777" w:rsidR="00431B4A" w:rsidRDefault="00431B4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31B4A" w:rsidRPr="00657A41" w14:paraId="5D7E761F" w14:textId="77777777" w:rsidTr="00195BDC">
      <w:trPr>
        <w:trHeight w:hRule="exact" w:val="864"/>
      </w:trPr>
      <w:tc>
        <w:tcPr>
          <w:tcW w:w="4838" w:type="dxa"/>
          <w:shd w:val="clear" w:color="auto" w:fill="auto"/>
          <w:vAlign w:val="bottom"/>
        </w:tcPr>
        <w:p w14:paraId="4AE49750" w14:textId="35DA4E8D" w:rsidR="00431B4A" w:rsidRPr="00657A41" w:rsidRDefault="00431B4A" w:rsidP="00F42F89">
          <w:pPr>
            <w:tabs>
              <w:tab w:val="center" w:pos="4320"/>
              <w:tab w:val="right" w:pos="8640"/>
            </w:tabs>
            <w:spacing w:after="80"/>
            <w:rPr>
              <w:b/>
              <w:noProof/>
              <w:sz w:val="17"/>
            </w:rPr>
          </w:pPr>
          <w:bookmarkStart w:id="0" w:name="_Hlk72161445"/>
          <w:r w:rsidRPr="00657A41">
            <w:rPr>
              <w:b/>
              <w:noProof/>
              <w:sz w:val="17"/>
            </w:rPr>
            <w:t>DP/DCP/</w:t>
          </w:r>
          <w:r>
            <w:rPr>
              <w:b/>
              <w:noProof/>
              <w:sz w:val="17"/>
            </w:rPr>
            <w:t>BLZ</w:t>
          </w:r>
          <w:r w:rsidRPr="00657A41">
            <w:rPr>
              <w:b/>
              <w:noProof/>
              <w:sz w:val="17"/>
            </w:rPr>
            <w:t>/4</w:t>
          </w:r>
        </w:p>
      </w:tc>
      <w:tc>
        <w:tcPr>
          <w:tcW w:w="5033" w:type="dxa"/>
          <w:shd w:val="clear" w:color="auto" w:fill="auto"/>
          <w:vAlign w:val="bottom"/>
        </w:tcPr>
        <w:p w14:paraId="3E8DB5A6" w14:textId="77777777" w:rsidR="00431B4A" w:rsidRPr="00657A41" w:rsidRDefault="00431B4A" w:rsidP="00F42F89">
          <w:pPr>
            <w:tabs>
              <w:tab w:val="center" w:pos="4320"/>
              <w:tab w:val="right" w:pos="8640"/>
            </w:tabs>
            <w:jc w:val="right"/>
            <w:rPr>
              <w:b/>
              <w:noProof/>
              <w:sz w:val="17"/>
            </w:rPr>
          </w:pPr>
        </w:p>
      </w:tc>
    </w:tr>
    <w:bookmarkEnd w:id="0"/>
  </w:tbl>
  <w:p w14:paraId="3CC0A380" w14:textId="77777777" w:rsidR="00431B4A" w:rsidRPr="00F42F89" w:rsidRDefault="00431B4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4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572"/>
    </w:tblGrid>
    <w:tr w:rsidR="00431B4A" w:rsidRPr="00657A41" w14:paraId="1EA2D9EF" w14:textId="77777777" w:rsidTr="00FA0AB0">
      <w:trPr>
        <w:trHeight w:hRule="exact" w:val="864"/>
      </w:trPr>
      <w:tc>
        <w:tcPr>
          <w:tcW w:w="4838" w:type="dxa"/>
          <w:shd w:val="clear" w:color="auto" w:fill="auto"/>
          <w:vAlign w:val="bottom"/>
        </w:tcPr>
        <w:p w14:paraId="4A92C21C" w14:textId="77777777" w:rsidR="00431B4A" w:rsidRPr="00657A41" w:rsidRDefault="00431B4A" w:rsidP="00F42F89">
          <w:pPr>
            <w:tabs>
              <w:tab w:val="center" w:pos="4320"/>
              <w:tab w:val="right" w:pos="8640"/>
            </w:tabs>
            <w:spacing w:after="80"/>
            <w:rPr>
              <w:b/>
              <w:noProof/>
              <w:sz w:val="17"/>
            </w:rPr>
          </w:pPr>
          <w:r w:rsidRPr="00657A41">
            <w:rPr>
              <w:b/>
              <w:noProof/>
              <w:sz w:val="17"/>
            </w:rPr>
            <w:t>DP/DCP/</w:t>
          </w:r>
          <w:r>
            <w:rPr>
              <w:b/>
              <w:noProof/>
              <w:sz w:val="17"/>
            </w:rPr>
            <w:t>BLZ</w:t>
          </w:r>
          <w:r w:rsidRPr="00657A41">
            <w:rPr>
              <w:b/>
              <w:noProof/>
              <w:sz w:val="17"/>
            </w:rPr>
            <w:t>/4</w:t>
          </w:r>
        </w:p>
      </w:tc>
      <w:tc>
        <w:tcPr>
          <w:tcW w:w="8572" w:type="dxa"/>
          <w:shd w:val="clear" w:color="auto" w:fill="auto"/>
          <w:vAlign w:val="bottom"/>
        </w:tcPr>
        <w:p w14:paraId="7B2D9465" w14:textId="77777777" w:rsidR="00431B4A" w:rsidRPr="00657A41" w:rsidRDefault="00431B4A" w:rsidP="00F42F89">
          <w:pPr>
            <w:tabs>
              <w:tab w:val="center" w:pos="4320"/>
              <w:tab w:val="right" w:pos="8640"/>
            </w:tabs>
            <w:jc w:val="right"/>
            <w:rPr>
              <w:b/>
              <w:noProof/>
              <w:sz w:val="17"/>
            </w:rPr>
          </w:pPr>
        </w:p>
      </w:tc>
    </w:tr>
  </w:tbl>
  <w:p w14:paraId="688F6762" w14:textId="77777777" w:rsidR="00431B4A" w:rsidRPr="00F42F89" w:rsidRDefault="00431B4A">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472"/>
    </w:tblGrid>
    <w:tr w:rsidR="00431B4A" w:rsidRPr="00617935" w14:paraId="23A0796A" w14:textId="77777777" w:rsidTr="00FA0AB0">
      <w:trPr>
        <w:trHeight w:hRule="exact" w:val="864"/>
      </w:trPr>
      <w:tc>
        <w:tcPr>
          <w:tcW w:w="4838" w:type="dxa"/>
          <w:shd w:val="clear" w:color="auto" w:fill="auto"/>
          <w:vAlign w:val="bottom"/>
        </w:tcPr>
        <w:p w14:paraId="79682DDD" w14:textId="77777777" w:rsidR="00431B4A" w:rsidRPr="00617935" w:rsidRDefault="00431B4A" w:rsidP="00F42F89">
          <w:pPr>
            <w:tabs>
              <w:tab w:val="center" w:pos="4320"/>
              <w:tab w:val="right" w:pos="8640"/>
            </w:tabs>
            <w:spacing w:after="80"/>
            <w:rPr>
              <w:b/>
              <w:noProof/>
              <w:sz w:val="17"/>
            </w:rPr>
          </w:pPr>
        </w:p>
      </w:tc>
      <w:tc>
        <w:tcPr>
          <w:tcW w:w="8472" w:type="dxa"/>
          <w:shd w:val="clear" w:color="auto" w:fill="auto"/>
          <w:vAlign w:val="bottom"/>
        </w:tcPr>
        <w:p w14:paraId="2CB48008" w14:textId="77777777" w:rsidR="00431B4A" w:rsidRPr="00617935" w:rsidRDefault="00431B4A" w:rsidP="00F42F89">
          <w:pPr>
            <w:tabs>
              <w:tab w:val="center" w:pos="4320"/>
              <w:tab w:val="right" w:pos="8640"/>
            </w:tabs>
            <w:jc w:val="right"/>
            <w:rPr>
              <w:b/>
              <w:noProof/>
              <w:sz w:val="17"/>
            </w:rPr>
          </w:pPr>
          <w:r w:rsidRPr="00617935">
            <w:rPr>
              <w:b/>
              <w:noProof/>
              <w:sz w:val="17"/>
            </w:rPr>
            <w:t>DP/DCP/</w:t>
          </w:r>
          <w:r>
            <w:rPr>
              <w:b/>
              <w:noProof/>
              <w:sz w:val="17"/>
            </w:rPr>
            <w:t>BLZ</w:t>
          </w:r>
          <w:r w:rsidRPr="00617935">
            <w:rPr>
              <w:b/>
              <w:noProof/>
              <w:sz w:val="17"/>
            </w:rPr>
            <w:t>/4</w:t>
          </w:r>
        </w:p>
      </w:tc>
    </w:tr>
  </w:tbl>
  <w:p w14:paraId="5E5EAE6C" w14:textId="77777777" w:rsidR="00431B4A" w:rsidRPr="00F42F89" w:rsidRDefault="00431B4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02C1"/>
    <w:multiLevelType w:val="hybridMultilevel"/>
    <w:tmpl w:val="A074F52C"/>
    <w:lvl w:ilvl="0" w:tplc="10700DA4">
      <w:start w:val="1"/>
      <w:numFmt w:val="bullet"/>
      <w:lvlText w:val="o"/>
      <w:lvlJc w:val="left"/>
      <w:pPr>
        <w:ind w:left="1800" w:hanging="360"/>
      </w:pPr>
      <w:rPr>
        <w:rFonts w:ascii="Courier New" w:hAnsi="Courier New" w:hint="default"/>
      </w:rPr>
    </w:lvl>
    <w:lvl w:ilvl="1" w:tplc="C7102A66" w:tentative="1">
      <w:start w:val="1"/>
      <w:numFmt w:val="bullet"/>
      <w:lvlText w:val="o"/>
      <w:lvlJc w:val="left"/>
      <w:pPr>
        <w:ind w:left="2520" w:hanging="360"/>
      </w:pPr>
      <w:rPr>
        <w:rFonts w:ascii="Courier New" w:hAnsi="Courier New" w:hint="default"/>
      </w:rPr>
    </w:lvl>
    <w:lvl w:ilvl="2" w:tplc="FC3C4BCC" w:tentative="1">
      <w:start w:val="1"/>
      <w:numFmt w:val="bullet"/>
      <w:lvlText w:val=""/>
      <w:lvlJc w:val="left"/>
      <w:pPr>
        <w:ind w:left="3240" w:hanging="360"/>
      </w:pPr>
      <w:rPr>
        <w:rFonts w:ascii="Wingdings" w:hAnsi="Wingdings" w:hint="default"/>
      </w:rPr>
    </w:lvl>
    <w:lvl w:ilvl="3" w:tplc="365489B0" w:tentative="1">
      <w:start w:val="1"/>
      <w:numFmt w:val="bullet"/>
      <w:lvlText w:val=""/>
      <w:lvlJc w:val="left"/>
      <w:pPr>
        <w:ind w:left="3960" w:hanging="360"/>
      </w:pPr>
      <w:rPr>
        <w:rFonts w:ascii="Symbol" w:hAnsi="Symbol" w:hint="default"/>
      </w:rPr>
    </w:lvl>
    <w:lvl w:ilvl="4" w:tplc="B606B972" w:tentative="1">
      <w:start w:val="1"/>
      <w:numFmt w:val="bullet"/>
      <w:lvlText w:val="o"/>
      <w:lvlJc w:val="left"/>
      <w:pPr>
        <w:ind w:left="4680" w:hanging="360"/>
      </w:pPr>
      <w:rPr>
        <w:rFonts w:ascii="Courier New" w:hAnsi="Courier New" w:hint="default"/>
      </w:rPr>
    </w:lvl>
    <w:lvl w:ilvl="5" w:tplc="E5103C2A" w:tentative="1">
      <w:start w:val="1"/>
      <w:numFmt w:val="bullet"/>
      <w:lvlText w:val=""/>
      <w:lvlJc w:val="left"/>
      <w:pPr>
        <w:ind w:left="5400" w:hanging="360"/>
      </w:pPr>
      <w:rPr>
        <w:rFonts w:ascii="Wingdings" w:hAnsi="Wingdings" w:hint="default"/>
      </w:rPr>
    </w:lvl>
    <w:lvl w:ilvl="6" w:tplc="8AC4FEE2" w:tentative="1">
      <w:start w:val="1"/>
      <w:numFmt w:val="bullet"/>
      <w:lvlText w:val=""/>
      <w:lvlJc w:val="left"/>
      <w:pPr>
        <w:ind w:left="6120" w:hanging="360"/>
      </w:pPr>
      <w:rPr>
        <w:rFonts w:ascii="Symbol" w:hAnsi="Symbol" w:hint="default"/>
      </w:rPr>
    </w:lvl>
    <w:lvl w:ilvl="7" w:tplc="DB087FD8" w:tentative="1">
      <w:start w:val="1"/>
      <w:numFmt w:val="bullet"/>
      <w:lvlText w:val="o"/>
      <w:lvlJc w:val="left"/>
      <w:pPr>
        <w:ind w:left="6840" w:hanging="360"/>
      </w:pPr>
      <w:rPr>
        <w:rFonts w:ascii="Courier New" w:hAnsi="Courier New" w:hint="default"/>
      </w:rPr>
    </w:lvl>
    <w:lvl w:ilvl="8" w:tplc="E9040408" w:tentative="1">
      <w:start w:val="1"/>
      <w:numFmt w:val="bullet"/>
      <w:lvlText w:val=""/>
      <w:lvlJc w:val="left"/>
      <w:pPr>
        <w:ind w:left="7560" w:hanging="360"/>
      </w:pPr>
      <w:rPr>
        <w:rFonts w:ascii="Wingdings" w:hAnsi="Wingdings" w:hint="default"/>
      </w:rPr>
    </w:lvl>
  </w:abstractNum>
  <w:abstractNum w:abstractNumId="1" w15:restartNumberingAfterBreak="0">
    <w:nsid w:val="09A41ABA"/>
    <w:multiLevelType w:val="hybridMultilevel"/>
    <w:tmpl w:val="F4ACE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57E4D"/>
    <w:multiLevelType w:val="hybridMultilevel"/>
    <w:tmpl w:val="6C28DC74"/>
    <w:lvl w:ilvl="0" w:tplc="DD823EDC">
      <w:start w:val="1"/>
      <w:numFmt w:val="decimal"/>
      <w:lvlText w:val="%1."/>
      <w:lvlJc w:val="left"/>
      <w:pPr>
        <w:ind w:left="720" w:hanging="360"/>
      </w:pPr>
    </w:lvl>
    <w:lvl w:ilvl="1" w:tplc="FFFFFFFF">
      <w:start w:val="1"/>
      <w:numFmt w:val="decimal"/>
      <w:lvlText w:val="%2."/>
      <w:lvlJc w:val="left"/>
      <w:pPr>
        <w:ind w:left="1440" w:hanging="360"/>
      </w:pPr>
    </w:lvl>
    <w:lvl w:ilvl="2" w:tplc="9898893A">
      <w:start w:val="1"/>
      <w:numFmt w:val="lowerRoman"/>
      <w:lvlText w:val="%3."/>
      <w:lvlJc w:val="right"/>
      <w:pPr>
        <w:ind w:left="2160" w:hanging="180"/>
      </w:pPr>
    </w:lvl>
    <w:lvl w:ilvl="3" w:tplc="EFB6B836">
      <w:start w:val="1"/>
      <w:numFmt w:val="decimal"/>
      <w:lvlText w:val="%4."/>
      <w:lvlJc w:val="left"/>
      <w:pPr>
        <w:ind w:left="2880" w:hanging="360"/>
      </w:pPr>
    </w:lvl>
    <w:lvl w:ilvl="4" w:tplc="7DAA7780">
      <w:start w:val="1"/>
      <w:numFmt w:val="lowerLetter"/>
      <w:lvlText w:val="%5."/>
      <w:lvlJc w:val="left"/>
      <w:pPr>
        <w:ind w:left="3600" w:hanging="360"/>
      </w:pPr>
    </w:lvl>
    <w:lvl w:ilvl="5" w:tplc="D5A6C916">
      <w:start w:val="1"/>
      <w:numFmt w:val="lowerRoman"/>
      <w:lvlText w:val="%6."/>
      <w:lvlJc w:val="right"/>
      <w:pPr>
        <w:ind w:left="4320" w:hanging="180"/>
      </w:pPr>
    </w:lvl>
    <w:lvl w:ilvl="6" w:tplc="C7849664">
      <w:start w:val="1"/>
      <w:numFmt w:val="decimal"/>
      <w:lvlText w:val="%7."/>
      <w:lvlJc w:val="left"/>
      <w:pPr>
        <w:ind w:left="5040" w:hanging="360"/>
      </w:pPr>
    </w:lvl>
    <w:lvl w:ilvl="7" w:tplc="155E074C">
      <w:start w:val="1"/>
      <w:numFmt w:val="lowerLetter"/>
      <w:lvlText w:val="%8."/>
      <w:lvlJc w:val="left"/>
      <w:pPr>
        <w:ind w:left="5760" w:hanging="360"/>
      </w:pPr>
    </w:lvl>
    <w:lvl w:ilvl="8" w:tplc="6B16A8EC">
      <w:start w:val="1"/>
      <w:numFmt w:val="lowerRoman"/>
      <w:lvlText w:val="%9."/>
      <w:lvlJc w:val="right"/>
      <w:pPr>
        <w:ind w:left="6480" w:hanging="180"/>
      </w:pPr>
    </w:lvl>
  </w:abstractNum>
  <w:abstractNum w:abstractNumId="3" w15:restartNumberingAfterBreak="0">
    <w:nsid w:val="156C73C7"/>
    <w:multiLevelType w:val="hybridMultilevel"/>
    <w:tmpl w:val="F842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F1C1A"/>
    <w:multiLevelType w:val="hybridMultilevel"/>
    <w:tmpl w:val="1BEA34B0"/>
    <w:lvl w:ilvl="0" w:tplc="31A282EC">
      <w:start w:val="3"/>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76C1C"/>
    <w:multiLevelType w:val="hybridMultilevel"/>
    <w:tmpl w:val="67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E0A69"/>
    <w:multiLevelType w:val="hybridMultilevel"/>
    <w:tmpl w:val="D7A45E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06FE2"/>
    <w:multiLevelType w:val="hybridMultilevel"/>
    <w:tmpl w:val="AB1A8114"/>
    <w:lvl w:ilvl="0" w:tplc="787E0ECA">
      <w:start w:val="1"/>
      <w:numFmt w:val="lowerLetter"/>
      <w:lvlText w:val="(%1)"/>
      <w:lvlJc w:val="left"/>
      <w:pPr>
        <w:ind w:left="720" w:hanging="360"/>
      </w:pPr>
      <w:rPr>
        <w:rFonts w:hint="default"/>
        <w:lang w:val="en-US"/>
      </w:rPr>
    </w:lvl>
    <w:lvl w:ilvl="1" w:tplc="944EE764">
      <w:start w:val="1"/>
      <w:numFmt w:val="lowerLetter"/>
      <w:lvlText w:val="%2."/>
      <w:lvlJc w:val="left"/>
      <w:pPr>
        <w:ind w:left="1440" w:hanging="360"/>
      </w:pPr>
    </w:lvl>
    <w:lvl w:ilvl="2" w:tplc="77383F1E">
      <w:start w:val="1"/>
      <w:numFmt w:val="lowerRoman"/>
      <w:lvlText w:val="%3."/>
      <w:lvlJc w:val="right"/>
      <w:pPr>
        <w:ind w:left="2160" w:hanging="180"/>
      </w:pPr>
    </w:lvl>
    <w:lvl w:ilvl="3" w:tplc="E47C1854">
      <w:start w:val="1"/>
      <w:numFmt w:val="decimal"/>
      <w:lvlText w:val="%4."/>
      <w:lvlJc w:val="left"/>
      <w:pPr>
        <w:ind w:left="2880" w:hanging="360"/>
      </w:pPr>
    </w:lvl>
    <w:lvl w:ilvl="4" w:tplc="AC5499A8">
      <w:start w:val="1"/>
      <w:numFmt w:val="lowerLetter"/>
      <w:lvlText w:val="%5."/>
      <w:lvlJc w:val="left"/>
      <w:pPr>
        <w:ind w:left="3600" w:hanging="360"/>
      </w:pPr>
    </w:lvl>
    <w:lvl w:ilvl="5" w:tplc="5C4A0494">
      <w:start w:val="1"/>
      <w:numFmt w:val="lowerRoman"/>
      <w:lvlText w:val="%6."/>
      <w:lvlJc w:val="right"/>
      <w:pPr>
        <w:ind w:left="4320" w:hanging="180"/>
      </w:pPr>
    </w:lvl>
    <w:lvl w:ilvl="6" w:tplc="E38C2DC8">
      <w:start w:val="1"/>
      <w:numFmt w:val="decimal"/>
      <w:lvlText w:val="%7."/>
      <w:lvlJc w:val="left"/>
      <w:pPr>
        <w:ind w:left="5040" w:hanging="360"/>
      </w:pPr>
    </w:lvl>
    <w:lvl w:ilvl="7" w:tplc="AD4E1864">
      <w:start w:val="1"/>
      <w:numFmt w:val="lowerLetter"/>
      <w:lvlText w:val="%8."/>
      <w:lvlJc w:val="left"/>
      <w:pPr>
        <w:ind w:left="5760" w:hanging="360"/>
      </w:pPr>
    </w:lvl>
    <w:lvl w:ilvl="8" w:tplc="357A01EE">
      <w:start w:val="1"/>
      <w:numFmt w:val="lowerRoman"/>
      <w:lvlText w:val="%9."/>
      <w:lvlJc w:val="right"/>
      <w:pPr>
        <w:ind w:left="6480" w:hanging="180"/>
      </w:pPr>
    </w:lvl>
  </w:abstractNum>
  <w:abstractNum w:abstractNumId="8" w15:restartNumberingAfterBreak="0">
    <w:nsid w:val="285A2F2B"/>
    <w:multiLevelType w:val="hybridMultilevel"/>
    <w:tmpl w:val="9E34C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17C2E"/>
    <w:multiLevelType w:val="hybridMultilevel"/>
    <w:tmpl w:val="8758AD2A"/>
    <w:lvl w:ilvl="0" w:tplc="787E0ECA">
      <w:start w:val="1"/>
      <w:numFmt w:val="lowerLetter"/>
      <w:lvlText w:val="(%1)"/>
      <w:lvlJc w:val="left"/>
      <w:pPr>
        <w:ind w:left="360" w:hanging="360"/>
      </w:pPr>
      <w:rPr>
        <w:rFont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B04ED"/>
    <w:multiLevelType w:val="hybridMultilevel"/>
    <w:tmpl w:val="19622CD0"/>
    <w:lvl w:ilvl="0" w:tplc="787E0ECA">
      <w:start w:val="1"/>
      <w:numFmt w:val="lowerLetter"/>
      <w:lvlText w:val="(%1)"/>
      <w:lvlJc w:val="left"/>
      <w:pPr>
        <w:ind w:left="720" w:hanging="360"/>
      </w:pPr>
      <w:rPr>
        <w:rFonts w:hint="default"/>
        <w:lang w:val="en-U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8015D"/>
    <w:multiLevelType w:val="hybridMultilevel"/>
    <w:tmpl w:val="DB5E427A"/>
    <w:lvl w:ilvl="0" w:tplc="930E08AC">
      <w:start w:val="1"/>
      <w:numFmt w:val="bullet"/>
      <w:lvlText w:val="o"/>
      <w:lvlJc w:val="left"/>
      <w:pPr>
        <w:ind w:left="1080" w:hanging="360"/>
      </w:pPr>
      <w:rPr>
        <w:rFonts w:ascii="Courier New" w:hAnsi="Courier New" w:hint="default"/>
      </w:rPr>
    </w:lvl>
    <w:lvl w:ilvl="1" w:tplc="1CAAE8BA" w:tentative="1">
      <w:start w:val="1"/>
      <w:numFmt w:val="bullet"/>
      <w:lvlText w:val="o"/>
      <w:lvlJc w:val="left"/>
      <w:pPr>
        <w:ind w:left="1800" w:hanging="360"/>
      </w:pPr>
      <w:rPr>
        <w:rFonts w:ascii="Courier New" w:hAnsi="Courier New" w:hint="default"/>
      </w:rPr>
    </w:lvl>
    <w:lvl w:ilvl="2" w:tplc="B4469062" w:tentative="1">
      <w:start w:val="1"/>
      <w:numFmt w:val="bullet"/>
      <w:lvlText w:val=""/>
      <w:lvlJc w:val="left"/>
      <w:pPr>
        <w:ind w:left="2520" w:hanging="360"/>
      </w:pPr>
      <w:rPr>
        <w:rFonts w:ascii="Wingdings" w:hAnsi="Wingdings" w:hint="default"/>
      </w:rPr>
    </w:lvl>
    <w:lvl w:ilvl="3" w:tplc="8160AEAA" w:tentative="1">
      <w:start w:val="1"/>
      <w:numFmt w:val="bullet"/>
      <w:lvlText w:val=""/>
      <w:lvlJc w:val="left"/>
      <w:pPr>
        <w:ind w:left="3240" w:hanging="360"/>
      </w:pPr>
      <w:rPr>
        <w:rFonts w:ascii="Symbol" w:hAnsi="Symbol" w:hint="default"/>
      </w:rPr>
    </w:lvl>
    <w:lvl w:ilvl="4" w:tplc="439AD55E" w:tentative="1">
      <w:start w:val="1"/>
      <w:numFmt w:val="bullet"/>
      <w:lvlText w:val="o"/>
      <w:lvlJc w:val="left"/>
      <w:pPr>
        <w:ind w:left="3960" w:hanging="360"/>
      </w:pPr>
      <w:rPr>
        <w:rFonts w:ascii="Courier New" w:hAnsi="Courier New" w:hint="default"/>
      </w:rPr>
    </w:lvl>
    <w:lvl w:ilvl="5" w:tplc="EDEAF334" w:tentative="1">
      <w:start w:val="1"/>
      <w:numFmt w:val="bullet"/>
      <w:lvlText w:val=""/>
      <w:lvlJc w:val="left"/>
      <w:pPr>
        <w:ind w:left="4680" w:hanging="360"/>
      </w:pPr>
      <w:rPr>
        <w:rFonts w:ascii="Wingdings" w:hAnsi="Wingdings" w:hint="default"/>
      </w:rPr>
    </w:lvl>
    <w:lvl w:ilvl="6" w:tplc="C3EE1A2A" w:tentative="1">
      <w:start w:val="1"/>
      <w:numFmt w:val="bullet"/>
      <w:lvlText w:val=""/>
      <w:lvlJc w:val="left"/>
      <w:pPr>
        <w:ind w:left="5400" w:hanging="360"/>
      </w:pPr>
      <w:rPr>
        <w:rFonts w:ascii="Symbol" w:hAnsi="Symbol" w:hint="default"/>
      </w:rPr>
    </w:lvl>
    <w:lvl w:ilvl="7" w:tplc="031CC9CE" w:tentative="1">
      <w:start w:val="1"/>
      <w:numFmt w:val="bullet"/>
      <w:lvlText w:val="o"/>
      <w:lvlJc w:val="left"/>
      <w:pPr>
        <w:ind w:left="6120" w:hanging="360"/>
      </w:pPr>
      <w:rPr>
        <w:rFonts w:ascii="Courier New" w:hAnsi="Courier New" w:hint="default"/>
      </w:rPr>
    </w:lvl>
    <w:lvl w:ilvl="8" w:tplc="898677E8" w:tentative="1">
      <w:start w:val="1"/>
      <w:numFmt w:val="bullet"/>
      <w:lvlText w:val=""/>
      <w:lvlJc w:val="left"/>
      <w:pPr>
        <w:ind w:left="6840" w:hanging="360"/>
      </w:pPr>
      <w:rPr>
        <w:rFonts w:ascii="Wingdings" w:hAnsi="Wingdings" w:hint="default"/>
      </w:rPr>
    </w:lvl>
  </w:abstractNum>
  <w:abstractNum w:abstractNumId="12" w15:restartNumberingAfterBreak="0">
    <w:nsid w:val="3A1E51C1"/>
    <w:multiLevelType w:val="hybridMultilevel"/>
    <w:tmpl w:val="899A3D5A"/>
    <w:lvl w:ilvl="0" w:tplc="787E0ECA">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87E0ECA">
      <w:start w:val="1"/>
      <w:numFmt w:val="lowerLetter"/>
      <w:lvlText w:val="(%4)"/>
      <w:lvlJc w:val="left"/>
      <w:pPr>
        <w:ind w:left="2880" w:hanging="360"/>
      </w:pPr>
      <w:rPr>
        <w:rFonts w:hint="default"/>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C2C83"/>
    <w:multiLevelType w:val="hybridMultilevel"/>
    <w:tmpl w:val="A61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8709D"/>
    <w:multiLevelType w:val="hybridMultilevel"/>
    <w:tmpl w:val="1504944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F13053"/>
    <w:multiLevelType w:val="hybridMultilevel"/>
    <w:tmpl w:val="76E804AA"/>
    <w:lvl w:ilvl="0" w:tplc="787E0ECA">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51C35"/>
    <w:multiLevelType w:val="hybridMultilevel"/>
    <w:tmpl w:val="B4AE1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6403620"/>
    <w:multiLevelType w:val="hybridMultilevel"/>
    <w:tmpl w:val="765C3F52"/>
    <w:lvl w:ilvl="0" w:tplc="787E0ECA">
      <w:start w:val="1"/>
      <w:numFmt w:val="lowerLetter"/>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8C3012"/>
    <w:multiLevelType w:val="hybridMultilevel"/>
    <w:tmpl w:val="DF22B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514B7B"/>
    <w:multiLevelType w:val="hybridMultilevel"/>
    <w:tmpl w:val="44C0D418"/>
    <w:lvl w:ilvl="0" w:tplc="46823B92">
      <w:start w:val="1"/>
      <w:numFmt w:val="lowerLetter"/>
      <w:lvlText w:val="%1."/>
      <w:lvlJc w:val="left"/>
      <w:pPr>
        <w:ind w:left="1080" w:hanging="360"/>
      </w:pPr>
      <w:rPr>
        <w:rFonts w:ascii="Times New Roman" w:eastAsia="Times New Roman" w:hAnsi="Times New Roman" w:cs="Times New Roman"/>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3745FD"/>
    <w:multiLevelType w:val="hybridMultilevel"/>
    <w:tmpl w:val="EE78F76C"/>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08154D"/>
    <w:multiLevelType w:val="hybridMultilevel"/>
    <w:tmpl w:val="D9EC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97A4B"/>
    <w:multiLevelType w:val="hybridMultilevel"/>
    <w:tmpl w:val="C66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F2F3A"/>
    <w:multiLevelType w:val="hybridMultilevel"/>
    <w:tmpl w:val="87EAB296"/>
    <w:lvl w:ilvl="0" w:tplc="A560F772">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1"/>
  </w:num>
  <w:num w:numId="4">
    <w:abstractNumId w:val="25"/>
  </w:num>
  <w:num w:numId="5">
    <w:abstractNumId w:val="16"/>
  </w:num>
  <w:num w:numId="6">
    <w:abstractNumId w:val="3"/>
  </w:num>
  <w:num w:numId="7">
    <w:abstractNumId w:val="14"/>
  </w:num>
  <w:num w:numId="8">
    <w:abstractNumId w:val="19"/>
  </w:num>
  <w:num w:numId="9">
    <w:abstractNumId w:val="8"/>
  </w:num>
  <w:num w:numId="10">
    <w:abstractNumId w:val="20"/>
  </w:num>
  <w:num w:numId="11">
    <w:abstractNumId w:val="15"/>
  </w:num>
  <w:num w:numId="12">
    <w:abstractNumId w:val="13"/>
  </w:num>
  <w:num w:numId="13">
    <w:abstractNumId w:val="10"/>
  </w:num>
  <w:num w:numId="14">
    <w:abstractNumId w:val="6"/>
  </w:num>
  <w:num w:numId="15">
    <w:abstractNumId w:val="11"/>
  </w:num>
  <w:num w:numId="16">
    <w:abstractNumId w:val="0"/>
  </w:num>
  <w:num w:numId="17">
    <w:abstractNumId w:val="22"/>
  </w:num>
  <w:num w:numId="18">
    <w:abstractNumId w:val="23"/>
  </w:num>
  <w:num w:numId="19">
    <w:abstractNumId w:val="1"/>
  </w:num>
  <w:num w:numId="20">
    <w:abstractNumId w:val="5"/>
  </w:num>
  <w:num w:numId="21">
    <w:abstractNumId w:val="17"/>
  </w:num>
  <w:num w:numId="22">
    <w:abstractNumId w:val="24"/>
  </w:num>
  <w:num w:numId="23">
    <w:abstractNumId w:val="4"/>
  </w:num>
  <w:num w:numId="24">
    <w:abstractNumId w:val="9"/>
  </w:num>
  <w:num w:numId="25">
    <w:abstractNumId w:val="18"/>
  </w:num>
  <w:num w:numId="2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Q0MzOyNDU1MzVW0lEKTi0uzszPAymwqAUA8ExJ+iwAAAA="/>
  </w:docVars>
  <w:rsids>
    <w:rsidRoot w:val="00D9153B"/>
    <w:rsid w:val="000007F4"/>
    <w:rsid w:val="00000DF2"/>
    <w:rsid w:val="00000EC3"/>
    <w:rsid w:val="000010B5"/>
    <w:rsid w:val="0000171D"/>
    <w:rsid w:val="000021B3"/>
    <w:rsid w:val="0000241B"/>
    <w:rsid w:val="000027D2"/>
    <w:rsid w:val="00002A5C"/>
    <w:rsid w:val="00002D14"/>
    <w:rsid w:val="00003034"/>
    <w:rsid w:val="0000312F"/>
    <w:rsid w:val="00003E8B"/>
    <w:rsid w:val="000049A8"/>
    <w:rsid w:val="00004A2C"/>
    <w:rsid w:val="00005433"/>
    <w:rsid w:val="000055F9"/>
    <w:rsid w:val="00005E26"/>
    <w:rsid w:val="00005F18"/>
    <w:rsid w:val="00006985"/>
    <w:rsid w:val="00006E59"/>
    <w:rsid w:val="00007756"/>
    <w:rsid w:val="0000787D"/>
    <w:rsid w:val="00007FBB"/>
    <w:rsid w:val="00010754"/>
    <w:rsid w:val="00010E5A"/>
    <w:rsid w:val="0001227E"/>
    <w:rsid w:val="00012AEA"/>
    <w:rsid w:val="00012DFD"/>
    <w:rsid w:val="00012FE9"/>
    <w:rsid w:val="0001309E"/>
    <w:rsid w:val="00014C13"/>
    <w:rsid w:val="000150F1"/>
    <w:rsid w:val="000153EB"/>
    <w:rsid w:val="0001561B"/>
    <w:rsid w:val="00015FDE"/>
    <w:rsid w:val="00016217"/>
    <w:rsid w:val="00016861"/>
    <w:rsid w:val="00017D05"/>
    <w:rsid w:val="000200CF"/>
    <w:rsid w:val="000205F1"/>
    <w:rsid w:val="00021738"/>
    <w:rsid w:val="00022047"/>
    <w:rsid w:val="000224A4"/>
    <w:rsid w:val="00023AEE"/>
    <w:rsid w:val="00024008"/>
    <w:rsid w:val="0002492C"/>
    <w:rsid w:val="000250F1"/>
    <w:rsid w:val="000274B9"/>
    <w:rsid w:val="0002758B"/>
    <w:rsid w:val="000276A0"/>
    <w:rsid w:val="00031F23"/>
    <w:rsid w:val="0003257C"/>
    <w:rsid w:val="00032C4C"/>
    <w:rsid w:val="000330DB"/>
    <w:rsid w:val="00033829"/>
    <w:rsid w:val="00033869"/>
    <w:rsid w:val="0003426A"/>
    <w:rsid w:val="0003429F"/>
    <w:rsid w:val="000346C5"/>
    <w:rsid w:val="0003562A"/>
    <w:rsid w:val="00035B59"/>
    <w:rsid w:val="00035C1D"/>
    <w:rsid w:val="00036095"/>
    <w:rsid w:val="000367C2"/>
    <w:rsid w:val="000367E0"/>
    <w:rsid w:val="00036AF4"/>
    <w:rsid w:val="00040999"/>
    <w:rsid w:val="000415F7"/>
    <w:rsid w:val="00041C10"/>
    <w:rsid w:val="00042714"/>
    <w:rsid w:val="00043804"/>
    <w:rsid w:val="0004406E"/>
    <w:rsid w:val="000441A1"/>
    <w:rsid w:val="0004528B"/>
    <w:rsid w:val="000459CD"/>
    <w:rsid w:val="00046144"/>
    <w:rsid w:val="00046E83"/>
    <w:rsid w:val="00047561"/>
    <w:rsid w:val="00047814"/>
    <w:rsid w:val="00050869"/>
    <w:rsid w:val="00051E3C"/>
    <w:rsid w:val="00053026"/>
    <w:rsid w:val="00055596"/>
    <w:rsid w:val="00056014"/>
    <w:rsid w:val="000561C1"/>
    <w:rsid w:val="00056204"/>
    <w:rsid w:val="00056BAC"/>
    <w:rsid w:val="000570D1"/>
    <w:rsid w:val="000571A9"/>
    <w:rsid w:val="00057C88"/>
    <w:rsid w:val="00060141"/>
    <w:rsid w:val="00060290"/>
    <w:rsid w:val="0006035C"/>
    <w:rsid w:val="00060523"/>
    <w:rsid w:val="000611AB"/>
    <w:rsid w:val="0006146D"/>
    <w:rsid w:val="000616A3"/>
    <w:rsid w:val="00061E90"/>
    <w:rsid w:val="00063623"/>
    <w:rsid w:val="00063E24"/>
    <w:rsid w:val="00063EC7"/>
    <w:rsid w:val="000643C2"/>
    <w:rsid w:val="000657E9"/>
    <w:rsid w:val="000665F2"/>
    <w:rsid w:val="000666A2"/>
    <w:rsid w:val="0006699B"/>
    <w:rsid w:val="000678B8"/>
    <w:rsid w:val="000707BA"/>
    <w:rsid w:val="000709DD"/>
    <w:rsid w:val="000718A9"/>
    <w:rsid w:val="0007194B"/>
    <w:rsid w:val="00072229"/>
    <w:rsid w:val="00072577"/>
    <w:rsid w:val="000728F8"/>
    <w:rsid w:val="00072B08"/>
    <w:rsid w:val="0007373C"/>
    <w:rsid w:val="00073CF1"/>
    <w:rsid w:val="00074699"/>
    <w:rsid w:val="00074BD0"/>
    <w:rsid w:val="00074D9A"/>
    <w:rsid w:val="00074DB9"/>
    <w:rsid w:val="00074F71"/>
    <w:rsid w:val="000752A8"/>
    <w:rsid w:val="000753C4"/>
    <w:rsid w:val="000757D3"/>
    <w:rsid w:val="00075972"/>
    <w:rsid w:val="00075DF0"/>
    <w:rsid w:val="00076074"/>
    <w:rsid w:val="000762CA"/>
    <w:rsid w:val="000764B2"/>
    <w:rsid w:val="0007786F"/>
    <w:rsid w:val="000803A4"/>
    <w:rsid w:val="000806E3"/>
    <w:rsid w:val="0008126C"/>
    <w:rsid w:val="000818E2"/>
    <w:rsid w:val="00082216"/>
    <w:rsid w:val="0008238C"/>
    <w:rsid w:val="00082691"/>
    <w:rsid w:val="0008311F"/>
    <w:rsid w:val="0008339E"/>
    <w:rsid w:val="000856B3"/>
    <w:rsid w:val="00085B33"/>
    <w:rsid w:val="000866F3"/>
    <w:rsid w:val="00087B8A"/>
    <w:rsid w:val="000905C2"/>
    <w:rsid w:val="00090AD1"/>
    <w:rsid w:val="00090F4F"/>
    <w:rsid w:val="00091476"/>
    <w:rsid w:val="000917AB"/>
    <w:rsid w:val="000917EF"/>
    <w:rsid w:val="00091984"/>
    <w:rsid w:val="00091A4E"/>
    <w:rsid w:val="00091F86"/>
    <w:rsid w:val="00092879"/>
    <w:rsid w:val="00093E97"/>
    <w:rsid w:val="00094AB7"/>
    <w:rsid w:val="00094E87"/>
    <w:rsid w:val="000955A8"/>
    <w:rsid w:val="00095B46"/>
    <w:rsid w:val="00096A8C"/>
    <w:rsid w:val="0009753D"/>
    <w:rsid w:val="0009791E"/>
    <w:rsid w:val="00097D72"/>
    <w:rsid w:val="00097FB2"/>
    <w:rsid w:val="000A035E"/>
    <w:rsid w:val="000A0F00"/>
    <w:rsid w:val="000A151D"/>
    <w:rsid w:val="000A184E"/>
    <w:rsid w:val="000A1D94"/>
    <w:rsid w:val="000A24C5"/>
    <w:rsid w:val="000A2861"/>
    <w:rsid w:val="000A30A1"/>
    <w:rsid w:val="000A377C"/>
    <w:rsid w:val="000A3A38"/>
    <w:rsid w:val="000A3F21"/>
    <w:rsid w:val="000A3F7F"/>
    <w:rsid w:val="000A43E9"/>
    <w:rsid w:val="000A44F9"/>
    <w:rsid w:val="000A47FD"/>
    <w:rsid w:val="000A4F87"/>
    <w:rsid w:val="000A5580"/>
    <w:rsid w:val="000A574D"/>
    <w:rsid w:val="000A5896"/>
    <w:rsid w:val="000A5E39"/>
    <w:rsid w:val="000A685E"/>
    <w:rsid w:val="000A7192"/>
    <w:rsid w:val="000A7591"/>
    <w:rsid w:val="000A7AAF"/>
    <w:rsid w:val="000B0228"/>
    <w:rsid w:val="000B0BBB"/>
    <w:rsid w:val="000B1B59"/>
    <w:rsid w:val="000B2E16"/>
    <w:rsid w:val="000B2F9D"/>
    <w:rsid w:val="000B3A13"/>
    <w:rsid w:val="000B4A17"/>
    <w:rsid w:val="000B4BB2"/>
    <w:rsid w:val="000B5D8B"/>
    <w:rsid w:val="000B635C"/>
    <w:rsid w:val="000B6379"/>
    <w:rsid w:val="000B7830"/>
    <w:rsid w:val="000C0C17"/>
    <w:rsid w:val="000C0D31"/>
    <w:rsid w:val="000C2175"/>
    <w:rsid w:val="000C28BB"/>
    <w:rsid w:val="000C2FEB"/>
    <w:rsid w:val="000C38C1"/>
    <w:rsid w:val="000C467B"/>
    <w:rsid w:val="000C4E54"/>
    <w:rsid w:val="000C76B0"/>
    <w:rsid w:val="000C7BBE"/>
    <w:rsid w:val="000D0687"/>
    <w:rsid w:val="000D1775"/>
    <w:rsid w:val="000D2475"/>
    <w:rsid w:val="000D2D8D"/>
    <w:rsid w:val="000D3AC2"/>
    <w:rsid w:val="000D442C"/>
    <w:rsid w:val="000D4DC4"/>
    <w:rsid w:val="000D5D28"/>
    <w:rsid w:val="000D7AAA"/>
    <w:rsid w:val="000D7BE3"/>
    <w:rsid w:val="000E14E4"/>
    <w:rsid w:val="000E2ECE"/>
    <w:rsid w:val="000E4F87"/>
    <w:rsid w:val="000E55D6"/>
    <w:rsid w:val="000E5DB8"/>
    <w:rsid w:val="000E612D"/>
    <w:rsid w:val="000E623F"/>
    <w:rsid w:val="000E6AB1"/>
    <w:rsid w:val="000E745A"/>
    <w:rsid w:val="000E74B5"/>
    <w:rsid w:val="000E7BB7"/>
    <w:rsid w:val="000E7E9E"/>
    <w:rsid w:val="000E7F8C"/>
    <w:rsid w:val="000F0044"/>
    <w:rsid w:val="000F0283"/>
    <w:rsid w:val="000F05A1"/>
    <w:rsid w:val="000F0EFD"/>
    <w:rsid w:val="000F17F1"/>
    <w:rsid w:val="000F3607"/>
    <w:rsid w:val="000F3B10"/>
    <w:rsid w:val="000F46A3"/>
    <w:rsid w:val="000F5300"/>
    <w:rsid w:val="000F5541"/>
    <w:rsid w:val="000F5DE8"/>
    <w:rsid w:val="000F62E2"/>
    <w:rsid w:val="000F6A36"/>
    <w:rsid w:val="000F703B"/>
    <w:rsid w:val="000F72ED"/>
    <w:rsid w:val="000F7A4C"/>
    <w:rsid w:val="0010159E"/>
    <w:rsid w:val="001020CE"/>
    <w:rsid w:val="0010348C"/>
    <w:rsid w:val="00103698"/>
    <w:rsid w:val="001045F8"/>
    <w:rsid w:val="00104F3E"/>
    <w:rsid w:val="00105BD8"/>
    <w:rsid w:val="00105D1E"/>
    <w:rsid w:val="00106EF8"/>
    <w:rsid w:val="001078B4"/>
    <w:rsid w:val="001079CD"/>
    <w:rsid w:val="001101A2"/>
    <w:rsid w:val="00110263"/>
    <w:rsid w:val="00111176"/>
    <w:rsid w:val="00111489"/>
    <w:rsid w:val="00111792"/>
    <w:rsid w:val="00111797"/>
    <w:rsid w:val="0011181C"/>
    <w:rsid w:val="00111B19"/>
    <w:rsid w:val="00112A3D"/>
    <w:rsid w:val="00112AB9"/>
    <w:rsid w:val="00112AE3"/>
    <w:rsid w:val="00113D46"/>
    <w:rsid w:val="00114A64"/>
    <w:rsid w:val="00115DC6"/>
    <w:rsid w:val="00115F2F"/>
    <w:rsid w:val="00115F59"/>
    <w:rsid w:val="001166C6"/>
    <w:rsid w:val="00116C1A"/>
    <w:rsid w:val="0011784B"/>
    <w:rsid w:val="00120D5F"/>
    <w:rsid w:val="00121554"/>
    <w:rsid w:val="00121F3E"/>
    <w:rsid w:val="0012229E"/>
    <w:rsid w:val="00123849"/>
    <w:rsid w:val="00123A5E"/>
    <w:rsid w:val="00123FC4"/>
    <w:rsid w:val="00125010"/>
    <w:rsid w:val="001251C8"/>
    <w:rsid w:val="00125266"/>
    <w:rsid w:val="00125346"/>
    <w:rsid w:val="00125963"/>
    <w:rsid w:val="00125B82"/>
    <w:rsid w:val="00125BB2"/>
    <w:rsid w:val="00126E96"/>
    <w:rsid w:val="001273E5"/>
    <w:rsid w:val="001305E6"/>
    <w:rsid w:val="0013090F"/>
    <w:rsid w:val="001309CE"/>
    <w:rsid w:val="001315CD"/>
    <w:rsid w:val="0013239A"/>
    <w:rsid w:val="00132578"/>
    <w:rsid w:val="00132A75"/>
    <w:rsid w:val="00132AE1"/>
    <w:rsid w:val="00132C6A"/>
    <w:rsid w:val="00132D93"/>
    <w:rsid w:val="001334D3"/>
    <w:rsid w:val="00134DBF"/>
    <w:rsid w:val="00134E70"/>
    <w:rsid w:val="00134ED8"/>
    <w:rsid w:val="0013543F"/>
    <w:rsid w:val="00135E81"/>
    <w:rsid w:val="0013761A"/>
    <w:rsid w:val="0014231B"/>
    <w:rsid w:val="00142719"/>
    <w:rsid w:val="00144045"/>
    <w:rsid w:val="0014423A"/>
    <w:rsid w:val="00144B71"/>
    <w:rsid w:val="00145E7C"/>
    <w:rsid w:val="00146517"/>
    <w:rsid w:val="00147042"/>
    <w:rsid w:val="001471A7"/>
    <w:rsid w:val="00147A15"/>
    <w:rsid w:val="001506F6"/>
    <w:rsid w:val="00150795"/>
    <w:rsid w:val="001508E6"/>
    <w:rsid w:val="001509F8"/>
    <w:rsid w:val="00150FD4"/>
    <w:rsid w:val="00151923"/>
    <w:rsid w:val="00151976"/>
    <w:rsid w:val="00151C8D"/>
    <w:rsid w:val="00151FE9"/>
    <w:rsid w:val="001538FC"/>
    <w:rsid w:val="00154032"/>
    <w:rsid w:val="001547D3"/>
    <w:rsid w:val="001552E1"/>
    <w:rsid w:val="001559BD"/>
    <w:rsid w:val="00156CC2"/>
    <w:rsid w:val="00156FB8"/>
    <w:rsid w:val="0015749F"/>
    <w:rsid w:val="00157897"/>
    <w:rsid w:val="00157F09"/>
    <w:rsid w:val="00157F79"/>
    <w:rsid w:val="001602A0"/>
    <w:rsid w:val="00160B9E"/>
    <w:rsid w:val="00161851"/>
    <w:rsid w:val="001632E4"/>
    <w:rsid w:val="00163E84"/>
    <w:rsid w:val="00165A12"/>
    <w:rsid w:val="00165DBA"/>
    <w:rsid w:val="001661B6"/>
    <w:rsid w:val="001668AA"/>
    <w:rsid w:val="00166C14"/>
    <w:rsid w:val="001671BF"/>
    <w:rsid w:val="001675B1"/>
    <w:rsid w:val="001675E9"/>
    <w:rsid w:val="0016789D"/>
    <w:rsid w:val="00167C87"/>
    <w:rsid w:val="001709D4"/>
    <w:rsid w:val="00171E89"/>
    <w:rsid w:val="00171F01"/>
    <w:rsid w:val="00172EE3"/>
    <w:rsid w:val="00174CF5"/>
    <w:rsid w:val="00174F19"/>
    <w:rsid w:val="00176CCC"/>
    <w:rsid w:val="00177E7E"/>
    <w:rsid w:val="00180BB5"/>
    <w:rsid w:val="001812E0"/>
    <w:rsid w:val="001817D6"/>
    <w:rsid w:val="00181A89"/>
    <w:rsid w:val="00181AD5"/>
    <w:rsid w:val="0018356F"/>
    <w:rsid w:val="001846A8"/>
    <w:rsid w:val="001864DE"/>
    <w:rsid w:val="00186754"/>
    <w:rsid w:val="001874A7"/>
    <w:rsid w:val="001876C5"/>
    <w:rsid w:val="001878FE"/>
    <w:rsid w:val="00187D68"/>
    <w:rsid w:val="00190155"/>
    <w:rsid w:val="001906B5"/>
    <w:rsid w:val="001913A7"/>
    <w:rsid w:val="00192198"/>
    <w:rsid w:val="00192280"/>
    <w:rsid w:val="001928A0"/>
    <w:rsid w:val="00193DA6"/>
    <w:rsid w:val="00194120"/>
    <w:rsid w:val="00194163"/>
    <w:rsid w:val="00194359"/>
    <w:rsid w:val="001944A3"/>
    <w:rsid w:val="00194721"/>
    <w:rsid w:val="00194FEB"/>
    <w:rsid w:val="001959F0"/>
    <w:rsid w:val="00195A5A"/>
    <w:rsid w:val="00195BDC"/>
    <w:rsid w:val="00196033"/>
    <w:rsid w:val="001970A4"/>
    <w:rsid w:val="0019787E"/>
    <w:rsid w:val="00197AD1"/>
    <w:rsid w:val="001A05AA"/>
    <w:rsid w:val="001A0D0E"/>
    <w:rsid w:val="001A17DA"/>
    <w:rsid w:val="001A2FF7"/>
    <w:rsid w:val="001A385B"/>
    <w:rsid w:val="001A3A0E"/>
    <w:rsid w:val="001A3DD9"/>
    <w:rsid w:val="001A490F"/>
    <w:rsid w:val="001A57C1"/>
    <w:rsid w:val="001A6451"/>
    <w:rsid w:val="001A66B4"/>
    <w:rsid w:val="001A6F14"/>
    <w:rsid w:val="001A787A"/>
    <w:rsid w:val="001A7EFB"/>
    <w:rsid w:val="001B0020"/>
    <w:rsid w:val="001B0331"/>
    <w:rsid w:val="001B05C9"/>
    <w:rsid w:val="001B22C3"/>
    <w:rsid w:val="001B3F87"/>
    <w:rsid w:val="001B4026"/>
    <w:rsid w:val="001B419E"/>
    <w:rsid w:val="001B419F"/>
    <w:rsid w:val="001B598C"/>
    <w:rsid w:val="001B5ACA"/>
    <w:rsid w:val="001B63D0"/>
    <w:rsid w:val="001B6419"/>
    <w:rsid w:val="001B72D2"/>
    <w:rsid w:val="001B7544"/>
    <w:rsid w:val="001B76A6"/>
    <w:rsid w:val="001B7D2C"/>
    <w:rsid w:val="001B7E8C"/>
    <w:rsid w:val="001C037D"/>
    <w:rsid w:val="001C05BE"/>
    <w:rsid w:val="001C07F8"/>
    <w:rsid w:val="001C1147"/>
    <w:rsid w:val="001C2242"/>
    <w:rsid w:val="001C2521"/>
    <w:rsid w:val="001C2BFB"/>
    <w:rsid w:val="001C2D7D"/>
    <w:rsid w:val="001C2F59"/>
    <w:rsid w:val="001C40F3"/>
    <w:rsid w:val="001C49DE"/>
    <w:rsid w:val="001C5A49"/>
    <w:rsid w:val="001C69B0"/>
    <w:rsid w:val="001C6C08"/>
    <w:rsid w:val="001D0646"/>
    <w:rsid w:val="001D1B55"/>
    <w:rsid w:val="001D2056"/>
    <w:rsid w:val="001D220F"/>
    <w:rsid w:val="001D2A8D"/>
    <w:rsid w:val="001D42D1"/>
    <w:rsid w:val="001D4725"/>
    <w:rsid w:val="001D51E0"/>
    <w:rsid w:val="001D547F"/>
    <w:rsid w:val="001D5F99"/>
    <w:rsid w:val="001D613A"/>
    <w:rsid w:val="001D64E5"/>
    <w:rsid w:val="001D6EB8"/>
    <w:rsid w:val="001D7486"/>
    <w:rsid w:val="001D749E"/>
    <w:rsid w:val="001E0413"/>
    <w:rsid w:val="001E05EC"/>
    <w:rsid w:val="001E0C5A"/>
    <w:rsid w:val="001E2165"/>
    <w:rsid w:val="001E3465"/>
    <w:rsid w:val="001E36B2"/>
    <w:rsid w:val="001E4809"/>
    <w:rsid w:val="001E4F4F"/>
    <w:rsid w:val="001E5155"/>
    <w:rsid w:val="001E54BF"/>
    <w:rsid w:val="001E6F6B"/>
    <w:rsid w:val="001F02EE"/>
    <w:rsid w:val="001F0429"/>
    <w:rsid w:val="001F0C32"/>
    <w:rsid w:val="001F20F5"/>
    <w:rsid w:val="001F228C"/>
    <w:rsid w:val="001F27F4"/>
    <w:rsid w:val="001F28EB"/>
    <w:rsid w:val="001F2D9B"/>
    <w:rsid w:val="001F32C6"/>
    <w:rsid w:val="001F374B"/>
    <w:rsid w:val="001F3BFC"/>
    <w:rsid w:val="001F3DC0"/>
    <w:rsid w:val="001F3E17"/>
    <w:rsid w:val="001F49C3"/>
    <w:rsid w:val="001F4C5A"/>
    <w:rsid w:val="001F4D90"/>
    <w:rsid w:val="001F4EA9"/>
    <w:rsid w:val="001F4F73"/>
    <w:rsid w:val="001F6425"/>
    <w:rsid w:val="001F6772"/>
    <w:rsid w:val="001F690A"/>
    <w:rsid w:val="001F7421"/>
    <w:rsid w:val="00200195"/>
    <w:rsid w:val="00200B10"/>
    <w:rsid w:val="00200B5F"/>
    <w:rsid w:val="002018BD"/>
    <w:rsid w:val="00201EEF"/>
    <w:rsid w:val="00202198"/>
    <w:rsid w:val="00202422"/>
    <w:rsid w:val="00202476"/>
    <w:rsid w:val="00202B58"/>
    <w:rsid w:val="00202FF5"/>
    <w:rsid w:val="002037EF"/>
    <w:rsid w:val="00204083"/>
    <w:rsid w:val="002042E7"/>
    <w:rsid w:val="002047C8"/>
    <w:rsid w:val="002052B3"/>
    <w:rsid w:val="002052BA"/>
    <w:rsid w:val="00205453"/>
    <w:rsid w:val="002058F9"/>
    <w:rsid w:val="0020650A"/>
    <w:rsid w:val="0020738B"/>
    <w:rsid w:val="00207614"/>
    <w:rsid w:val="00207C46"/>
    <w:rsid w:val="00207E50"/>
    <w:rsid w:val="00207F32"/>
    <w:rsid w:val="00210A74"/>
    <w:rsid w:val="00210CEC"/>
    <w:rsid w:val="00212A4F"/>
    <w:rsid w:val="00212B1F"/>
    <w:rsid w:val="002132A0"/>
    <w:rsid w:val="00213340"/>
    <w:rsid w:val="00213AE3"/>
    <w:rsid w:val="00213BE6"/>
    <w:rsid w:val="00213D7C"/>
    <w:rsid w:val="00213ECA"/>
    <w:rsid w:val="00214513"/>
    <w:rsid w:val="00214DE0"/>
    <w:rsid w:val="002155B7"/>
    <w:rsid w:val="00215A7E"/>
    <w:rsid w:val="00215AA4"/>
    <w:rsid w:val="00216D7B"/>
    <w:rsid w:val="0021766A"/>
    <w:rsid w:val="00217861"/>
    <w:rsid w:val="00217BE7"/>
    <w:rsid w:val="002207DE"/>
    <w:rsid w:val="002208EB"/>
    <w:rsid w:val="00220C88"/>
    <w:rsid w:val="00220D26"/>
    <w:rsid w:val="002215C8"/>
    <w:rsid w:val="002225D3"/>
    <w:rsid w:val="00222A35"/>
    <w:rsid w:val="00222D51"/>
    <w:rsid w:val="0022301D"/>
    <w:rsid w:val="00223534"/>
    <w:rsid w:val="002236F0"/>
    <w:rsid w:val="00224142"/>
    <w:rsid w:val="002248F2"/>
    <w:rsid w:val="00224B2C"/>
    <w:rsid w:val="002253AF"/>
    <w:rsid w:val="002254D4"/>
    <w:rsid w:val="002259FF"/>
    <w:rsid w:val="00226F3A"/>
    <w:rsid w:val="00226F7A"/>
    <w:rsid w:val="002272E2"/>
    <w:rsid w:val="00227D20"/>
    <w:rsid w:val="00227E55"/>
    <w:rsid w:val="00230AFB"/>
    <w:rsid w:val="00232AA0"/>
    <w:rsid w:val="00232DD4"/>
    <w:rsid w:val="0023303C"/>
    <w:rsid w:val="0023356A"/>
    <w:rsid w:val="0023416A"/>
    <w:rsid w:val="00234504"/>
    <w:rsid w:val="00234CDF"/>
    <w:rsid w:val="00235583"/>
    <w:rsid w:val="00235C77"/>
    <w:rsid w:val="00235EA8"/>
    <w:rsid w:val="00236B91"/>
    <w:rsid w:val="00236BF6"/>
    <w:rsid w:val="00237823"/>
    <w:rsid w:val="00240444"/>
    <w:rsid w:val="00240E1C"/>
    <w:rsid w:val="00241FDC"/>
    <w:rsid w:val="002424C0"/>
    <w:rsid w:val="00242617"/>
    <w:rsid w:val="00242CAA"/>
    <w:rsid w:val="00244F1E"/>
    <w:rsid w:val="0024503B"/>
    <w:rsid w:val="0024573D"/>
    <w:rsid w:val="00245D74"/>
    <w:rsid w:val="00246D03"/>
    <w:rsid w:val="00246DDF"/>
    <w:rsid w:val="00246EF5"/>
    <w:rsid w:val="00251366"/>
    <w:rsid w:val="00252B84"/>
    <w:rsid w:val="00252DDE"/>
    <w:rsid w:val="00253236"/>
    <w:rsid w:val="00254707"/>
    <w:rsid w:val="00255190"/>
    <w:rsid w:val="0025555B"/>
    <w:rsid w:val="00255C1B"/>
    <w:rsid w:val="002563C9"/>
    <w:rsid w:val="002573CC"/>
    <w:rsid w:val="00257D32"/>
    <w:rsid w:val="00260FAA"/>
    <w:rsid w:val="00262338"/>
    <w:rsid w:val="00263694"/>
    <w:rsid w:val="00263938"/>
    <w:rsid w:val="00263FC1"/>
    <w:rsid w:val="002646D7"/>
    <w:rsid w:val="00264990"/>
    <w:rsid w:val="0026555F"/>
    <w:rsid w:val="00265745"/>
    <w:rsid w:val="002671D7"/>
    <w:rsid w:val="002679DA"/>
    <w:rsid w:val="00267A80"/>
    <w:rsid w:val="00270046"/>
    <w:rsid w:val="00270677"/>
    <w:rsid w:val="00271531"/>
    <w:rsid w:val="0027259C"/>
    <w:rsid w:val="0027265D"/>
    <w:rsid w:val="0027266D"/>
    <w:rsid w:val="0027339B"/>
    <w:rsid w:val="00273543"/>
    <w:rsid w:val="0027389C"/>
    <w:rsid w:val="0027433C"/>
    <w:rsid w:val="00274C82"/>
    <w:rsid w:val="0027579A"/>
    <w:rsid w:val="00276369"/>
    <w:rsid w:val="0027654D"/>
    <w:rsid w:val="00276A52"/>
    <w:rsid w:val="002773E3"/>
    <w:rsid w:val="00277F44"/>
    <w:rsid w:val="0028026F"/>
    <w:rsid w:val="0028055D"/>
    <w:rsid w:val="002810DF"/>
    <w:rsid w:val="00281188"/>
    <w:rsid w:val="0028127F"/>
    <w:rsid w:val="002812AB"/>
    <w:rsid w:val="002812E1"/>
    <w:rsid w:val="002816D8"/>
    <w:rsid w:val="00281F8F"/>
    <w:rsid w:val="002821DD"/>
    <w:rsid w:val="002825E1"/>
    <w:rsid w:val="00282A8C"/>
    <w:rsid w:val="002833E4"/>
    <w:rsid w:val="002838B5"/>
    <w:rsid w:val="0028424D"/>
    <w:rsid w:val="002842ED"/>
    <w:rsid w:val="002854EE"/>
    <w:rsid w:val="0028565C"/>
    <w:rsid w:val="00285835"/>
    <w:rsid w:val="00286157"/>
    <w:rsid w:val="00286612"/>
    <w:rsid w:val="0028677F"/>
    <w:rsid w:val="002873E4"/>
    <w:rsid w:val="002875DE"/>
    <w:rsid w:val="00287E07"/>
    <w:rsid w:val="002903F5"/>
    <w:rsid w:val="00290E85"/>
    <w:rsid w:val="00290EB3"/>
    <w:rsid w:val="002923A0"/>
    <w:rsid w:val="0029249C"/>
    <w:rsid w:val="00292846"/>
    <w:rsid w:val="00292A90"/>
    <w:rsid w:val="0029365C"/>
    <w:rsid w:val="00293DDA"/>
    <w:rsid w:val="00295323"/>
    <w:rsid w:val="00296373"/>
    <w:rsid w:val="00296694"/>
    <w:rsid w:val="00296CDF"/>
    <w:rsid w:val="002971D6"/>
    <w:rsid w:val="00297549"/>
    <w:rsid w:val="002978BE"/>
    <w:rsid w:val="00297EF8"/>
    <w:rsid w:val="002A0471"/>
    <w:rsid w:val="002A0C2B"/>
    <w:rsid w:val="002A0F3B"/>
    <w:rsid w:val="002A119F"/>
    <w:rsid w:val="002A1DA4"/>
    <w:rsid w:val="002A1E7C"/>
    <w:rsid w:val="002A20DD"/>
    <w:rsid w:val="002A2401"/>
    <w:rsid w:val="002A26F5"/>
    <w:rsid w:val="002A2F08"/>
    <w:rsid w:val="002A3641"/>
    <w:rsid w:val="002A495F"/>
    <w:rsid w:val="002A4AE0"/>
    <w:rsid w:val="002A4CE1"/>
    <w:rsid w:val="002A6819"/>
    <w:rsid w:val="002A6B7B"/>
    <w:rsid w:val="002A6CBA"/>
    <w:rsid w:val="002A6DAC"/>
    <w:rsid w:val="002A706F"/>
    <w:rsid w:val="002A70EA"/>
    <w:rsid w:val="002A7363"/>
    <w:rsid w:val="002A7C1B"/>
    <w:rsid w:val="002A7F43"/>
    <w:rsid w:val="002B02B1"/>
    <w:rsid w:val="002B2060"/>
    <w:rsid w:val="002B3325"/>
    <w:rsid w:val="002B365E"/>
    <w:rsid w:val="002B368A"/>
    <w:rsid w:val="002B380D"/>
    <w:rsid w:val="002B3E6C"/>
    <w:rsid w:val="002B489A"/>
    <w:rsid w:val="002B4EB0"/>
    <w:rsid w:val="002B6135"/>
    <w:rsid w:val="002B62A2"/>
    <w:rsid w:val="002B6341"/>
    <w:rsid w:val="002B6F08"/>
    <w:rsid w:val="002B7934"/>
    <w:rsid w:val="002B7B40"/>
    <w:rsid w:val="002C02EB"/>
    <w:rsid w:val="002C031A"/>
    <w:rsid w:val="002C0517"/>
    <w:rsid w:val="002C0526"/>
    <w:rsid w:val="002C0771"/>
    <w:rsid w:val="002C0835"/>
    <w:rsid w:val="002C1425"/>
    <w:rsid w:val="002C24FB"/>
    <w:rsid w:val="002C27A8"/>
    <w:rsid w:val="002C333E"/>
    <w:rsid w:val="002C36C8"/>
    <w:rsid w:val="002C388B"/>
    <w:rsid w:val="002C41F2"/>
    <w:rsid w:val="002C4E79"/>
    <w:rsid w:val="002C51A0"/>
    <w:rsid w:val="002C57DC"/>
    <w:rsid w:val="002C57E0"/>
    <w:rsid w:val="002C6467"/>
    <w:rsid w:val="002C6E12"/>
    <w:rsid w:val="002C7971"/>
    <w:rsid w:val="002D0584"/>
    <w:rsid w:val="002D2E2A"/>
    <w:rsid w:val="002D396D"/>
    <w:rsid w:val="002D3BEA"/>
    <w:rsid w:val="002D4274"/>
    <w:rsid w:val="002D4930"/>
    <w:rsid w:val="002D4F19"/>
    <w:rsid w:val="002D5295"/>
    <w:rsid w:val="002D52BF"/>
    <w:rsid w:val="002D6630"/>
    <w:rsid w:val="002D68FA"/>
    <w:rsid w:val="002D6E79"/>
    <w:rsid w:val="002D7B8F"/>
    <w:rsid w:val="002D7ECA"/>
    <w:rsid w:val="002E0141"/>
    <w:rsid w:val="002E04A7"/>
    <w:rsid w:val="002E09AA"/>
    <w:rsid w:val="002E0B5D"/>
    <w:rsid w:val="002E0B76"/>
    <w:rsid w:val="002E1495"/>
    <w:rsid w:val="002E2466"/>
    <w:rsid w:val="002E26C2"/>
    <w:rsid w:val="002E2900"/>
    <w:rsid w:val="002E2DC9"/>
    <w:rsid w:val="002E35E3"/>
    <w:rsid w:val="002E3C0D"/>
    <w:rsid w:val="002E3ED5"/>
    <w:rsid w:val="002E43EC"/>
    <w:rsid w:val="002E4883"/>
    <w:rsid w:val="002E5217"/>
    <w:rsid w:val="002E5271"/>
    <w:rsid w:val="002E5B3C"/>
    <w:rsid w:val="002E67B5"/>
    <w:rsid w:val="002E6E5D"/>
    <w:rsid w:val="002E7A79"/>
    <w:rsid w:val="002F151A"/>
    <w:rsid w:val="002F15A5"/>
    <w:rsid w:val="002F1D9E"/>
    <w:rsid w:val="002F260A"/>
    <w:rsid w:val="002F2677"/>
    <w:rsid w:val="002F2C6E"/>
    <w:rsid w:val="002F2F2B"/>
    <w:rsid w:val="002F3657"/>
    <w:rsid w:val="002F367F"/>
    <w:rsid w:val="002F3C88"/>
    <w:rsid w:val="002F4067"/>
    <w:rsid w:val="002F46DC"/>
    <w:rsid w:val="002F47EB"/>
    <w:rsid w:val="002F528D"/>
    <w:rsid w:val="002F5CC4"/>
    <w:rsid w:val="002F638F"/>
    <w:rsid w:val="002F7339"/>
    <w:rsid w:val="002F7461"/>
    <w:rsid w:val="002F754A"/>
    <w:rsid w:val="00300095"/>
    <w:rsid w:val="003002F2"/>
    <w:rsid w:val="00300306"/>
    <w:rsid w:val="00300735"/>
    <w:rsid w:val="00300876"/>
    <w:rsid w:val="0030201D"/>
    <w:rsid w:val="00302218"/>
    <w:rsid w:val="003025E2"/>
    <w:rsid w:val="00302B01"/>
    <w:rsid w:val="0030380F"/>
    <w:rsid w:val="00303CB0"/>
    <w:rsid w:val="00305FF4"/>
    <w:rsid w:val="00306D24"/>
    <w:rsid w:val="0030754D"/>
    <w:rsid w:val="003075C4"/>
    <w:rsid w:val="00307712"/>
    <w:rsid w:val="00307B24"/>
    <w:rsid w:val="003101E8"/>
    <w:rsid w:val="00310391"/>
    <w:rsid w:val="00311E40"/>
    <w:rsid w:val="00312BDD"/>
    <w:rsid w:val="00313647"/>
    <w:rsid w:val="003136B8"/>
    <w:rsid w:val="00313833"/>
    <w:rsid w:val="0031404A"/>
    <w:rsid w:val="00314B7C"/>
    <w:rsid w:val="00314E49"/>
    <w:rsid w:val="00315445"/>
    <w:rsid w:val="00317183"/>
    <w:rsid w:val="003173C8"/>
    <w:rsid w:val="003204AE"/>
    <w:rsid w:val="003208EF"/>
    <w:rsid w:val="0032116C"/>
    <w:rsid w:val="00321746"/>
    <w:rsid w:val="003229E2"/>
    <w:rsid w:val="00322ADC"/>
    <w:rsid w:val="00322AF0"/>
    <w:rsid w:val="00322B69"/>
    <w:rsid w:val="00322BD8"/>
    <w:rsid w:val="00323A20"/>
    <w:rsid w:val="00323D35"/>
    <w:rsid w:val="0032407B"/>
    <w:rsid w:val="00324846"/>
    <w:rsid w:val="00324ABD"/>
    <w:rsid w:val="00324D9B"/>
    <w:rsid w:val="00325328"/>
    <w:rsid w:val="00326951"/>
    <w:rsid w:val="003272A6"/>
    <w:rsid w:val="003273CB"/>
    <w:rsid w:val="00327A1C"/>
    <w:rsid w:val="003302BD"/>
    <w:rsid w:val="0033125E"/>
    <w:rsid w:val="003319E3"/>
    <w:rsid w:val="003328F9"/>
    <w:rsid w:val="00332D81"/>
    <w:rsid w:val="00332ED2"/>
    <w:rsid w:val="0033325E"/>
    <w:rsid w:val="003348B1"/>
    <w:rsid w:val="0033592D"/>
    <w:rsid w:val="00335C99"/>
    <w:rsid w:val="00336913"/>
    <w:rsid w:val="00336CF5"/>
    <w:rsid w:val="0033718C"/>
    <w:rsid w:val="00337407"/>
    <w:rsid w:val="00337AB4"/>
    <w:rsid w:val="00337BB8"/>
    <w:rsid w:val="00340820"/>
    <w:rsid w:val="00340E02"/>
    <w:rsid w:val="003413E9"/>
    <w:rsid w:val="0034185C"/>
    <w:rsid w:val="00341A7E"/>
    <w:rsid w:val="00341F33"/>
    <w:rsid w:val="003420A7"/>
    <w:rsid w:val="00342BCB"/>
    <w:rsid w:val="00342E94"/>
    <w:rsid w:val="003433CE"/>
    <w:rsid w:val="00343653"/>
    <w:rsid w:val="00343E6E"/>
    <w:rsid w:val="00343E9A"/>
    <w:rsid w:val="0034408E"/>
    <w:rsid w:val="003450C8"/>
    <w:rsid w:val="00345800"/>
    <w:rsid w:val="00345BA7"/>
    <w:rsid w:val="00346EC9"/>
    <w:rsid w:val="0034709D"/>
    <w:rsid w:val="003476A9"/>
    <w:rsid w:val="0034782B"/>
    <w:rsid w:val="00347DE5"/>
    <w:rsid w:val="003504C4"/>
    <w:rsid w:val="003506AF"/>
    <w:rsid w:val="003512DE"/>
    <w:rsid w:val="00351E5C"/>
    <w:rsid w:val="00351F5A"/>
    <w:rsid w:val="003538F7"/>
    <w:rsid w:val="00353D45"/>
    <w:rsid w:val="00353F82"/>
    <w:rsid w:val="0035444D"/>
    <w:rsid w:val="00354665"/>
    <w:rsid w:val="00354BAB"/>
    <w:rsid w:val="0035580F"/>
    <w:rsid w:val="00357908"/>
    <w:rsid w:val="00357CB4"/>
    <w:rsid w:val="003604EE"/>
    <w:rsid w:val="00360CFD"/>
    <w:rsid w:val="0036107F"/>
    <w:rsid w:val="0036145D"/>
    <w:rsid w:val="0036149F"/>
    <w:rsid w:val="003616AF"/>
    <w:rsid w:val="00361D24"/>
    <w:rsid w:val="0036286B"/>
    <w:rsid w:val="00362D25"/>
    <w:rsid w:val="00363371"/>
    <w:rsid w:val="00363EED"/>
    <w:rsid w:val="003640F8"/>
    <w:rsid w:val="00364370"/>
    <w:rsid w:val="00364989"/>
    <w:rsid w:val="0036571B"/>
    <w:rsid w:val="003660AC"/>
    <w:rsid w:val="003664C0"/>
    <w:rsid w:val="00366765"/>
    <w:rsid w:val="00366769"/>
    <w:rsid w:val="0036751B"/>
    <w:rsid w:val="00367A28"/>
    <w:rsid w:val="00367E04"/>
    <w:rsid w:val="00370508"/>
    <w:rsid w:val="00370B0E"/>
    <w:rsid w:val="00370F06"/>
    <w:rsid w:val="003715B6"/>
    <w:rsid w:val="00372D93"/>
    <w:rsid w:val="00372E7C"/>
    <w:rsid w:val="003761F2"/>
    <w:rsid w:val="003764FB"/>
    <w:rsid w:val="00376520"/>
    <w:rsid w:val="003768F6"/>
    <w:rsid w:val="00376A05"/>
    <w:rsid w:val="00377357"/>
    <w:rsid w:val="003774FE"/>
    <w:rsid w:val="0037765B"/>
    <w:rsid w:val="00381E17"/>
    <w:rsid w:val="00382ACB"/>
    <w:rsid w:val="00382B1C"/>
    <w:rsid w:val="00383948"/>
    <w:rsid w:val="00383A5C"/>
    <w:rsid w:val="00384946"/>
    <w:rsid w:val="00384B6B"/>
    <w:rsid w:val="0038514E"/>
    <w:rsid w:val="0038539C"/>
    <w:rsid w:val="003855B1"/>
    <w:rsid w:val="00386058"/>
    <w:rsid w:val="003862A3"/>
    <w:rsid w:val="00387D7D"/>
    <w:rsid w:val="00390E30"/>
    <w:rsid w:val="0039168C"/>
    <w:rsid w:val="00391993"/>
    <w:rsid w:val="00392373"/>
    <w:rsid w:val="00392823"/>
    <w:rsid w:val="003938AC"/>
    <w:rsid w:val="00393ABE"/>
    <w:rsid w:val="0039458D"/>
    <w:rsid w:val="00394D61"/>
    <w:rsid w:val="00395201"/>
    <w:rsid w:val="00395388"/>
    <w:rsid w:val="003958E6"/>
    <w:rsid w:val="003958F7"/>
    <w:rsid w:val="003960B0"/>
    <w:rsid w:val="00396313"/>
    <w:rsid w:val="0039799A"/>
    <w:rsid w:val="003A05FC"/>
    <w:rsid w:val="003A08C3"/>
    <w:rsid w:val="003A17D6"/>
    <w:rsid w:val="003A18D8"/>
    <w:rsid w:val="003A1F5A"/>
    <w:rsid w:val="003A20C4"/>
    <w:rsid w:val="003A2D4F"/>
    <w:rsid w:val="003A2ECE"/>
    <w:rsid w:val="003A3078"/>
    <w:rsid w:val="003A337D"/>
    <w:rsid w:val="003A4252"/>
    <w:rsid w:val="003A4692"/>
    <w:rsid w:val="003A539A"/>
    <w:rsid w:val="003A53AA"/>
    <w:rsid w:val="003A62A4"/>
    <w:rsid w:val="003A7476"/>
    <w:rsid w:val="003A7D86"/>
    <w:rsid w:val="003B0AA1"/>
    <w:rsid w:val="003B243D"/>
    <w:rsid w:val="003B2E7A"/>
    <w:rsid w:val="003B304F"/>
    <w:rsid w:val="003B3675"/>
    <w:rsid w:val="003B39B9"/>
    <w:rsid w:val="003B3A68"/>
    <w:rsid w:val="003B4FE8"/>
    <w:rsid w:val="003B51A4"/>
    <w:rsid w:val="003B5C82"/>
    <w:rsid w:val="003B5D18"/>
    <w:rsid w:val="003B795D"/>
    <w:rsid w:val="003B7FB3"/>
    <w:rsid w:val="003C0320"/>
    <w:rsid w:val="003C04F5"/>
    <w:rsid w:val="003C086C"/>
    <w:rsid w:val="003C26A6"/>
    <w:rsid w:val="003C26C1"/>
    <w:rsid w:val="003C365F"/>
    <w:rsid w:val="003C39C6"/>
    <w:rsid w:val="003C4FD5"/>
    <w:rsid w:val="003C59B5"/>
    <w:rsid w:val="003C5C11"/>
    <w:rsid w:val="003C6A5A"/>
    <w:rsid w:val="003C6AAD"/>
    <w:rsid w:val="003C74B6"/>
    <w:rsid w:val="003C76E4"/>
    <w:rsid w:val="003C775E"/>
    <w:rsid w:val="003D0D75"/>
    <w:rsid w:val="003D0E95"/>
    <w:rsid w:val="003D14BF"/>
    <w:rsid w:val="003D1D4D"/>
    <w:rsid w:val="003D24B6"/>
    <w:rsid w:val="003D2D68"/>
    <w:rsid w:val="003D3682"/>
    <w:rsid w:val="003D37DD"/>
    <w:rsid w:val="003D3BAC"/>
    <w:rsid w:val="003D3F4A"/>
    <w:rsid w:val="003D45DF"/>
    <w:rsid w:val="003D47C6"/>
    <w:rsid w:val="003D488B"/>
    <w:rsid w:val="003D7E38"/>
    <w:rsid w:val="003D7EAC"/>
    <w:rsid w:val="003E124B"/>
    <w:rsid w:val="003E131F"/>
    <w:rsid w:val="003E1AFA"/>
    <w:rsid w:val="003E2B0E"/>
    <w:rsid w:val="003E338C"/>
    <w:rsid w:val="003E375F"/>
    <w:rsid w:val="003E379A"/>
    <w:rsid w:val="003E4680"/>
    <w:rsid w:val="003E4843"/>
    <w:rsid w:val="003E48C2"/>
    <w:rsid w:val="003E4C7C"/>
    <w:rsid w:val="003E51EF"/>
    <w:rsid w:val="003E5204"/>
    <w:rsid w:val="003E52B0"/>
    <w:rsid w:val="003E56F4"/>
    <w:rsid w:val="003E64DC"/>
    <w:rsid w:val="003E68F1"/>
    <w:rsid w:val="003E6F24"/>
    <w:rsid w:val="003E7A43"/>
    <w:rsid w:val="003E7AD0"/>
    <w:rsid w:val="003F041C"/>
    <w:rsid w:val="003F0B58"/>
    <w:rsid w:val="003F0D40"/>
    <w:rsid w:val="003F1ED1"/>
    <w:rsid w:val="003F2236"/>
    <w:rsid w:val="003F27B7"/>
    <w:rsid w:val="003F4051"/>
    <w:rsid w:val="003F5812"/>
    <w:rsid w:val="003F5878"/>
    <w:rsid w:val="003F5E28"/>
    <w:rsid w:val="003F5ECA"/>
    <w:rsid w:val="003F625A"/>
    <w:rsid w:val="003F64B7"/>
    <w:rsid w:val="003F6AA4"/>
    <w:rsid w:val="003F6EA1"/>
    <w:rsid w:val="003F7453"/>
    <w:rsid w:val="003F784A"/>
    <w:rsid w:val="003F7B4D"/>
    <w:rsid w:val="003F7B75"/>
    <w:rsid w:val="00400E4A"/>
    <w:rsid w:val="00401C6F"/>
    <w:rsid w:val="004028E7"/>
    <w:rsid w:val="00402E9A"/>
    <w:rsid w:val="00403FA8"/>
    <w:rsid w:val="00404040"/>
    <w:rsid w:val="00404213"/>
    <w:rsid w:val="0040444E"/>
    <w:rsid w:val="00404463"/>
    <w:rsid w:val="0040484C"/>
    <w:rsid w:val="004048AC"/>
    <w:rsid w:val="00404B8E"/>
    <w:rsid w:val="00405B86"/>
    <w:rsid w:val="0040618E"/>
    <w:rsid w:val="00406547"/>
    <w:rsid w:val="004068C2"/>
    <w:rsid w:val="00406E61"/>
    <w:rsid w:val="0040762B"/>
    <w:rsid w:val="004076F6"/>
    <w:rsid w:val="00407DD6"/>
    <w:rsid w:val="00407EA9"/>
    <w:rsid w:val="00410D1E"/>
    <w:rsid w:val="00412559"/>
    <w:rsid w:val="00412709"/>
    <w:rsid w:val="00412A89"/>
    <w:rsid w:val="00412CF5"/>
    <w:rsid w:val="0041372D"/>
    <w:rsid w:val="004145F0"/>
    <w:rsid w:val="00415B3F"/>
    <w:rsid w:val="00415E7F"/>
    <w:rsid w:val="00416F10"/>
    <w:rsid w:val="00417A35"/>
    <w:rsid w:val="00420288"/>
    <w:rsid w:val="00420587"/>
    <w:rsid w:val="00421021"/>
    <w:rsid w:val="00421793"/>
    <w:rsid w:val="0042189C"/>
    <w:rsid w:val="00421C78"/>
    <w:rsid w:val="004224CE"/>
    <w:rsid w:val="00422C9A"/>
    <w:rsid w:val="00423121"/>
    <w:rsid w:val="00423D5E"/>
    <w:rsid w:val="00424A78"/>
    <w:rsid w:val="004254DB"/>
    <w:rsid w:val="0042599D"/>
    <w:rsid w:val="00427AC1"/>
    <w:rsid w:val="00427C89"/>
    <w:rsid w:val="00427EEA"/>
    <w:rsid w:val="00431550"/>
    <w:rsid w:val="00431718"/>
    <w:rsid w:val="00431836"/>
    <w:rsid w:val="00431B4A"/>
    <w:rsid w:val="004321E6"/>
    <w:rsid w:val="0043278E"/>
    <w:rsid w:val="004332A4"/>
    <w:rsid w:val="00433563"/>
    <w:rsid w:val="004335D2"/>
    <w:rsid w:val="004336C2"/>
    <w:rsid w:val="00433A4D"/>
    <w:rsid w:val="00433AE0"/>
    <w:rsid w:val="00433D99"/>
    <w:rsid w:val="004356E7"/>
    <w:rsid w:val="00435A4E"/>
    <w:rsid w:val="004360AC"/>
    <w:rsid w:val="00436B83"/>
    <w:rsid w:val="004370B4"/>
    <w:rsid w:val="00437280"/>
    <w:rsid w:val="00441061"/>
    <w:rsid w:val="0044288E"/>
    <w:rsid w:val="00444048"/>
    <w:rsid w:val="004443D0"/>
    <w:rsid w:val="0044560C"/>
    <w:rsid w:val="00445B49"/>
    <w:rsid w:val="00445F2E"/>
    <w:rsid w:val="004466A1"/>
    <w:rsid w:val="00446C20"/>
    <w:rsid w:val="004478D3"/>
    <w:rsid w:val="004501C9"/>
    <w:rsid w:val="00450C70"/>
    <w:rsid w:val="00451CA1"/>
    <w:rsid w:val="004525D6"/>
    <w:rsid w:val="00453344"/>
    <w:rsid w:val="00454D29"/>
    <w:rsid w:val="00454E76"/>
    <w:rsid w:val="004554ED"/>
    <w:rsid w:val="004555BE"/>
    <w:rsid w:val="00455A26"/>
    <w:rsid w:val="00455CDE"/>
    <w:rsid w:val="00455E57"/>
    <w:rsid w:val="004561D6"/>
    <w:rsid w:val="00456673"/>
    <w:rsid w:val="004568C1"/>
    <w:rsid w:val="00456A3D"/>
    <w:rsid w:val="00457080"/>
    <w:rsid w:val="004576B1"/>
    <w:rsid w:val="00460891"/>
    <w:rsid w:val="004622D7"/>
    <w:rsid w:val="00462E31"/>
    <w:rsid w:val="00463240"/>
    <w:rsid w:val="00463629"/>
    <w:rsid w:val="00463D08"/>
    <w:rsid w:val="00464507"/>
    <w:rsid w:val="00464FB2"/>
    <w:rsid w:val="004662A8"/>
    <w:rsid w:val="00466CDC"/>
    <w:rsid w:val="0046745E"/>
    <w:rsid w:val="00467CDB"/>
    <w:rsid w:val="004701C3"/>
    <w:rsid w:val="00470222"/>
    <w:rsid w:val="00472184"/>
    <w:rsid w:val="004725ED"/>
    <w:rsid w:val="004735EB"/>
    <w:rsid w:val="004736BE"/>
    <w:rsid w:val="004738F5"/>
    <w:rsid w:val="00474340"/>
    <w:rsid w:val="004748BA"/>
    <w:rsid w:val="0047556D"/>
    <w:rsid w:val="00475789"/>
    <w:rsid w:val="00476170"/>
    <w:rsid w:val="004801D4"/>
    <w:rsid w:val="00480284"/>
    <w:rsid w:val="00480797"/>
    <w:rsid w:val="00481415"/>
    <w:rsid w:val="004820B0"/>
    <w:rsid w:val="00482117"/>
    <w:rsid w:val="004828A0"/>
    <w:rsid w:val="00482E2F"/>
    <w:rsid w:val="00484BE0"/>
    <w:rsid w:val="00484DC1"/>
    <w:rsid w:val="00484E37"/>
    <w:rsid w:val="00485768"/>
    <w:rsid w:val="004859B4"/>
    <w:rsid w:val="00486ACD"/>
    <w:rsid w:val="0048709C"/>
    <w:rsid w:val="0048768F"/>
    <w:rsid w:val="00490007"/>
    <w:rsid w:val="00490B8D"/>
    <w:rsid w:val="00491236"/>
    <w:rsid w:val="00492078"/>
    <w:rsid w:val="00492425"/>
    <w:rsid w:val="0049255A"/>
    <w:rsid w:val="00492C65"/>
    <w:rsid w:val="0049403F"/>
    <w:rsid w:val="00494323"/>
    <w:rsid w:val="00494349"/>
    <w:rsid w:val="00494485"/>
    <w:rsid w:val="004949FD"/>
    <w:rsid w:val="00494C57"/>
    <w:rsid w:val="00494D7E"/>
    <w:rsid w:val="00496098"/>
    <w:rsid w:val="0049682B"/>
    <w:rsid w:val="00496DEF"/>
    <w:rsid w:val="004970CD"/>
    <w:rsid w:val="0049762B"/>
    <w:rsid w:val="00497641"/>
    <w:rsid w:val="004A0016"/>
    <w:rsid w:val="004A04CC"/>
    <w:rsid w:val="004A07CF"/>
    <w:rsid w:val="004A0C87"/>
    <w:rsid w:val="004A0F27"/>
    <w:rsid w:val="004A0F37"/>
    <w:rsid w:val="004A0F68"/>
    <w:rsid w:val="004A13AA"/>
    <w:rsid w:val="004A301E"/>
    <w:rsid w:val="004A345F"/>
    <w:rsid w:val="004A3608"/>
    <w:rsid w:val="004A3E50"/>
    <w:rsid w:val="004A4084"/>
    <w:rsid w:val="004A4236"/>
    <w:rsid w:val="004A4FBD"/>
    <w:rsid w:val="004A6388"/>
    <w:rsid w:val="004A76FF"/>
    <w:rsid w:val="004A7810"/>
    <w:rsid w:val="004A7E93"/>
    <w:rsid w:val="004B00E3"/>
    <w:rsid w:val="004B021E"/>
    <w:rsid w:val="004B0E20"/>
    <w:rsid w:val="004B15F0"/>
    <w:rsid w:val="004B2063"/>
    <w:rsid w:val="004B29D4"/>
    <w:rsid w:val="004B2E55"/>
    <w:rsid w:val="004B2EB9"/>
    <w:rsid w:val="004B3C2E"/>
    <w:rsid w:val="004B3CFB"/>
    <w:rsid w:val="004B5D6B"/>
    <w:rsid w:val="004B7359"/>
    <w:rsid w:val="004B7517"/>
    <w:rsid w:val="004B76F8"/>
    <w:rsid w:val="004C0B84"/>
    <w:rsid w:val="004C0EFA"/>
    <w:rsid w:val="004C18F9"/>
    <w:rsid w:val="004C1FA6"/>
    <w:rsid w:val="004C2869"/>
    <w:rsid w:val="004C427A"/>
    <w:rsid w:val="004C47D7"/>
    <w:rsid w:val="004C5B3D"/>
    <w:rsid w:val="004C5CFD"/>
    <w:rsid w:val="004C61DC"/>
    <w:rsid w:val="004C6674"/>
    <w:rsid w:val="004C694B"/>
    <w:rsid w:val="004C7129"/>
    <w:rsid w:val="004C7B93"/>
    <w:rsid w:val="004D0397"/>
    <w:rsid w:val="004D12C0"/>
    <w:rsid w:val="004D18EA"/>
    <w:rsid w:val="004D206A"/>
    <w:rsid w:val="004D2B29"/>
    <w:rsid w:val="004D369A"/>
    <w:rsid w:val="004D3713"/>
    <w:rsid w:val="004D4039"/>
    <w:rsid w:val="004D6072"/>
    <w:rsid w:val="004D6254"/>
    <w:rsid w:val="004D648E"/>
    <w:rsid w:val="004D676C"/>
    <w:rsid w:val="004D70FD"/>
    <w:rsid w:val="004D7A51"/>
    <w:rsid w:val="004D7A85"/>
    <w:rsid w:val="004D7E99"/>
    <w:rsid w:val="004E00CE"/>
    <w:rsid w:val="004E2BDB"/>
    <w:rsid w:val="004E307B"/>
    <w:rsid w:val="004E312C"/>
    <w:rsid w:val="004E3141"/>
    <w:rsid w:val="004E322C"/>
    <w:rsid w:val="004E344C"/>
    <w:rsid w:val="004E3483"/>
    <w:rsid w:val="004E4577"/>
    <w:rsid w:val="004E50AC"/>
    <w:rsid w:val="004E5136"/>
    <w:rsid w:val="004E5807"/>
    <w:rsid w:val="004E587E"/>
    <w:rsid w:val="004E67A4"/>
    <w:rsid w:val="004E6E8A"/>
    <w:rsid w:val="004F0966"/>
    <w:rsid w:val="004F21A9"/>
    <w:rsid w:val="004F22BA"/>
    <w:rsid w:val="004F23AB"/>
    <w:rsid w:val="004F245A"/>
    <w:rsid w:val="004F2B14"/>
    <w:rsid w:val="004F35F2"/>
    <w:rsid w:val="004F3B03"/>
    <w:rsid w:val="004F3D92"/>
    <w:rsid w:val="004F403F"/>
    <w:rsid w:val="004F50AF"/>
    <w:rsid w:val="004F5235"/>
    <w:rsid w:val="004F6032"/>
    <w:rsid w:val="004F681D"/>
    <w:rsid w:val="004F6E14"/>
    <w:rsid w:val="004F7789"/>
    <w:rsid w:val="0050118B"/>
    <w:rsid w:val="0050228C"/>
    <w:rsid w:val="00502857"/>
    <w:rsid w:val="005044A9"/>
    <w:rsid w:val="00504EAF"/>
    <w:rsid w:val="00504F68"/>
    <w:rsid w:val="00505204"/>
    <w:rsid w:val="005052F3"/>
    <w:rsid w:val="005054DC"/>
    <w:rsid w:val="00505994"/>
    <w:rsid w:val="00505FD4"/>
    <w:rsid w:val="005062F0"/>
    <w:rsid w:val="00506A62"/>
    <w:rsid w:val="00506E25"/>
    <w:rsid w:val="00507A41"/>
    <w:rsid w:val="00507A72"/>
    <w:rsid w:val="00510AB4"/>
    <w:rsid w:val="005112A9"/>
    <w:rsid w:val="0051132C"/>
    <w:rsid w:val="005119D0"/>
    <w:rsid w:val="00512935"/>
    <w:rsid w:val="00513483"/>
    <w:rsid w:val="00514759"/>
    <w:rsid w:val="00514A55"/>
    <w:rsid w:val="00514EF5"/>
    <w:rsid w:val="00515C85"/>
    <w:rsid w:val="00515ECB"/>
    <w:rsid w:val="005168B5"/>
    <w:rsid w:val="0051782D"/>
    <w:rsid w:val="00517871"/>
    <w:rsid w:val="0052087E"/>
    <w:rsid w:val="0052175B"/>
    <w:rsid w:val="00521902"/>
    <w:rsid w:val="00521A74"/>
    <w:rsid w:val="00522942"/>
    <w:rsid w:val="0052315E"/>
    <w:rsid w:val="00523B73"/>
    <w:rsid w:val="00524281"/>
    <w:rsid w:val="00525329"/>
    <w:rsid w:val="005253D6"/>
    <w:rsid w:val="00526E3F"/>
    <w:rsid w:val="00530ED3"/>
    <w:rsid w:val="00531028"/>
    <w:rsid w:val="00532232"/>
    <w:rsid w:val="00532A24"/>
    <w:rsid w:val="005330F8"/>
    <w:rsid w:val="005336A4"/>
    <w:rsid w:val="00533D2D"/>
    <w:rsid w:val="0053438E"/>
    <w:rsid w:val="005343E5"/>
    <w:rsid w:val="0053455B"/>
    <w:rsid w:val="005346B7"/>
    <w:rsid w:val="005355EE"/>
    <w:rsid w:val="00535B16"/>
    <w:rsid w:val="005366D0"/>
    <w:rsid w:val="0053679D"/>
    <w:rsid w:val="0053716D"/>
    <w:rsid w:val="00537E27"/>
    <w:rsid w:val="005407DD"/>
    <w:rsid w:val="00540B4D"/>
    <w:rsid w:val="00540FFA"/>
    <w:rsid w:val="0054106F"/>
    <w:rsid w:val="00541ACE"/>
    <w:rsid w:val="00541B84"/>
    <w:rsid w:val="00542930"/>
    <w:rsid w:val="00542DEB"/>
    <w:rsid w:val="0054341F"/>
    <w:rsid w:val="005435B3"/>
    <w:rsid w:val="00543C71"/>
    <w:rsid w:val="00544450"/>
    <w:rsid w:val="0054465F"/>
    <w:rsid w:val="00545568"/>
    <w:rsid w:val="005455BB"/>
    <w:rsid w:val="00545875"/>
    <w:rsid w:val="0054598F"/>
    <w:rsid w:val="005462A4"/>
    <w:rsid w:val="00546559"/>
    <w:rsid w:val="005471C8"/>
    <w:rsid w:val="00550476"/>
    <w:rsid w:val="00550849"/>
    <w:rsid w:val="00550866"/>
    <w:rsid w:val="00550C25"/>
    <w:rsid w:val="005511BC"/>
    <w:rsid w:val="0055147C"/>
    <w:rsid w:val="0055193C"/>
    <w:rsid w:val="00551F0A"/>
    <w:rsid w:val="00552E6C"/>
    <w:rsid w:val="005548EF"/>
    <w:rsid w:val="00554BF3"/>
    <w:rsid w:val="00555637"/>
    <w:rsid w:val="005558F5"/>
    <w:rsid w:val="00555D91"/>
    <w:rsid w:val="0055655F"/>
    <w:rsid w:val="0055657D"/>
    <w:rsid w:val="00556EC5"/>
    <w:rsid w:val="00557754"/>
    <w:rsid w:val="00557953"/>
    <w:rsid w:val="005579B9"/>
    <w:rsid w:val="00560670"/>
    <w:rsid w:val="00560D0D"/>
    <w:rsid w:val="005632F1"/>
    <w:rsid w:val="00563327"/>
    <w:rsid w:val="00563BB5"/>
    <w:rsid w:val="00563D7D"/>
    <w:rsid w:val="005641D8"/>
    <w:rsid w:val="00564304"/>
    <w:rsid w:val="005644AD"/>
    <w:rsid w:val="00565FB1"/>
    <w:rsid w:val="005662FB"/>
    <w:rsid w:val="00567551"/>
    <w:rsid w:val="00567781"/>
    <w:rsid w:val="00567C23"/>
    <w:rsid w:val="00567D59"/>
    <w:rsid w:val="00567ECC"/>
    <w:rsid w:val="0057019C"/>
    <w:rsid w:val="0057029C"/>
    <w:rsid w:val="00570307"/>
    <w:rsid w:val="00571045"/>
    <w:rsid w:val="005713B1"/>
    <w:rsid w:val="00571691"/>
    <w:rsid w:val="00571766"/>
    <w:rsid w:val="005728EB"/>
    <w:rsid w:val="0057363E"/>
    <w:rsid w:val="005736E1"/>
    <w:rsid w:val="005749C6"/>
    <w:rsid w:val="00575A6A"/>
    <w:rsid w:val="0057624B"/>
    <w:rsid w:val="0057644D"/>
    <w:rsid w:val="0057649A"/>
    <w:rsid w:val="005767DA"/>
    <w:rsid w:val="00576E85"/>
    <w:rsid w:val="00577394"/>
    <w:rsid w:val="00580DF4"/>
    <w:rsid w:val="00581A3B"/>
    <w:rsid w:val="0058272A"/>
    <w:rsid w:val="00582AEA"/>
    <w:rsid w:val="00582BB2"/>
    <w:rsid w:val="00583029"/>
    <w:rsid w:val="00583090"/>
    <w:rsid w:val="00583099"/>
    <w:rsid w:val="0058313C"/>
    <w:rsid w:val="005835F4"/>
    <w:rsid w:val="00583B7B"/>
    <w:rsid w:val="00583EFE"/>
    <w:rsid w:val="00584076"/>
    <w:rsid w:val="005841A3"/>
    <w:rsid w:val="00584E0C"/>
    <w:rsid w:val="00585671"/>
    <w:rsid w:val="0058572B"/>
    <w:rsid w:val="0058588A"/>
    <w:rsid w:val="00585E97"/>
    <w:rsid w:val="005862AC"/>
    <w:rsid w:val="0058632A"/>
    <w:rsid w:val="00586D9A"/>
    <w:rsid w:val="005873BF"/>
    <w:rsid w:val="00590DDB"/>
    <w:rsid w:val="00590EAE"/>
    <w:rsid w:val="0059112A"/>
    <w:rsid w:val="0059116B"/>
    <w:rsid w:val="00591B65"/>
    <w:rsid w:val="00592473"/>
    <w:rsid w:val="00592A14"/>
    <w:rsid w:val="00592D71"/>
    <w:rsid w:val="00593216"/>
    <w:rsid w:val="00594732"/>
    <w:rsid w:val="00594BC3"/>
    <w:rsid w:val="00594CE5"/>
    <w:rsid w:val="00595282"/>
    <w:rsid w:val="0059636D"/>
    <w:rsid w:val="0059671C"/>
    <w:rsid w:val="005968ED"/>
    <w:rsid w:val="00596ADD"/>
    <w:rsid w:val="00596CA7"/>
    <w:rsid w:val="00596DC8"/>
    <w:rsid w:val="00596E16"/>
    <w:rsid w:val="00597A78"/>
    <w:rsid w:val="00597DC7"/>
    <w:rsid w:val="005A16A3"/>
    <w:rsid w:val="005A1798"/>
    <w:rsid w:val="005A1C48"/>
    <w:rsid w:val="005A253A"/>
    <w:rsid w:val="005A2AD8"/>
    <w:rsid w:val="005A2C7F"/>
    <w:rsid w:val="005A2F08"/>
    <w:rsid w:val="005A3152"/>
    <w:rsid w:val="005A373B"/>
    <w:rsid w:val="005A3E2F"/>
    <w:rsid w:val="005A40AF"/>
    <w:rsid w:val="005A4B69"/>
    <w:rsid w:val="005A4D8D"/>
    <w:rsid w:val="005A55EA"/>
    <w:rsid w:val="005A590D"/>
    <w:rsid w:val="005A64BF"/>
    <w:rsid w:val="005A6DA4"/>
    <w:rsid w:val="005A7C5F"/>
    <w:rsid w:val="005B0160"/>
    <w:rsid w:val="005B0565"/>
    <w:rsid w:val="005B153A"/>
    <w:rsid w:val="005B1B92"/>
    <w:rsid w:val="005B1EB0"/>
    <w:rsid w:val="005B23FF"/>
    <w:rsid w:val="005B2CC3"/>
    <w:rsid w:val="005B35C1"/>
    <w:rsid w:val="005B3EFD"/>
    <w:rsid w:val="005B4421"/>
    <w:rsid w:val="005B44BB"/>
    <w:rsid w:val="005B46DE"/>
    <w:rsid w:val="005B513F"/>
    <w:rsid w:val="005B5797"/>
    <w:rsid w:val="005B6776"/>
    <w:rsid w:val="005B7483"/>
    <w:rsid w:val="005B76D9"/>
    <w:rsid w:val="005B7929"/>
    <w:rsid w:val="005B7ECD"/>
    <w:rsid w:val="005C0635"/>
    <w:rsid w:val="005C0643"/>
    <w:rsid w:val="005C076E"/>
    <w:rsid w:val="005C0EE1"/>
    <w:rsid w:val="005C129B"/>
    <w:rsid w:val="005C23AF"/>
    <w:rsid w:val="005C25D1"/>
    <w:rsid w:val="005C2AE9"/>
    <w:rsid w:val="005C35A9"/>
    <w:rsid w:val="005C3BC7"/>
    <w:rsid w:val="005C422D"/>
    <w:rsid w:val="005C464B"/>
    <w:rsid w:val="005C4E5F"/>
    <w:rsid w:val="005C569D"/>
    <w:rsid w:val="005C5F09"/>
    <w:rsid w:val="005C697C"/>
    <w:rsid w:val="005C74A0"/>
    <w:rsid w:val="005C7791"/>
    <w:rsid w:val="005D001D"/>
    <w:rsid w:val="005D052C"/>
    <w:rsid w:val="005D16FE"/>
    <w:rsid w:val="005D18D7"/>
    <w:rsid w:val="005D25EC"/>
    <w:rsid w:val="005D2CF3"/>
    <w:rsid w:val="005D39D6"/>
    <w:rsid w:val="005D4084"/>
    <w:rsid w:val="005D4591"/>
    <w:rsid w:val="005D4777"/>
    <w:rsid w:val="005D4C2B"/>
    <w:rsid w:val="005D5024"/>
    <w:rsid w:val="005D5784"/>
    <w:rsid w:val="005D5C13"/>
    <w:rsid w:val="005D7616"/>
    <w:rsid w:val="005E05D1"/>
    <w:rsid w:val="005E06E9"/>
    <w:rsid w:val="005E0AE4"/>
    <w:rsid w:val="005E1233"/>
    <w:rsid w:val="005E22CD"/>
    <w:rsid w:val="005E470D"/>
    <w:rsid w:val="005E50E6"/>
    <w:rsid w:val="005E53C6"/>
    <w:rsid w:val="005E540C"/>
    <w:rsid w:val="005E5499"/>
    <w:rsid w:val="005E615E"/>
    <w:rsid w:val="005E6AA8"/>
    <w:rsid w:val="005E6B93"/>
    <w:rsid w:val="005E7153"/>
    <w:rsid w:val="005E7953"/>
    <w:rsid w:val="005E7E82"/>
    <w:rsid w:val="005F10FC"/>
    <w:rsid w:val="005F2C42"/>
    <w:rsid w:val="005F356D"/>
    <w:rsid w:val="005F3761"/>
    <w:rsid w:val="005F459C"/>
    <w:rsid w:val="005F6206"/>
    <w:rsid w:val="005F6BAB"/>
    <w:rsid w:val="005F6C28"/>
    <w:rsid w:val="005F75C0"/>
    <w:rsid w:val="005F7AB6"/>
    <w:rsid w:val="005F7E3C"/>
    <w:rsid w:val="00600607"/>
    <w:rsid w:val="00600FA8"/>
    <w:rsid w:val="00602987"/>
    <w:rsid w:val="0060376A"/>
    <w:rsid w:val="00603FF5"/>
    <w:rsid w:val="0060617C"/>
    <w:rsid w:val="006063DA"/>
    <w:rsid w:val="006064A8"/>
    <w:rsid w:val="00606588"/>
    <w:rsid w:val="00606CD0"/>
    <w:rsid w:val="00606CE3"/>
    <w:rsid w:val="00606E7F"/>
    <w:rsid w:val="00606F8A"/>
    <w:rsid w:val="0060742F"/>
    <w:rsid w:val="00607609"/>
    <w:rsid w:val="00610ED2"/>
    <w:rsid w:val="00611329"/>
    <w:rsid w:val="00611D44"/>
    <w:rsid w:val="00611DD3"/>
    <w:rsid w:val="00611E0E"/>
    <w:rsid w:val="00611EF0"/>
    <w:rsid w:val="0061209B"/>
    <w:rsid w:val="00612219"/>
    <w:rsid w:val="00612A92"/>
    <w:rsid w:val="00612E04"/>
    <w:rsid w:val="00613210"/>
    <w:rsid w:val="006133DD"/>
    <w:rsid w:val="00613BEA"/>
    <w:rsid w:val="00613EB9"/>
    <w:rsid w:val="006142C3"/>
    <w:rsid w:val="006158C8"/>
    <w:rsid w:val="00615D2B"/>
    <w:rsid w:val="00616F54"/>
    <w:rsid w:val="006173A4"/>
    <w:rsid w:val="00617A35"/>
    <w:rsid w:val="00617AF1"/>
    <w:rsid w:val="00617C44"/>
    <w:rsid w:val="00617F02"/>
    <w:rsid w:val="00620086"/>
    <w:rsid w:val="006206C3"/>
    <w:rsid w:val="00622074"/>
    <w:rsid w:val="00622786"/>
    <w:rsid w:val="00622CE4"/>
    <w:rsid w:val="0062314E"/>
    <w:rsid w:val="006234A7"/>
    <w:rsid w:val="00623F8E"/>
    <w:rsid w:val="00625200"/>
    <w:rsid w:val="00625917"/>
    <w:rsid w:val="00626F28"/>
    <w:rsid w:val="0062789F"/>
    <w:rsid w:val="00627CFC"/>
    <w:rsid w:val="006301BE"/>
    <w:rsid w:val="0063096E"/>
    <w:rsid w:val="006313BB"/>
    <w:rsid w:val="00631AA5"/>
    <w:rsid w:val="00631B4E"/>
    <w:rsid w:val="00632DB2"/>
    <w:rsid w:val="00633349"/>
    <w:rsid w:val="006333B2"/>
    <w:rsid w:val="006333F4"/>
    <w:rsid w:val="00633D61"/>
    <w:rsid w:val="0063402B"/>
    <w:rsid w:val="006347E9"/>
    <w:rsid w:val="0063545A"/>
    <w:rsid w:val="00636570"/>
    <w:rsid w:val="00637859"/>
    <w:rsid w:val="00637901"/>
    <w:rsid w:val="00637ACB"/>
    <w:rsid w:val="00637E1B"/>
    <w:rsid w:val="006402DF"/>
    <w:rsid w:val="0064049C"/>
    <w:rsid w:val="0064155E"/>
    <w:rsid w:val="0064164B"/>
    <w:rsid w:val="00641A85"/>
    <w:rsid w:val="00641D13"/>
    <w:rsid w:val="00642FD2"/>
    <w:rsid w:val="0064323B"/>
    <w:rsid w:val="0064416A"/>
    <w:rsid w:val="00644468"/>
    <w:rsid w:val="00644986"/>
    <w:rsid w:val="00644EBC"/>
    <w:rsid w:val="00645463"/>
    <w:rsid w:val="00645F5E"/>
    <w:rsid w:val="00645F65"/>
    <w:rsid w:val="00646EF4"/>
    <w:rsid w:val="00647526"/>
    <w:rsid w:val="006478B0"/>
    <w:rsid w:val="00647B1E"/>
    <w:rsid w:val="00647C55"/>
    <w:rsid w:val="0065008B"/>
    <w:rsid w:val="006500C3"/>
    <w:rsid w:val="00651072"/>
    <w:rsid w:val="00651273"/>
    <w:rsid w:val="0065151A"/>
    <w:rsid w:val="00651905"/>
    <w:rsid w:val="006519F2"/>
    <w:rsid w:val="00653721"/>
    <w:rsid w:val="00653A3B"/>
    <w:rsid w:val="00653FD9"/>
    <w:rsid w:val="006543A2"/>
    <w:rsid w:val="00654D42"/>
    <w:rsid w:val="00654DBD"/>
    <w:rsid w:val="006558B1"/>
    <w:rsid w:val="00655B6C"/>
    <w:rsid w:val="00656328"/>
    <w:rsid w:val="00657686"/>
    <w:rsid w:val="00657A7E"/>
    <w:rsid w:val="00660194"/>
    <w:rsid w:val="00660279"/>
    <w:rsid w:val="0066065A"/>
    <w:rsid w:val="00660A94"/>
    <w:rsid w:val="0066154C"/>
    <w:rsid w:val="00661B86"/>
    <w:rsid w:val="006622B9"/>
    <w:rsid w:val="00662E1E"/>
    <w:rsid w:val="00663607"/>
    <w:rsid w:val="00663626"/>
    <w:rsid w:val="0066371E"/>
    <w:rsid w:val="00663986"/>
    <w:rsid w:val="00663E88"/>
    <w:rsid w:val="0066455B"/>
    <w:rsid w:val="006647F4"/>
    <w:rsid w:val="0066541D"/>
    <w:rsid w:val="00665E9E"/>
    <w:rsid w:val="00666081"/>
    <w:rsid w:val="006661BD"/>
    <w:rsid w:val="0066747D"/>
    <w:rsid w:val="00667614"/>
    <w:rsid w:val="0066789D"/>
    <w:rsid w:val="00667F51"/>
    <w:rsid w:val="0067056E"/>
    <w:rsid w:val="00670BC4"/>
    <w:rsid w:val="006718ED"/>
    <w:rsid w:val="006724AD"/>
    <w:rsid w:val="00672BAB"/>
    <w:rsid w:val="0067314A"/>
    <w:rsid w:val="00673B07"/>
    <w:rsid w:val="00673D1E"/>
    <w:rsid w:val="0067557E"/>
    <w:rsid w:val="00675E9D"/>
    <w:rsid w:val="00675F76"/>
    <w:rsid w:val="00676AD0"/>
    <w:rsid w:val="006775A3"/>
    <w:rsid w:val="006779CF"/>
    <w:rsid w:val="00677A8F"/>
    <w:rsid w:val="00677D63"/>
    <w:rsid w:val="00677F8A"/>
    <w:rsid w:val="00680BFC"/>
    <w:rsid w:val="00681566"/>
    <w:rsid w:val="006821E3"/>
    <w:rsid w:val="0068261F"/>
    <w:rsid w:val="00682723"/>
    <w:rsid w:val="00683A69"/>
    <w:rsid w:val="00683AD6"/>
    <w:rsid w:val="006840C3"/>
    <w:rsid w:val="006842AE"/>
    <w:rsid w:val="00685A62"/>
    <w:rsid w:val="00685B75"/>
    <w:rsid w:val="00686739"/>
    <w:rsid w:val="006875BA"/>
    <w:rsid w:val="00687CA5"/>
    <w:rsid w:val="0069008E"/>
    <w:rsid w:val="00690346"/>
    <w:rsid w:val="006903B4"/>
    <w:rsid w:val="006903DD"/>
    <w:rsid w:val="0069097D"/>
    <w:rsid w:val="00690A05"/>
    <w:rsid w:val="00691718"/>
    <w:rsid w:val="00691881"/>
    <w:rsid w:val="00693FEA"/>
    <w:rsid w:val="00694022"/>
    <w:rsid w:val="006946E4"/>
    <w:rsid w:val="00694C68"/>
    <w:rsid w:val="00695E3E"/>
    <w:rsid w:val="006961CF"/>
    <w:rsid w:val="00696685"/>
    <w:rsid w:val="006A0F14"/>
    <w:rsid w:val="006A1059"/>
    <w:rsid w:val="006A198A"/>
    <w:rsid w:val="006A1B97"/>
    <w:rsid w:val="006A35B8"/>
    <w:rsid w:val="006A53DF"/>
    <w:rsid w:val="006A55FC"/>
    <w:rsid w:val="006A5773"/>
    <w:rsid w:val="006A5804"/>
    <w:rsid w:val="006A58F0"/>
    <w:rsid w:val="006A6254"/>
    <w:rsid w:val="006A6262"/>
    <w:rsid w:val="006A6459"/>
    <w:rsid w:val="006A6910"/>
    <w:rsid w:val="006A799A"/>
    <w:rsid w:val="006B0372"/>
    <w:rsid w:val="006B05FF"/>
    <w:rsid w:val="006B0764"/>
    <w:rsid w:val="006B081C"/>
    <w:rsid w:val="006B12A4"/>
    <w:rsid w:val="006B1387"/>
    <w:rsid w:val="006B2093"/>
    <w:rsid w:val="006B236E"/>
    <w:rsid w:val="006B4467"/>
    <w:rsid w:val="006B464D"/>
    <w:rsid w:val="006B5238"/>
    <w:rsid w:val="006B5922"/>
    <w:rsid w:val="006B63FB"/>
    <w:rsid w:val="006B6525"/>
    <w:rsid w:val="006B6C46"/>
    <w:rsid w:val="006B6E78"/>
    <w:rsid w:val="006B7970"/>
    <w:rsid w:val="006C0039"/>
    <w:rsid w:val="006C0A7E"/>
    <w:rsid w:val="006C129E"/>
    <w:rsid w:val="006C1927"/>
    <w:rsid w:val="006C1AC9"/>
    <w:rsid w:val="006C2585"/>
    <w:rsid w:val="006C349C"/>
    <w:rsid w:val="006C4008"/>
    <w:rsid w:val="006C41D7"/>
    <w:rsid w:val="006C4E2C"/>
    <w:rsid w:val="006C5931"/>
    <w:rsid w:val="006C73EF"/>
    <w:rsid w:val="006D03DF"/>
    <w:rsid w:val="006D070C"/>
    <w:rsid w:val="006D14BA"/>
    <w:rsid w:val="006D1723"/>
    <w:rsid w:val="006D23F0"/>
    <w:rsid w:val="006D2460"/>
    <w:rsid w:val="006D250F"/>
    <w:rsid w:val="006D29FC"/>
    <w:rsid w:val="006D34DC"/>
    <w:rsid w:val="006D34FB"/>
    <w:rsid w:val="006D382C"/>
    <w:rsid w:val="006D398A"/>
    <w:rsid w:val="006D40F7"/>
    <w:rsid w:val="006D4159"/>
    <w:rsid w:val="006D59C9"/>
    <w:rsid w:val="006D5D3F"/>
    <w:rsid w:val="006D60ED"/>
    <w:rsid w:val="006D72B0"/>
    <w:rsid w:val="006D7683"/>
    <w:rsid w:val="006E042B"/>
    <w:rsid w:val="006E1166"/>
    <w:rsid w:val="006E21F1"/>
    <w:rsid w:val="006E24D9"/>
    <w:rsid w:val="006E25BA"/>
    <w:rsid w:val="006E286A"/>
    <w:rsid w:val="006E2FE1"/>
    <w:rsid w:val="006E33F7"/>
    <w:rsid w:val="006E4949"/>
    <w:rsid w:val="006E596E"/>
    <w:rsid w:val="006E65E0"/>
    <w:rsid w:val="006E69AE"/>
    <w:rsid w:val="006E7779"/>
    <w:rsid w:val="006F009E"/>
    <w:rsid w:val="006F033F"/>
    <w:rsid w:val="006F0D01"/>
    <w:rsid w:val="006F0D59"/>
    <w:rsid w:val="006F24D8"/>
    <w:rsid w:val="006F31C2"/>
    <w:rsid w:val="006F33B8"/>
    <w:rsid w:val="006F4722"/>
    <w:rsid w:val="006F4AA1"/>
    <w:rsid w:val="006F4C9C"/>
    <w:rsid w:val="006F511F"/>
    <w:rsid w:val="006F5787"/>
    <w:rsid w:val="006F640F"/>
    <w:rsid w:val="006F762A"/>
    <w:rsid w:val="006F76B2"/>
    <w:rsid w:val="006F7A87"/>
    <w:rsid w:val="006F7D33"/>
    <w:rsid w:val="006F7EB9"/>
    <w:rsid w:val="00701B6B"/>
    <w:rsid w:val="007026CB"/>
    <w:rsid w:val="00702D07"/>
    <w:rsid w:val="00702FDE"/>
    <w:rsid w:val="0070384F"/>
    <w:rsid w:val="00703A9E"/>
    <w:rsid w:val="00703C58"/>
    <w:rsid w:val="00703D6D"/>
    <w:rsid w:val="00703E0E"/>
    <w:rsid w:val="00703F37"/>
    <w:rsid w:val="00703FD3"/>
    <w:rsid w:val="00704095"/>
    <w:rsid w:val="00704152"/>
    <w:rsid w:val="00704FB5"/>
    <w:rsid w:val="00705832"/>
    <w:rsid w:val="00705BAF"/>
    <w:rsid w:val="00706595"/>
    <w:rsid w:val="00706B71"/>
    <w:rsid w:val="0071022A"/>
    <w:rsid w:val="00711005"/>
    <w:rsid w:val="007125B1"/>
    <w:rsid w:val="007126FF"/>
    <w:rsid w:val="0071277A"/>
    <w:rsid w:val="00712B48"/>
    <w:rsid w:val="00712EE5"/>
    <w:rsid w:val="00713493"/>
    <w:rsid w:val="00713494"/>
    <w:rsid w:val="00713C61"/>
    <w:rsid w:val="00713EA7"/>
    <w:rsid w:val="00714031"/>
    <w:rsid w:val="0071466E"/>
    <w:rsid w:val="00714A6C"/>
    <w:rsid w:val="00714CD3"/>
    <w:rsid w:val="0071582C"/>
    <w:rsid w:val="00716174"/>
    <w:rsid w:val="0071753F"/>
    <w:rsid w:val="007175CF"/>
    <w:rsid w:val="007178CD"/>
    <w:rsid w:val="0072036E"/>
    <w:rsid w:val="007203D8"/>
    <w:rsid w:val="007204CF"/>
    <w:rsid w:val="007206A8"/>
    <w:rsid w:val="007209D9"/>
    <w:rsid w:val="0072102D"/>
    <w:rsid w:val="0072116D"/>
    <w:rsid w:val="00721883"/>
    <w:rsid w:val="00721CA5"/>
    <w:rsid w:val="0072226F"/>
    <w:rsid w:val="0072270D"/>
    <w:rsid w:val="00723326"/>
    <w:rsid w:val="00724320"/>
    <w:rsid w:val="00724B15"/>
    <w:rsid w:val="00725085"/>
    <w:rsid w:val="0072536C"/>
    <w:rsid w:val="00725B78"/>
    <w:rsid w:val="00725DEF"/>
    <w:rsid w:val="00726C30"/>
    <w:rsid w:val="00727082"/>
    <w:rsid w:val="007271E2"/>
    <w:rsid w:val="0072730B"/>
    <w:rsid w:val="007279C9"/>
    <w:rsid w:val="00730496"/>
    <w:rsid w:val="0073124B"/>
    <w:rsid w:val="0073208B"/>
    <w:rsid w:val="0073233C"/>
    <w:rsid w:val="00732D0C"/>
    <w:rsid w:val="00732D14"/>
    <w:rsid w:val="00733EAD"/>
    <w:rsid w:val="0073468E"/>
    <w:rsid w:val="00734D70"/>
    <w:rsid w:val="00734F54"/>
    <w:rsid w:val="00735168"/>
    <w:rsid w:val="007351B6"/>
    <w:rsid w:val="00735359"/>
    <w:rsid w:val="00735525"/>
    <w:rsid w:val="00735FD1"/>
    <w:rsid w:val="00736760"/>
    <w:rsid w:val="00736D93"/>
    <w:rsid w:val="00736E7F"/>
    <w:rsid w:val="00737377"/>
    <w:rsid w:val="00737514"/>
    <w:rsid w:val="00737C04"/>
    <w:rsid w:val="00737D30"/>
    <w:rsid w:val="00737F64"/>
    <w:rsid w:val="00740B49"/>
    <w:rsid w:val="007422C9"/>
    <w:rsid w:val="00743F5B"/>
    <w:rsid w:val="00743FAC"/>
    <w:rsid w:val="007440DE"/>
    <w:rsid w:val="00744110"/>
    <w:rsid w:val="007441BF"/>
    <w:rsid w:val="00744595"/>
    <w:rsid w:val="00744D22"/>
    <w:rsid w:val="0074695A"/>
    <w:rsid w:val="00746C2D"/>
    <w:rsid w:val="00747A52"/>
    <w:rsid w:val="00750E0A"/>
    <w:rsid w:val="00750F1E"/>
    <w:rsid w:val="00751405"/>
    <w:rsid w:val="00751C12"/>
    <w:rsid w:val="007520AD"/>
    <w:rsid w:val="00752691"/>
    <w:rsid w:val="007528F2"/>
    <w:rsid w:val="007539AE"/>
    <w:rsid w:val="00753A8D"/>
    <w:rsid w:val="00754716"/>
    <w:rsid w:val="007557E8"/>
    <w:rsid w:val="0075591C"/>
    <w:rsid w:val="00756E55"/>
    <w:rsid w:val="00757080"/>
    <w:rsid w:val="00757496"/>
    <w:rsid w:val="007575C4"/>
    <w:rsid w:val="0075791F"/>
    <w:rsid w:val="00757D63"/>
    <w:rsid w:val="007616CA"/>
    <w:rsid w:val="0076176A"/>
    <w:rsid w:val="00761E61"/>
    <w:rsid w:val="00762A1B"/>
    <w:rsid w:val="00762D6D"/>
    <w:rsid w:val="007633F6"/>
    <w:rsid w:val="00763700"/>
    <w:rsid w:val="00764141"/>
    <w:rsid w:val="0076423E"/>
    <w:rsid w:val="0076427C"/>
    <w:rsid w:val="0076441B"/>
    <w:rsid w:val="00764A5B"/>
    <w:rsid w:val="00765217"/>
    <w:rsid w:val="007659AA"/>
    <w:rsid w:val="00765F1F"/>
    <w:rsid w:val="0076617C"/>
    <w:rsid w:val="0076621B"/>
    <w:rsid w:val="00766334"/>
    <w:rsid w:val="00767B07"/>
    <w:rsid w:val="00770175"/>
    <w:rsid w:val="007706BA"/>
    <w:rsid w:val="0077109B"/>
    <w:rsid w:val="00771115"/>
    <w:rsid w:val="00771952"/>
    <w:rsid w:val="0077266C"/>
    <w:rsid w:val="00772802"/>
    <w:rsid w:val="00772B70"/>
    <w:rsid w:val="007743AB"/>
    <w:rsid w:val="00774611"/>
    <w:rsid w:val="00774E04"/>
    <w:rsid w:val="00775066"/>
    <w:rsid w:val="00776406"/>
    <w:rsid w:val="0077654A"/>
    <w:rsid w:val="0078005A"/>
    <w:rsid w:val="00780A00"/>
    <w:rsid w:val="00781441"/>
    <w:rsid w:val="00781520"/>
    <w:rsid w:val="0078158C"/>
    <w:rsid w:val="007816AC"/>
    <w:rsid w:val="00781B6F"/>
    <w:rsid w:val="00781F9C"/>
    <w:rsid w:val="007820ED"/>
    <w:rsid w:val="0078238B"/>
    <w:rsid w:val="00782C89"/>
    <w:rsid w:val="00782DFD"/>
    <w:rsid w:val="00783F37"/>
    <w:rsid w:val="00784424"/>
    <w:rsid w:val="0078454A"/>
    <w:rsid w:val="00784748"/>
    <w:rsid w:val="00784A20"/>
    <w:rsid w:val="00785474"/>
    <w:rsid w:val="0078592D"/>
    <w:rsid w:val="00785A5C"/>
    <w:rsid w:val="0078631B"/>
    <w:rsid w:val="00786673"/>
    <w:rsid w:val="0078741E"/>
    <w:rsid w:val="007875A9"/>
    <w:rsid w:val="0078772C"/>
    <w:rsid w:val="00787B99"/>
    <w:rsid w:val="00790384"/>
    <w:rsid w:val="007907C8"/>
    <w:rsid w:val="00791D1A"/>
    <w:rsid w:val="007925B6"/>
    <w:rsid w:val="007929E4"/>
    <w:rsid w:val="007934F5"/>
    <w:rsid w:val="0079378B"/>
    <w:rsid w:val="007941B6"/>
    <w:rsid w:val="0079421C"/>
    <w:rsid w:val="0079526D"/>
    <w:rsid w:val="00795A2C"/>
    <w:rsid w:val="00796FB5"/>
    <w:rsid w:val="00797309"/>
    <w:rsid w:val="00797390"/>
    <w:rsid w:val="007A052A"/>
    <w:rsid w:val="007A05B6"/>
    <w:rsid w:val="007A1568"/>
    <w:rsid w:val="007A1C0A"/>
    <w:rsid w:val="007A1C59"/>
    <w:rsid w:val="007A2064"/>
    <w:rsid w:val="007A29BA"/>
    <w:rsid w:val="007A29DE"/>
    <w:rsid w:val="007A2C87"/>
    <w:rsid w:val="007A4397"/>
    <w:rsid w:val="007A445B"/>
    <w:rsid w:val="007A514F"/>
    <w:rsid w:val="007A5A18"/>
    <w:rsid w:val="007A5B41"/>
    <w:rsid w:val="007A668D"/>
    <w:rsid w:val="007A6A39"/>
    <w:rsid w:val="007A741E"/>
    <w:rsid w:val="007B002C"/>
    <w:rsid w:val="007B064E"/>
    <w:rsid w:val="007B0B66"/>
    <w:rsid w:val="007B1CE8"/>
    <w:rsid w:val="007B3A76"/>
    <w:rsid w:val="007B4269"/>
    <w:rsid w:val="007B4C61"/>
    <w:rsid w:val="007B5792"/>
    <w:rsid w:val="007B61CA"/>
    <w:rsid w:val="007B7300"/>
    <w:rsid w:val="007C012B"/>
    <w:rsid w:val="007C10F7"/>
    <w:rsid w:val="007C16CB"/>
    <w:rsid w:val="007C1AF1"/>
    <w:rsid w:val="007C2934"/>
    <w:rsid w:val="007C31E2"/>
    <w:rsid w:val="007C3342"/>
    <w:rsid w:val="007C3C27"/>
    <w:rsid w:val="007C43B2"/>
    <w:rsid w:val="007C4E69"/>
    <w:rsid w:val="007C5CE1"/>
    <w:rsid w:val="007C5F61"/>
    <w:rsid w:val="007C61D0"/>
    <w:rsid w:val="007C62FA"/>
    <w:rsid w:val="007C6F85"/>
    <w:rsid w:val="007D0569"/>
    <w:rsid w:val="007D16B1"/>
    <w:rsid w:val="007D16D8"/>
    <w:rsid w:val="007D19E4"/>
    <w:rsid w:val="007D2001"/>
    <w:rsid w:val="007D2F49"/>
    <w:rsid w:val="007D489F"/>
    <w:rsid w:val="007D4EC1"/>
    <w:rsid w:val="007D68BF"/>
    <w:rsid w:val="007D7400"/>
    <w:rsid w:val="007D7687"/>
    <w:rsid w:val="007D7761"/>
    <w:rsid w:val="007D79FF"/>
    <w:rsid w:val="007E0012"/>
    <w:rsid w:val="007E02A7"/>
    <w:rsid w:val="007E0C0A"/>
    <w:rsid w:val="007E15F0"/>
    <w:rsid w:val="007E1D0F"/>
    <w:rsid w:val="007E1E07"/>
    <w:rsid w:val="007E27BE"/>
    <w:rsid w:val="007E299D"/>
    <w:rsid w:val="007E2AB7"/>
    <w:rsid w:val="007E2DCA"/>
    <w:rsid w:val="007E3AFB"/>
    <w:rsid w:val="007E3DFA"/>
    <w:rsid w:val="007E468A"/>
    <w:rsid w:val="007E51A5"/>
    <w:rsid w:val="007E5629"/>
    <w:rsid w:val="007E6525"/>
    <w:rsid w:val="007E6F78"/>
    <w:rsid w:val="007E7283"/>
    <w:rsid w:val="007E75D1"/>
    <w:rsid w:val="007E794A"/>
    <w:rsid w:val="007E7F4C"/>
    <w:rsid w:val="007F1658"/>
    <w:rsid w:val="007F2EC6"/>
    <w:rsid w:val="007F3018"/>
    <w:rsid w:val="007F32E7"/>
    <w:rsid w:val="007F3F46"/>
    <w:rsid w:val="007F4159"/>
    <w:rsid w:val="007F4BF6"/>
    <w:rsid w:val="007F4C05"/>
    <w:rsid w:val="007F6862"/>
    <w:rsid w:val="007F755D"/>
    <w:rsid w:val="007F76DA"/>
    <w:rsid w:val="00800E47"/>
    <w:rsid w:val="008013FC"/>
    <w:rsid w:val="00801642"/>
    <w:rsid w:val="00802CC2"/>
    <w:rsid w:val="008035EB"/>
    <w:rsid w:val="00803EE2"/>
    <w:rsid w:val="00804FF6"/>
    <w:rsid w:val="00805C21"/>
    <w:rsid w:val="008060C3"/>
    <w:rsid w:val="008063A1"/>
    <w:rsid w:val="00807736"/>
    <w:rsid w:val="0080774D"/>
    <w:rsid w:val="00807EA8"/>
    <w:rsid w:val="00807F00"/>
    <w:rsid w:val="00810FD3"/>
    <w:rsid w:val="0081120E"/>
    <w:rsid w:val="008112F6"/>
    <w:rsid w:val="00812095"/>
    <w:rsid w:val="00812382"/>
    <w:rsid w:val="00812F6B"/>
    <w:rsid w:val="008134BD"/>
    <w:rsid w:val="008139A5"/>
    <w:rsid w:val="00813ACC"/>
    <w:rsid w:val="00814656"/>
    <w:rsid w:val="008147C7"/>
    <w:rsid w:val="00815118"/>
    <w:rsid w:val="00815DB6"/>
    <w:rsid w:val="00816882"/>
    <w:rsid w:val="00817A97"/>
    <w:rsid w:val="00817B6A"/>
    <w:rsid w:val="008205BC"/>
    <w:rsid w:val="00820E45"/>
    <w:rsid w:val="0082144A"/>
    <w:rsid w:val="00821E2C"/>
    <w:rsid w:val="0082223C"/>
    <w:rsid w:val="00822835"/>
    <w:rsid w:val="00822DAF"/>
    <w:rsid w:val="0082459B"/>
    <w:rsid w:val="008248AD"/>
    <w:rsid w:val="00825C71"/>
    <w:rsid w:val="00826149"/>
    <w:rsid w:val="00826758"/>
    <w:rsid w:val="00827A3E"/>
    <w:rsid w:val="00830DBB"/>
    <w:rsid w:val="008313D1"/>
    <w:rsid w:val="00833261"/>
    <w:rsid w:val="0083399C"/>
    <w:rsid w:val="008353E0"/>
    <w:rsid w:val="00835EDE"/>
    <w:rsid w:val="0083613C"/>
    <w:rsid w:val="008365F0"/>
    <w:rsid w:val="00837135"/>
    <w:rsid w:val="008376A3"/>
    <w:rsid w:val="00837BEE"/>
    <w:rsid w:val="00840A20"/>
    <w:rsid w:val="00841534"/>
    <w:rsid w:val="0084179F"/>
    <w:rsid w:val="008418E5"/>
    <w:rsid w:val="00841C76"/>
    <w:rsid w:val="00842237"/>
    <w:rsid w:val="00842538"/>
    <w:rsid w:val="00842EFD"/>
    <w:rsid w:val="00843505"/>
    <w:rsid w:val="00844669"/>
    <w:rsid w:val="008451CF"/>
    <w:rsid w:val="00845201"/>
    <w:rsid w:val="0084609F"/>
    <w:rsid w:val="008462F1"/>
    <w:rsid w:val="00846930"/>
    <w:rsid w:val="00847265"/>
    <w:rsid w:val="00850D37"/>
    <w:rsid w:val="00850FDE"/>
    <w:rsid w:val="00851C25"/>
    <w:rsid w:val="00852876"/>
    <w:rsid w:val="00852C2F"/>
    <w:rsid w:val="00853529"/>
    <w:rsid w:val="008543AA"/>
    <w:rsid w:val="008543F5"/>
    <w:rsid w:val="00854F4A"/>
    <w:rsid w:val="00855004"/>
    <w:rsid w:val="00856DB0"/>
    <w:rsid w:val="00856F08"/>
    <w:rsid w:val="008572C4"/>
    <w:rsid w:val="0085733E"/>
    <w:rsid w:val="0085765A"/>
    <w:rsid w:val="00857712"/>
    <w:rsid w:val="00857726"/>
    <w:rsid w:val="00860274"/>
    <w:rsid w:val="008604A8"/>
    <w:rsid w:val="0086058E"/>
    <w:rsid w:val="00860E64"/>
    <w:rsid w:val="00860E73"/>
    <w:rsid w:val="008616F7"/>
    <w:rsid w:val="00861AFA"/>
    <w:rsid w:val="0086204F"/>
    <w:rsid w:val="00862670"/>
    <w:rsid w:val="00862B6D"/>
    <w:rsid w:val="008638C6"/>
    <w:rsid w:val="00863C61"/>
    <w:rsid w:val="008643EC"/>
    <w:rsid w:val="008643F8"/>
    <w:rsid w:val="00864CF6"/>
    <w:rsid w:val="00864EEC"/>
    <w:rsid w:val="00865522"/>
    <w:rsid w:val="008655EA"/>
    <w:rsid w:val="00865ADF"/>
    <w:rsid w:val="0086644C"/>
    <w:rsid w:val="008666B5"/>
    <w:rsid w:val="0086673F"/>
    <w:rsid w:val="0086680D"/>
    <w:rsid w:val="00867387"/>
    <w:rsid w:val="00867CBB"/>
    <w:rsid w:val="008703B3"/>
    <w:rsid w:val="00871E60"/>
    <w:rsid w:val="00871F13"/>
    <w:rsid w:val="00872494"/>
    <w:rsid w:val="00872A30"/>
    <w:rsid w:val="00875AA6"/>
    <w:rsid w:val="00876985"/>
    <w:rsid w:val="0087707F"/>
    <w:rsid w:val="008771AF"/>
    <w:rsid w:val="008775B4"/>
    <w:rsid w:val="008808E6"/>
    <w:rsid w:val="00880EEF"/>
    <w:rsid w:val="00881D21"/>
    <w:rsid w:val="00881D31"/>
    <w:rsid w:val="00882338"/>
    <w:rsid w:val="00882696"/>
    <w:rsid w:val="008829A5"/>
    <w:rsid w:val="00883780"/>
    <w:rsid w:val="00883A5B"/>
    <w:rsid w:val="00883B99"/>
    <w:rsid w:val="00884689"/>
    <w:rsid w:val="00885066"/>
    <w:rsid w:val="008854C2"/>
    <w:rsid w:val="00885F85"/>
    <w:rsid w:val="00886178"/>
    <w:rsid w:val="0088665E"/>
    <w:rsid w:val="00886951"/>
    <w:rsid w:val="00886C3A"/>
    <w:rsid w:val="00886FE0"/>
    <w:rsid w:val="00887884"/>
    <w:rsid w:val="00887F48"/>
    <w:rsid w:val="00887FC5"/>
    <w:rsid w:val="0089063E"/>
    <w:rsid w:val="008923C8"/>
    <w:rsid w:val="008924B5"/>
    <w:rsid w:val="00892F01"/>
    <w:rsid w:val="00893260"/>
    <w:rsid w:val="008932A8"/>
    <w:rsid w:val="00893606"/>
    <w:rsid w:val="00893756"/>
    <w:rsid w:val="0089481A"/>
    <w:rsid w:val="00894A9E"/>
    <w:rsid w:val="008950F6"/>
    <w:rsid w:val="0089538A"/>
    <w:rsid w:val="00895626"/>
    <w:rsid w:val="00895B65"/>
    <w:rsid w:val="00896815"/>
    <w:rsid w:val="008974EE"/>
    <w:rsid w:val="00897B5E"/>
    <w:rsid w:val="00897E36"/>
    <w:rsid w:val="008A0555"/>
    <w:rsid w:val="008A06E0"/>
    <w:rsid w:val="008A0744"/>
    <w:rsid w:val="008A0A6E"/>
    <w:rsid w:val="008A0D0F"/>
    <w:rsid w:val="008A16A9"/>
    <w:rsid w:val="008A1F9C"/>
    <w:rsid w:val="008A2FB3"/>
    <w:rsid w:val="008A398B"/>
    <w:rsid w:val="008A5601"/>
    <w:rsid w:val="008A59AD"/>
    <w:rsid w:val="008A6966"/>
    <w:rsid w:val="008A6AB1"/>
    <w:rsid w:val="008A6CC8"/>
    <w:rsid w:val="008A7731"/>
    <w:rsid w:val="008B03F6"/>
    <w:rsid w:val="008B0DC3"/>
    <w:rsid w:val="008B0EEB"/>
    <w:rsid w:val="008B2555"/>
    <w:rsid w:val="008B431D"/>
    <w:rsid w:val="008B51FD"/>
    <w:rsid w:val="008B56DC"/>
    <w:rsid w:val="008B6269"/>
    <w:rsid w:val="008B6766"/>
    <w:rsid w:val="008B70F5"/>
    <w:rsid w:val="008B7144"/>
    <w:rsid w:val="008B7186"/>
    <w:rsid w:val="008B7192"/>
    <w:rsid w:val="008B7B9D"/>
    <w:rsid w:val="008C0361"/>
    <w:rsid w:val="008C0373"/>
    <w:rsid w:val="008C05D4"/>
    <w:rsid w:val="008C119D"/>
    <w:rsid w:val="008C1623"/>
    <w:rsid w:val="008C183D"/>
    <w:rsid w:val="008C1939"/>
    <w:rsid w:val="008C2EEE"/>
    <w:rsid w:val="008C30FB"/>
    <w:rsid w:val="008C3396"/>
    <w:rsid w:val="008C39A8"/>
    <w:rsid w:val="008C3EDB"/>
    <w:rsid w:val="008C42B9"/>
    <w:rsid w:val="008C4CF9"/>
    <w:rsid w:val="008C57D6"/>
    <w:rsid w:val="008C5D10"/>
    <w:rsid w:val="008C621C"/>
    <w:rsid w:val="008C62D6"/>
    <w:rsid w:val="008C697C"/>
    <w:rsid w:val="008C73D3"/>
    <w:rsid w:val="008C7448"/>
    <w:rsid w:val="008C75ED"/>
    <w:rsid w:val="008C7649"/>
    <w:rsid w:val="008D0234"/>
    <w:rsid w:val="008D0DCB"/>
    <w:rsid w:val="008D21FE"/>
    <w:rsid w:val="008D2766"/>
    <w:rsid w:val="008D2EEE"/>
    <w:rsid w:val="008D31D0"/>
    <w:rsid w:val="008D3C84"/>
    <w:rsid w:val="008D46B1"/>
    <w:rsid w:val="008D50AD"/>
    <w:rsid w:val="008D542F"/>
    <w:rsid w:val="008D6D4F"/>
    <w:rsid w:val="008D7331"/>
    <w:rsid w:val="008E03B0"/>
    <w:rsid w:val="008E0991"/>
    <w:rsid w:val="008E27D4"/>
    <w:rsid w:val="008E29BF"/>
    <w:rsid w:val="008E338E"/>
    <w:rsid w:val="008E4124"/>
    <w:rsid w:val="008E57FE"/>
    <w:rsid w:val="008E799D"/>
    <w:rsid w:val="008F02A6"/>
    <w:rsid w:val="008F07AF"/>
    <w:rsid w:val="008F1818"/>
    <w:rsid w:val="008F18D7"/>
    <w:rsid w:val="008F1CF0"/>
    <w:rsid w:val="008F2218"/>
    <w:rsid w:val="008F231D"/>
    <w:rsid w:val="008F2665"/>
    <w:rsid w:val="008F2A7A"/>
    <w:rsid w:val="008F2E26"/>
    <w:rsid w:val="008F40BF"/>
    <w:rsid w:val="008F48DE"/>
    <w:rsid w:val="008F507E"/>
    <w:rsid w:val="008F5251"/>
    <w:rsid w:val="008F6376"/>
    <w:rsid w:val="00900CC2"/>
    <w:rsid w:val="00900F30"/>
    <w:rsid w:val="009015B8"/>
    <w:rsid w:val="00901770"/>
    <w:rsid w:val="009019FB"/>
    <w:rsid w:val="00901B76"/>
    <w:rsid w:val="00902AA5"/>
    <w:rsid w:val="00902F35"/>
    <w:rsid w:val="009032F0"/>
    <w:rsid w:val="009050B1"/>
    <w:rsid w:val="009052B7"/>
    <w:rsid w:val="009052EF"/>
    <w:rsid w:val="00905B05"/>
    <w:rsid w:val="0090753C"/>
    <w:rsid w:val="0090759D"/>
    <w:rsid w:val="0091156F"/>
    <w:rsid w:val="00911B66"/>
    <w:rsid w:val="00912A7E"/>
    <w:rsid w:val="0091397D"/>
    <w:rsid w:val="00913E1C"/>
    <w:rsid w:val="00913F8C"/>
    <w:rsid w:val="00915330"/>
    <w:rsid w:val="00916046"/>
    <w:rsid w:val="00916D5E"/>
    <w:rsid w:val="00916E69"/>
    <w:rsid w:val="00917525"/>
    <w:rsid w:val="00917606"/>
    <w:rsid w:val="0091777D"/>
    <w:rsid w:val="009177F9"/>
    <w:rsid w:val="00917C39"/>
    <w:rsid w:val="0092057D"/>
    <w:rsid w:val="009206A0"/>
    <w:rsid w:val="0092113B"/>
    <w:rsid w:val="009218DE"/>
    <w:rsid w:val="00921A35"/>
    <w:rsid w:val="00921EAB"/>
    <w:rsid w:val="009221D8"/>
    <w:rsid w:val="00922C46"/>
    <w:rsid w:val="00922D00"/>
    <w:rsid w:val="009233CC"/>
    <w:rsid w:val="00923621"/>
    <w:rsid w:val="00923F17"/>
    <w:rsid w:val="00924391"/>
    <w:rsid w:val="0092469C"/>
    <w:rsid w:val="00925409"/>
    <w:rsid w:val="00925EFE"/>
    <w:rsid w:val="00925F2C"/>
    <w:rsid w:val="009260A3"/>
    <w:rsid w:val="009263E8"/>
    <w:rsid w:val="009266DA"/>
    <w:rsid w:val="009274C5"/>
    <w:rsid w:val="00927F35"/>
    <w:rsid w:val="00930DE8"/>
    <w:rsid w:val="009313E9"/>
    <w:rsid w:val="00931484"/>
    <w:rsid w:val="009318DD"/>
    <w:rsid w:val="00931F34"/>
    <w:rsid w:val="00932160"/>
    <w:rsid w:val="00932AD8"/>
    <w:rsid w:val="009352C3"/>
    <w:rsid w:val="00935413"/>
    <w:rsid w:val="00935770"/>
    <w:rsid w:val="00935F5D"/>
    <w:rsid w:val="00936230"/>
    <w:rsid w:val="009364AE"/>
    <w:rsid w:val="0093669F"/>
    <w:rsid w:val="009368E0"/>
    <w:rsid w:val="00937335"/>
    <w:rsid w:val="009378F1"/>
    <w:rsid w:val="00937A06"/>
    <w:rsid w:val="00941174"/>
    <w:rsid w:val="00941BAA"/>
    <w:rsid w:val="0094260B"/>
    <w:rsid w:val="00942661"/>
    <w:rsid w:val="0094446E"/>
    <w:rsid w:val="0094529A"/>
    <w:rsid w:val="00945307"/>
    <w:rsid w:val="0094558D"/>
    <w:rsid w:val="00945B9C"/>
    <w:rsid w:val="009468D1"/>
    <w:rsid w:val="0094694A"/>
    <w:rsid w:val="0094697C"/>
    <w:rsid w:val="00946FCE"/>
    <w:rsid w:val="00950005"/>
    <w:rsid w:val="00950618"/>
    <w:rsid w:val="00951469"/>
    <w:rsid w:val="009515BC"/>
    <w:rsid w:val="009519DE"/>
    <w:rsid w:val="0095349A"/>
    <w:rsid w:val="00953B5B"/>
    <w:rsid w:val="00953ED0"/>
    <w:rsid w:val="0095492E"/>
    <w:rsid w:val="00954FD0"/>
    <w:rsid w:val="00955B8F"/>
    <w:rsid w:val="00955C58"/>
    <w:rsid w:val="00955F11"/>
    <w:rsid w:val="00955F7D"/>
    <w:rsid w:val="00956C9B"/>
    <w:rsid w:val="00956D68"/>
    <w:rsid w:val="009572B2"/>
    <w:rsid w:val="0095745D"/>
    <w:rsid w:val="00960420"/>
    <w:rsid w:val="009604E7"/>
    <w:rsid w:val="00960AF9"/>
    <w:rsid w:val="009610A6"/>
    <w:rsid w:val="0096242F"/>
    <w:rsid w:val="00962911"/>
    <w:rsid w:val="00962E3B"/>
    <w:rsid w:val="00962FF5"/>
    <w:rsid w:val="00963A2F"/>
    <w:rsid w:val="00964847"/>
    <w:rsid w:val="00964A4E"/>
    <w:rsid w:val="00965197"/>
    <w:rsid w:val="00965B02"/>
    <w:rsid w:val="00965BC1"/>
    <w:rsid w:val="00965C07"/>
    <w:rsid w:val="00965D2D"/>
    <w:rsid w:val="00965E16"/>
    <w:rsid w:val="00965E1C"/>
    <w:rsid w:val="009673BB"/>
    <w:rsid w:val="00967572"/>
    <w:rsid w:val="00970618"/>
    <w:rsid w:val="00970A16"/>
    <w:rsid w:val="00970AC6"/>
    <w:rsid w:val="009717B6"/>
    <w:rsid w:val="00971847"/>
    <w:rsid w:val="00972964"/>
    <w:rsid w:val="00973499"/>
    <w:rsid w:val="00973BFB"/>
    <w:rsid w:val="00974020"/>
    <w:rsid w:val="009744CF"/>
    <w:rsid w:val="00974FE5"/>
    <w:rsid w:val="009757C5"/>
    <w:rsid w:val="00975C4A"/>
    <w:rsid w:val="009773E6"/>
    <w:rsid w:val="0097762F"/>
    <w:rsid w:val="00977C0A"/>
    <w:rsid w:val="00977E9B"/>
    <w:rsid w:val="009803C8"/>
    <w:rsid w:val="009816B8"/>
    <w:rsid w:val="00981A7D"/>
    <w:rsid w:val="00983918"/>
    <w:rsid w:val="00983B45"/>
    <w:rsid w:val="00983B5C"/>
    <w:rsid w:val="009840F4"/>
    <w:rsid w:val="00984857"/>
    <w:rsid w:val="00984E54"/>
    <w:rsid w:val="00986542"/>
    <w:rsid w:val="0098766F"/>
    <w:rsid w:val="00987A33"/>
    <w:rsid w:val="00990AA3"/>
    <w:rsid w:val="00990C54"/>
    <w:rsid w:val="0099145A"/>
    <w:rsid w:val="009938D9"/>
    <w:rsid w:val="00993912"/>
    <w:rsid w:val="00994050"/>
    <w:rsid w:val="00994092"/>
    <w:rsid w:val="009941A5"/>
    <w:rsid w:val="009941B7"/>
    <w:rsid w:val="00994BF4"/>
    <w:rsid w:val="00995376"/>
    <w:rsid w:val="009962CF"/>
    <w:rsid w:val="009969D6"/>
    <w:rsid w:val="009A05B0"/>
    <w:rsid w:val="009A0A18"/>
    <w:rsid w:val="009A1098"/>
    <w:rsid w:val="009A1D78"/>
    <w:rsid w:val="009A2363"/>
    <w:rsid w:val="009A2932"/>
    <w:rsid w:val="009A353C"/>
    <w:rsid w:val="009A3BFA"/>
    <w:rsid w:val="009A4543"/>
    <w:rsid w:val="009A5DB1"/>
    <w:rsid w:val="009A6445"/>
    <w:rsid w:val="009A6A8C"/>
    <w:rsid w:val="009A7C5A"/>
    <w:rsid w:val="009A7E51"/>
    <w:rsid w:val="009B21B9"/>
    <w:rsid w:val="009B2FAD"/>
    <w:rsid w:val="009B3812"/>
    <w:rsid w:val="009B4CD0"/>
    <w:rsid w:val="009B4DA7"/>
    <w:rsid w:val="009B51DB"/>
    <w:rsid w:val="009C0538"/>
    <w:rsid w:val="009C0E5F"/>
    <w:rsid w:val="009C21C6"/>
    <w:rsid w:val="009C25EC"/>
    <w:rsid w:val="009C2FFA"/>
    <w:rsid w:val="009C31E0"/>
    <w:rsid w:val="009C3246"/>
    <w:rsid w:val="009C32E7"/>
    <w:rsid w:val="009C383B"/>
    <w:rsid w:val="009C3926"/>
    <w:rsid w:val="009C3A80"/>
    <w:rsid w:val="009C41EC"/>
    <w:rsid w:val="009C4F48"/>
    <w:rsid w:val="009C5238"/>
    <w:rsid w:val="009C7796"/>
    <w:rsid w:val="009C7C95"/>
    <w:rsid w:val="009C7D32"/>
    <w:rsid w:val="009D12B4"/>
    <w:rsid w:val="009D1E70"/>
    <w:rsid w:val="009D2135"/>
    <w:rsid w:val="009D2D17"/>
    <w:rsid w:val="009D2DB2"/>
    <w:rsid w:val="009D2FA7"/>
    <w:rsid w:val="009D360A"/>
    <w:rsid w:val="009D3673"/>
    <w:rsid w:val="009D3E55"/>
    <w:rsid w:val="009D4166"/>
    <w:rsid w:val="009D4CAE"/>
    <w:rsid w:val="009D55F9"/>
    <w:rsid w:val="009D5837"/>
    <w:rsid w:val="009D5A11"/>
    <w:rsid w:val="009D6828"/>
    <w:rsid w:val="009D6A5E"/>
    <w:rsid w:val="009D7329"/>
    <w:rsid w:val="009D765F"/>
    <w:rsid w:val="009D7760"/>
    <w:rsid w:val="009E0CCC"/>
    <w:rsid w:val="009E0D44"/>
    <w:rsid w:val="009E1089"/>
    <w:rsid w:val="009E16E6"/>
    <w:rsid w:val="009E1C0D"/>
    <w:rsid w:val="009E1E62"/>
    <w:rsid w:val="009E2953"/>
    <w:rsid w:val="009E30CE"/>
    <w:rsid w:val="009E30EB"/>
    <w:rsid w:val="009E4BA2"/>
    <w:rsid w:val="009E4CDF"/>
    <w:rsid w:val="009E5F3C"/>
    <w:rsid w:val="009E5FF7"/>
    <w:rsid w:val="009E6047"/>
    <w:rsid w:val="009E65C6"/>
    <w:rsid w:val="009E65F6"/>
    <w:rsid w:val="009E6657"/>
    <w:rsid w:val="009E6685"/>
    <w:rsid w:val="009F0226"/>
    <w:rsid w:val="009F04A5"/>
    <w:rsid w:val="009F04C3"/>
    <w:rsid w:val="009F0760"/>
    <w:rsid w:val="009F21F3"/>
    <w:rsid w:val="009F23C0"/>
    <w:rsid w:val="009F2412"/>
    <w:rsid w:val="009F2EFC"/>
    <w:rsid w:val="009F3B29"/>
    <w:rsid w:val="009F4612"/>
    <w:rsid w:val="009F46EF"/>
    <w:rsid w:val="009F4860"/>
    <w:rsid w:val="009F4BBE"/>
    <w:rsid w:val="009F4F80"/>
    <w:rsid w:val="009F509B"/>
    <w:rsid w:val="00A00057"/>
    <w:rsid w:val="00A00485"/>
    <w:rsid w:val="00A00E30"/>
    <w:rsid w:val="00A01864"/>
    <w:rsid w:val="00A01A5F"/>
    <w:rsid w:val="00A025AC"/>
    <w:rsid w:val="00A02C96"/>
    <w:rsid w:val="00A02E65"/>
    <w:rsid w:val="00A0340A"/>
    <w:rsid w:val="00A037D6"/>
    <w:rsid w:val="00A038DB"/>
    <w:rsid w:val="00A03F68"/>
    <w:rsid w:val="00A0440C"/>
    <w:rsid w:val="00A047AE"/>
    <w:rsid w:val="00A04C82"/>
    <w:rsid w:val="00A04CBD"/>
    <w:rsid w:val="00A056CC"/>
    <w:rsid w:val="00A0585F"/>
    <w:rsid w:val="00A0694A"/>
    <w:rsid w:val="00A07290"/>
    <w:rsid w:val="00A077AC"/>
    <w:rsid w:val="00A078C9"/>
    <w:rsid w:val="00A07A33"/>
    <w:rsid w:val="00A10760"/>
    <w:rsid w:val="00A10A30"/>
    <w:rsid w:val="00A10C09"/>
    <w:rsid w:val="00A1137C"/>
    <w:rsid w:val="00A113D7"/>
    <w:rsid w:val="00A11F0F"/>
    <w:rsid w:val="00A1213F"/>
    <w:rsid w:val="00A12B60"/>
    <w:rsid w:val="00A13642"/>
    <w:rsid w:val="00A145C7"/>
    <w:rsid w:val="00A14A47"/>
    <w:rsid w:val="00A16126"/>
    <w:rsid w:val="00A165DB"/>
    <w:rsid w:val="00A1738C"/>
    <w:rsid w:val="00A17569"/>
    <w:rsid w:val="00A20043"/>
    <w:rsid w:val="00A2068E"/>
    <w:rsid w:val="00A2083D"/>
    <w:rsid w:val="00A20D25"/>
    <w:rsid w:val="00A21C6C"/>
    <w:rsid w:val="00A21DE9"/>
    <w:rsid w:val="00A2207A"/>
    <w:rsid w:val="00A2365A"/>
    <w:rsid w:val="00A24133"/>
    <w:rsid w:val="00A2494F"/>
    <w:rsid w:val="00A24B81"/>
    <w:rsid w:val="00A24EA0"/>
    <w:rsid w:val="00A25653"/>
    <w:rsid w:val="00A25CAA"/>
    <w:rsid w:val="00A25FA5"/>
    <w:rsid w:val="00A260DA"/>
    <w:rsid w:val="00A262BF"/>
    <w:rsid w:val="00A26700"/>
    <w:rsid w:val="00A2778D"/>
    <w:rsid w:val="00A27809"/>
    <w:rsid w:val="00A27AF0"/>
    <w:rsid w:val="00A27CE4"/>
    <w:rsid w:val="00A27D29"/>
    <w:rsid w:val="00A30303"/>
    <w:rsid w:val="00A30533"/>
    <w:rsid w:val="00A31134"/>
    <w:rsid w:val="00A315BA"/>
    <w:rsid w:val="00A317B0"/>
    <w:rsid w:val="00A31BF6"/>
    <w:rsid w:val="00A31D65"/>
    <w:rsid w:val="00A31F20"/>
    <w:rsid w:val="00A32329"/>
    <w:rsid w:val="00A32752"/>
    <w:rsid w:val="00A32A64"/>
    <w:rsid w:val="00A32E48"/>
    <w:rsid w:val="00A339DD"/>
    <w:rsid w:val="00A34591"/>
    <w:rsid w:val="00A34E44"/>
    <w:rsid w:val="00A35491"/>
    <w:rsid w:val="00A35790"/>
    <w:rsid w:val="00A35B8F"/>
    <w:rsid w:val="00A3640F"/>
    <w:rsid w:val="00A37519"/>
    <w:rsid w:val="00A375F2"/>
    <w:rsid w:val="00A37EB0"/>
    <w:rsid w:val="00A37ECF"/>
    <w:rsid w:val="00A40503"/>
    <w:rsid w:val="00A40CE2"/>
    <w:rsid w:val="00A40D36"/>
    <w:rsid w:val="00A41554"/>
    <w:rsid w:val="00A416D9"/>
    <w:rsid w:val="00A41BD1"/>
    <w:rsid w:val="00A42111"/>
    <w:rsid w:val="00A429CE"/>
    <w:rsid w:val="00A42FAE"/>
    <w:rsid w:val="00A430F2"/>
    <w:rsid w:val="00A43553"/>
    <w:rsid w:val="00A435AB"/>
    <w:rsid w:val="00A43B22"/>
    <w:rsid w:val="00A46D5E"/>
    <w:rsid w:val="00A470DB"/>
    <w:rsid w:val="00A47176"/>
    <w:rsid w:val="00A475C5"/>
    <w:rsid w:val="00A4768C"/>
    <w:rsid w:val="00A50A68"/>
    <w:rsid w:val="00A50D3B"/>
    <w:rsid w:val="00A50E38"/>
    <w:rsid w:val="00A510C6"/>
    <w:rsid w:val="00A518AA"/>
    <w:rsid w:val="00A525E7"/>
    <w:rsid w:val="00A52F9E"/>
    <w:rsid w:val="00A539ED"/>
    <w:rsid w:val="00A552FE"/>
    <w:rsid w:val="00A56348"/>
    <w:rsid w:val="00A56E4A"/>
    <w:rsid w:val="00A5703F"/>
    <w:rsid w:val="00A57089"/>
    <w:rsid w:val="00A57B3A"/>
    <w:rsid w:val="00A57D39"/>
    <w:rsid w:val="00A6008D"/>
    <w:rsid w:val="00A60915"/>
    <w:rsid w:val="00A61825"/>
    <w:rsid w:val="00A61EB1"/>
    <w:rsid w:val="00A62EC8"/>
    <w:rsid w:val="00A6316B"/>
    <w:rsid w:val="00A63F86"/>
    <w:rsid w:val="00A64A13"/>
    <w:rsid w:val="00A65316"/>
    <w:rsid w:val="00A65D03"/>
    <w:rsid w:val="00A65DA3"/>
    <w:rsid w:val="00A65DD8"/>
    <w:rsid w:val="00A66D23"/>
    <w:rsid w:val="00A67200"/>
    <w:rsid w:val="00A674FF"/>
    <w:rsid w:val="00A70859"/>
    <w:rsid w:val="00A70E10"/>
    <w:rsid w:val="00A70F69"/>
    <w:rsid w:val="00A72611"/>
    <w:rsid w:val="00A72944"/>
    <w:rsid w:val="00A73ABB"/>
    <w:rsid w:val="00A741A9"/>
    <w:rsid w:val="00A74985"/>
    <w:rsid w:val="00A74A1F"/>
    <w:rsid w:val="00A751A1"/>
    <w:rsid w:val="00A76500"/>
    <w:rsid w:val="00A765EA"/>
    <w:rsid w:val="00A7672F"/>
    <w:rsid w:val="00A76D2C"/>
    <w:rsid w:val="00A770EF"/>
    <w:rsid w:val="00A77746"/>
    <w:rsid w:val="00A77CBC"/>
    <w:rsid w:val="00A806AA"/>
    <w:rsid w:val="00A81347"/>
    <w:rsid w:val="00A8157C"/>
    <w:rsid w:val="00A81E78"/>
    <w:rsid w:val="00A82C6A"/>
    <w:rsid w:val="00A82DD3"/>
    <w:rsid w:val="00A837D1"/>
    <w:rsid w:val="00A83AF2"/>
    <w:rsid w:val="00A83BF6"/>
    <w:rsid w:val="00A84039"/>
    <w:rsid w:val="00A849DD"/>
    <w:rsid w:val="00A84BAC"/>
    <w:rsid w:val="00A853D4"/>
    <w:rsid w:val="00A86A4C"/>
    <w:rsid w:val="00A86ED2"/>
    <w:rsid w:val="00A87B4F"/>
    <w:rsid w:val="00A87B54"/>
    <w:rsid w:val="00A87F31"/>
    <w:rsid w:val="00A90379"/>
    <w:rsid w:val="00A90D27"/>
    <w:rsid w:val="00A9103B"/>
    <w:rsid w:val="00A91284"/>
    <w:rsid w:val="00A91500"/>
    <w:rsid w:val="00A918A7"/>
    <w:rsid w:val="00A92871"/>
    <w:rsid w:val="00A92FDE"/>
    <w:rsid w:val="00A93A8B"/>
    <w:rsid w:val="00A9433C"/>
    <w:rsid w:val="00A95360"/>
    <w:rsid w:val="00A955EB"/>
    <w:rsid w:val="00A9591E"/>
    <w:rsid w:val="00AA1834"/>
    <w:rsid w:val="00AA1F49"/>
    <w:rsid w:val="00AA338F"/>
    <w:rsid w:val="00AA364C"/>
    <w:rsid w:val="00AA3A2E"/>
    <w:rsid w:val="00AA3CAA"/>
    <w:rsid w:val="00AA4099"/>
    <w:rsid w:val="00AA472E"/>
    <w:rsid w:val="00AA4D5A"/>
    <w:rsid w:val="00AA5A6A"/>
    <w:rsid w:val="00AA621A"/>
    <w:rsid w:val="00AA6913"/>
    <w:rsid w:val="00AA7477"/>
    <w:rsid w:val="00AA7B6A"/>
    <w:rsid w:val="00AB1E30"/>
    <w:rsid w:val="00AB2190"/>
    <w:rsid w:val="00AB39EB"/>
    <w:rsid w:val="00AB3AA5"/>
    <w:rsid w:val="00AB3F27"/>
    <w:rsid w:val="00AB3FD9"/>
    <w:rsid w:val="00AB41D5"/>
    <w:rsid w:val="00AB606A"/>
    <w:rsid w:val="00AB613C"/>
    <w:rsid w:val="00AB7A31"/>
    <w:rsid w:val="00AB7B10"/>
    <w:rsid w:val="00AB7DE7"/>
    <w:rsid w:val="00AC0164"/>
    <w:rsid w:val="00AC01D4"/>
    <w:rsid w:val="00AC03AB"/>
    <w:rsid w:val="00AC0650"/>
    <w:rsid w:val="00AC10ED"/>
    <w:rsid w:val="00AC1BE7"/>
    <w:rsid w:val="00AC230C"/>
    <w:rsid w:val="00AC275F"/>
    <w:rsid w:val="00AC2A9A"/>
    <w:rsid w:val="00AC3BEC"/>
    <w:rsid w:val="00AC3EE4"/>
    <w:rsid w:val="00AC44D9"/>
    <w:rsid w:val="00AC50A4"/>
    <w:rsid w:val="00AC5A95"/>
    <w:rsid w:val="00AC6074"/>
    <w:rsid w:val="00AC6471"/>
    <w:rsid w:val="00AC6646"/>
    <w:rsid w:val="00AC6705"/>
    <w:rsid w:val="00AC74FA"/>
    <w:rsid w:val="00AC780C"/>
    <w:rsid w:val="00AD1751"/>
    <w:rsid w:val="00AD240A"/>
    <w:rsid w:val="00AD24A7"/>
    <w:rsid w:val="00AD2B6E"/>
    <w:rsid w:val="00AD2DBB"/>
    <w:rsid w:val="00AD340D"/>
    <w:rsid w:val="00AD3443"/>
    <w:rsid w:val="00AD3E9B"/>
    <w:rsid w:val="00AD46E1"/>
    <w:rsid w:val="00AD4A1F"/>
    <w:rsid w:val="00AD4B3C"/>
    <w:rsid w:val="00AD4C9E"/>
    <w:rsid w:val="00AD5A3E"/>
    <w:rsid w:val="00AD601A"/>
    <w:rsid w:val="00AD6126"/>
    <w:rsid w:val="00AD65A8"/>
    <w:rsid w:val="00AD66C0"/>
    <w:rsid w:val="00AD68A5"/>
    <w:rsid w:val="00AD7EE8"/>
    <w:rsid w:val="00AE0079"/>
    <w:rsid w:val="00AE0208"/>
    <w:rsid w:val="00AE0237"/>
    <w:rsid w:val="00AE09C5"/>
    <w:rsid w:val="00AE185D"/>
    <w:rsid w:val="00AE1BFE"/>
    <w:rsid w:val="00AE22F5"/>
    <w:rsid w:val="00AE3516"/>
    <w:rsid w:val="00AE3842"/>
    <w:rsid w:val="00AE3D83"/>
    <w:rsid w:val="00AE40C8"/>
    <w:rsid w:val="00AE4374"/>
    <w:rsid w:val="00AE466A"/>
    <w:rsid w:val="00AE47E9"/>
    <w:rsid w:val="00AE485C"/>
    <w:rsid w:val="00AE4A01"/>
    <w:rsid w:val="00AE6A56"/>
    <w:rsid w:val="00AE6D4A"/>
    <w:rsid w:val="00AE7D4F"/>
    <w:rsid w:val="00AE7FE4"/>
    <w:rsid w:val="00AF0117"/>
    <w:rsid w:val="00AF04A4"/>
    <w:rsid w:val="00AF0931"/>
    <w:rsid w:val="00AF17D3"/>
    <w:rsid w:val="00AF1D77"/>
    <w:rsid w:val="00AF1E50"/>
    <w:rsid w:val="00AF2200"/>
    <w:rsid w:val="00AF2A42"/>
    <w:rsid w:val="00AF38BA"/>
    <w:rsid w:val="00AF4B7C"/>
    <w:rsid w:val="00AF4F67"/>
    <w:rsid w:val="00AF5602"/>
    <w:rsid w:val="00AF5811"/>
    <w:rsid w:val="00AF62ED"/>
    <w:rsid w:val="00AF6509"/>
    <w:rsid w:val="00AF6BDB"/>
    <w:rsid w:val="00AF6C2B"/>
    <w:rsid w:val="00AF7153"/>
    <w:rsid w:val="00AF7725"/>
    <w:rsid w:val="00B00BBE"/>
    <w:rsid w:val="00B01FA0"/>
    <w:rsid w:val="00B02028"/>
    <w:rsid w:val="00B0365C"/>
    <w:rsid w:val="00B03703"/>
    <w:rsid w:val="00B0456E"/>
    <w:rsid w:val="00B046A9"/>
    <w:rsid w:val="00B0537A"/>
    <w:rsid w:val="00B05A73"/>
    <w:rsid w:val="00B0675B"/>
    <w:rsid w:val="00B06966"/>
    <w:rsid w:val="00B069A5"/>
    <w:rsid w:val="00B06A05"/>
    <w:rsid w:val="00B06BF6"/>
    <w:rsid w:val="00B06F7F"/>
    <w:rsid w:val="00B07B49"/>
    <w:rsid w:val="00B100F0"/>
    <w:rsid w:val="00B11000"/>
    <w:rsid w:val="00B1402E"/>
    <w:rsid w:val="00B142FD"/>
    <w:rsid w:val="00B14865"/>
    <w:rsid w:val="00B14F3A"/>
    <w:rsid w:val="00B15673"/>
    <w:rsid w:val="00B15AEF"/>
    <w:rsid w:val="00B17405"/>
    <w:rsid w:val="00B17623"/>
    <w:rsid w:val="00B2128E"/>
    <w:rsid w:val="00B21563"/>
    <w:rsid w:val="00B21CDD"/>
    <w:rsid w:val="00B21D50"/>
    <w:rsid w:val="00B229BE"/>
    <w:rsid w:val="00B22F9B"/>
    <w:rsid w:val="00B23747"/>
    <w:rsid w:val="00B23AFF"/>
    <w:rsid w:val="00B23E0A"/>
    <w:rsid w:val="00B24090"/>
    <w:rsid w:val="00B25481"/>
    <w:rsid w:val="00B2561A"/>
    <w:rsid w:val="00B257E3"/>
    <w:rsid w:val="00B25A4D"/>
    <w:rsid w:val="00B260C7"/>
    <w:rsid w:val="00B26954"/>
    <w:rsid w:val="00B27200"/>
    <w:rsid w:val="00B27494"/>
    <w:rsid w:val="00B279B9"/>
    <w:rsid w:val="00B27BFD"/>
    <w:rsid w:val="00B27CB1"/>
    <w:rsid w:val="00B30798"/>
    <w:rsid w:val="00B307CA"/>
    <w:rsid w:val="00B308E9"/>
    <w:rsid w:val="00B30FD0"/>
    <w:rsid w:val="00B31BBB"/>
    <w:rsid w:val="00B32BFA"/>
    <w:rsid w:val="00B32D30"/>
    <w:rsid w:val="00B3344E"/>
    <w:rsid w:val="00B34ABA"/>
    <w:rsid w:val="00B34F48"/>
    <w:rsid w:val="00B353BE"/>
    <w:rsid w:val="00B35B79"/>
    <w:rsid w:val="00B35EC2"/>
    <w:rsid w:val="00B361DF"/>
    <w:rsid w:val="00B362A3"/>
    <w:rsid w:val="00B370BA"/>
    <w:rsid w:val="00B3758A"/>
    <w:rsid w:val="00B400CC"/>
    <w:rsid w:val="00B4161B"/>
    <w:rsid w:val="00B4351C"/>
    <w:rsid w:val="00B43636"/>
    <w:rsid w:val="00B43811"/>
    <w:rsid w:val="00B44B73"/>
    <w:rsid w:val="00B44DC4"/>
    <w:rsid w:val="00B45DF2"/>
    <w:rsid w:val="00B46141"/>
    <w:rsid w:val="00B46331"/>
    <w:rsid w:val="00B46E29"/>
    <w:rsid w:val="00B470EA"/>
    <w:rsid w:val="00B47302"/>
    <w:rsid w:val="00B50474"/>
    <w:rsid w:val="00B50546"/>
    <w:rsid w:val="00B511AC"/>
    <w:rsid w:val="00B51BA0"/>
    <w:rsid w:val="00B53464"/>
    <w:rsid w:val="00B535BD"/>
    <w:rsid w:val="00B53701"/>
    <w:rsid w:val="00B53903"/>
    <w:rsid w:val="00B53963"/>
    <w:rsid w:val="00B53AEA"/>
    <w:rsid w:val="00B54104"/>
    <w:rsid w:val="00B5509D"/>
    <w:rsid w:val="00B55433"/>
    <w:rsid w:val="00B55D07"/>
    <w:rsid w:val="00B56A26"/>
    <w:rsid w:val="00B573E6"/>
    <w:rsid w:val="00B57E1F"/>
    <w:rsid w:val="00B57E8D"/>
    <w:rsid w:val="00B60617"/>
    <w:rsid w:val="00B6110A"/>
    <w:rsid w:val="00B615B0"/>
    <w:rsid w:val="00B6176A"/>
    <w:rsid w:val="00B6301A"/>
    <w:rsid w:val="00B6374C"/>
    <w:rsid w:val="00B64799"/>
    <w:rsid w:val="00B64CAD"/>
    <w:rsid w:val="00B651FA"/>
    <w:rsid w:val="00B6557B"/>
    <w:rsid w:val="00B66751"/>
    <w:rsid w:val="00B66A97"/>
    <w:rsid w:val="00B66B7C"/>
    <w:rsid w:val="00B66CD7"/>
    <w:rsid w:val="00B670B8"/>
    <w:rsid w:val="00B67AA6"/>
    <w:rsid w:val="00B67B4C"/>
    <w:rsid w:val="00B70290"/>
    <w:rsid w:val="00B7066C"/>
    <w:rsid w:val="00B71447"/>
    <w:rsid w:val="00B717D8"/>
    <w:rsid w:val="00B718E0"/>
    <w:rsid w:val="00B72DF3"/>
    <w:rsid w:val="00B73A49"/>
    <w:rsid w:val="00B74146"/>
    <w:rsid w:val="00B747A3"/>
    <w:rsid w:val="00B74DA1"/>
    <w:rsid w:val="00B75A27"/>
    <w:rsid w:val="00B75E52"/>
    <w:rsid w:val="00B76F6C"/>
    <w:rsid w:val="00B8080B"/>
    <w:rsid w:val="00B80BF5"/>
    <w:rsid w:val="00B811EF"/>
    <w:rsid w:val="00B81555"/>
    <w:rsid w:val="00B81568"/>
    <w:rsid w:val="00B82D3F"/>
    <w:rsid w:val="00B82DDF"/>
    <w:rsid w:val="00B8310D"/>
    <w:rsid w:val="00B831B9"/>
    <w:rsid w:val="00B84696"/>
    <w:rsid w:val="00B85AA5"/>
    <w:rsid w:val="00B86102"/>
    <w:rsid w:val="00B8650A"/>
    <w:rsid w:val="00B86EF1"/>
    <w:rsid w:val="00B870C9"/>
    <w:rsid w:val="00B902A7"/>
    <w:rsid w:val="00B90674"/>
    <w:rsid w:val="00B90D26"/>
    <w:rsid w:val="00B912D1"/>
    <w:rsid w:val="00B91FFF"/>
    <w:rsid w:val="00B934E3"/>
    <w:rsid w:val="00B93F3A"/>
    <w:rsid w:val="00B94323"/>
    <w:rsid w:val="00B94444"/>
    <w:rsid w:val="00B94A7D"/>
    <w:rsid w:val="00B955FE"/>
    <w:rsid w:val="00B9566B"/>
    <w:rsid w:val="00B95BFC"/>
    <w:rsid w:val="00B95F92"/>
    <w:rsid w:val="00B961B7"/>
    <w:rsid w:val="00B963D4"/>
    <w:rsid w:val="00B965A9"/>
    <w:rsid w:val="00B96A2E"/>
    <w:rsid w:val="00B973C1"/>
    <w:rsid w:val="00B975F0"/>
    <w:rsid w:val="00B9772B"/>
    <w:rsid w:val="00BA21A8"/>
    <w:rsid w:val="00BA2765"/>
    <w:rsid w:val="00BA2BE3"/>
    <w:rsid w:val="00BA2DEF"/>
    <w:rsid w:val="00BA35F2"/>
    <w:rsid w:val="00BA3CAC"/>
    <w:rsid w:val="00BA42FB"/>
    <w:rsid w:val="00BA45FD"/>
    <w:rsid w:val="00BA4768"/>
    <w:rsid w:val="00BA4861"/>
    <w:rsid w:val="00BA4A92"/>
    <w:rsid w:val="00BA516F"/>
    <w:rsid w:val="00BA57C8"/>
    <w:rsid w:val="00BA5BFB"/>
    <w:rsid w:val="00BA6222"/>
    <w:rsid w:val="00BA628C"/>
    <w:rsid w:val="00BA6429"/>
    <w:rsid w:val="00BA7059"/>
    <w:rsid w:val="00BB0051"/>
    <w:rsid w:val="00BB02C6"/>
    <w:rsid w:val="00BB1082"/>
    <w:rsid w:val="00BB16D8"/>
    <w:rsid w:val="00BB1979"/>
    <w:rsid w:val="00BB2127"/>
    <w:rsid w:val="00BB25EC"/>
    <w:rsid w:val="00BB2BFD"/>
    <w:rsid w:val="00BB3805"/>
    <w:rsid w:val="00BB4589"/>
    <w:rsid w:val="00BB4E10"/>
    <w:rsid w:val="00BB5224"/>
    <w:rsid w:val="00BB52A5"/>
    <w:rsid w:val="00BB588B"/>
    <w:rsid w:val="00BB5893"/>
    <w:rsid w:val="00BB59EF"/>
    <w:rsid w:val="00BB6740"/>
    <w:rsid w:val="00BB75D4"/>
    <w:rsid w:val="00BB7EA1"/>
    <w:rsid w:val="00BB7F81"/>
    <w:rsid w:val="00BC0243"/>
    <w:rsid w:val="00BC08E9"/>
    <w:rsid w:val="00BC0C35"/>
    <w:rsid w:val="00BC1ED5"/>
    <w:rsid w:val="00BC269B"/>
    <w:rsid w:val="00BC27D2"/>
    <w:rsid w:val="00BC28CC"/>
    <w:rsid w:val="00BC299D"/>
    <w:rsid w:val="00BC29D4"/>
    <w:rsid w:val="00BC3CB6"/>
    <w:rsid w:val="00BC4996"/>
    <w:rsid w:val="00BC5C50"/>
    <w:rsid w:val="00BC697C"/>
    <w:rsid w:val="00BC6A78"/>
    <w:rsid w:val="00BC6D0F"/>
    <w:rsid w:val="00BC6E98"/>
    <w:rsid w:val="00BC795B"/>
    <w:rsid w:val="00BD0216"/>
    <w:rsid w:val="00BD0847"/>
    <w:rsid w:val="00BD2217"/>
    <w:rsid w:val="00BD2B3E"/>
    <w:rsid w:val="00BD3547"/>
    <w:rsid w:val="00BD35E1"/>
    <w:rsid w:val="00BD3A56"/>
    <w:rsid w:val="00BD3E91"/>
    <w:rsid w:val="00BD54FC"/>
    <w:rsid w:val="00BD63C3"/>
    <w:rsid w:val="00BD67CE"/>
    <w:rsid w:val="00BD76A4"/>
    <w:rsid w:val="00BE0186"/>
    <w:rsid w:val="00BE11F6"/>
    <w:rsid w:val="00BE1438"/>
    <w:rsid w:val="00BE1871"/>
    <w:rsid w:val="00BE1C8A"/>
    <w:rsid w:val="00BE2887"/>
    <w:rsid w:val="00BE2C2E"/>
    <w:rsid w:val="00BE3CDE"/>
    <w:rsid w:val="00BE3F2A"/>
    <w:rsid w:val="00BE4857"/>
    <w:rsid w:val="00BE4FB5"/>
    <w:rsid w:val="00BE5013"/>
    <w:rsid w:val="00BE5197"/>
    <w:rsid w:val="00BE5847"/>
    <w:rsid w:val="00BE5BE0"/>
    <w:rsid w:val="00BE5D1D"/>
    <w:rsid w:val="00BE658D"/>
    <w:rsid w:val="00BE697B"/>
    <w:rsid w:val="00BE70E8"/>
    <w:rsid w:val="00BE74B8"/>
    <w:rsid w:val="00BE7EE4"/>
    <w:rsid w:val="00BF0E76"/>
    <w:rsid w:val="00BF0E7D"/>
    <w:rsid w:val="00BF157B"/>
    <w:rsid w:val="00BF19DC"/>
    <w:rsid w:val="00BF2B3E"/>
    <w:rsid w:val="00BF2DAF"/>
    <w:rsid w:val="00BF36E6"/>
    <w:rsid w:val="00BF3F78"/>
    <w:rsid w:val="00BF467E"/>
    <w:rsid w:val="00BF4E1B"/>
    <w:rsid w:val="00BF54C9"/>
    <w:rsid w:val="00BF5845"/>
    <w:rsid w:val="00BF5AB9"/>
    <w:rsid w:val="00BF5E3C"/>
    <w:rsid w:val="00BF6E09"/>
    <w:rsid w:val="00BF797F"/>
    <w:rsid w:val="00C01083"/>
    <w:rsid w:val="00C0163E"/>
    <w:rsid w:val="00C0396E"/>
    <w:rsid w:val="00C03E79"/>
    <w:rsid w:val="00C03E87"/>
    <w:rsid w:val="00C0480F"/>
    <w:rsid w:val="00C04C9A"/>
    <w:rsid w:val="00C05626"/>
    <w:rsid w:val="00C059B8"/>
    <w:rsid w:val="00C0679E"/>
    <w:rsid w:val="00C100C0"/>
    <w:rsid w:val="00C1043C"/>
    <w:rsid w:val="00C10D90"/>
    <w:rsid w:val="00C1140A"/>
    <w:rsid w:val="00C12A51"/>
    <w:rsid w:val="00C12C65"/>
    <w:rsid w:val="00C12CD1"/>
    <w:rsid w:val="00C143BC"/>
    <w:rsid w:val="00C15494"/>
    <w:rsid w:val="00C1591E"/>
    <w:rsid w:val="00C15D3F"/>
    <w:rsid w:val="00C16043"/>
    <w:rsid w:val="00C1693D"/>
    <w:rsid w:val="00C173EE"/>
    <w:rsid w:val="00C1762B"/>
    <w:rsid w:val="00C20BF6"/>
    <w:rsid w:val="00C20D36"/>
    <w:rsid w:val="00C21038"/>
    <w:rsid w:val="00C21502"/>
    <w:rsid w:val="00C21E3A"/>
    <w:rsid w:val="00C2286B"/>
    <w:rsid w:val="00C22C7C"/>
    <w:rsid w:val="00C238F8"/>
    <w:rsid w:val="00C2396B"/>
    <w:rsid w:val="00C24503"/>
    <w:rsid w:val="00C24AB7"/>
    <w:rsid w:val="00C25CCE"/>
    <w:rsid w:val="00C26505"/>
    <w:rsid w:val="00C26865"/>
    <w:rsid w:val="00C2785F"/>
    <w:rsid w:val="00C30BA6"/>
    <w:rsid w:val="00C31467"/>
    <w:rsid w:val="00C321B7"/>
    <w:rsid w:val="00C323A8"/>
    <w:rsid w:val="00C33C4B"/>
    <w:rsid w:val="00C33F0C"/>
    <w:rsid w:val="00C34CCB"/>
    <w:rsid w:val="00C34D57"/>
    <w:rsid w:val="00C35515"/>
    <w:rsid w:val="00C35807"/>
    <w:rsid w:val="00C35834"/>
    <w:rsid w:val="00C35A4B"/>
    <w:rsid w:val="00C36696"/>
    <w:rsid w:val="00C36720"/>
    <w:rsid w:val="00C36777"/>
    <w:rsid w:val="00C37518"/>
    <w:rsid w:val="00C37846"/>
    <w:rsid w:val="00C37F00"/>
    <w:rsid w:val="00C4170E"/>
    <w:rsid w:val="00C421C9"/>
    <w:rsid w:val="00C42A3A"/>
    <w:rsid w:val="00C4320E"/>
    <w:rsid w:val="00C437C6"/>
    <w:rsid w:val="00C43AEF"/>
    <w:rsid w:val="00C43C78"/>
    <w:rsid w:val="00C4517F"/>
    <w:rsid w:val="00C45232"/>
    <w:rsid w:val="00C45531"/>
    <w:rsid w:val="00C45734"/>
    <w:rsid w:val="00C45DEA"/>
    <w:rsid w:val="00C46366"/>
    <w:rsid w:val="00C463D2"/>
    <w:rsid w:val="00C46E94"/>
    <w:rsid w:val="00C4713F"/>
    <w:rsid w:val="00C47A69"/>
    <w:rsid w:val="00C504EA"/>
    <w:rsid w:val="00C5096D"/>
    <w:rsid w:val="00C51509"/>
    <w:rsid w:val="00C51BB6"/>
    <w:rsid w:val="00C52097"/>
    <w:rsid w:val="00C52BA5"/>
    <w:rsid w:val="00C52F47"/>
    <w:rsid w:val="00C53323"/>
    <w:rsid w:val="00C54583"/>
    <w:rsid w:val="00C54D8C"/>
    <w:rsid w:val="00C56B45"/>
    <w:rsid w:val="00C56DC9"/>
    <w:rsid w:val="00C5718F"/>
    <w:rsid w:val="00C57279"/>
    <w:rsid w:val="00C57493"/>
    <w:rsid w:val="00C57DE9"/>
    <w:rsid w:val="00C60102"/>
    <w:rsid w:val="00C605E6"/>
    <w:rsid w:val="00C61249"/>
    <w:rsid w:val="00C61F67"/>
    <w:rsid w:val="00C627FE"/>
    <w:rsid w:val="00C63B21"/>
    <w:rsid w:val="00C64141"/>
    <w:rsid w:val="00C64254"/>
    <w:rsid w:val="00C644F5"/>
    <w:rsid w:val="00C64D07"/>
    <w:rsid w:val="00C6552D"/>
    <w:rsid w:val="00C65D60"/>
    <w:rsid w:val="00C66CEF"/>
    <w:rsid w:val="00C670FE"/>
    <w:rsid w:val="00C700F7"/>
    <w:rsid w:val="00C70E5B"/>
    <w:rsid w:val="00C71087"/>
    <w:rsid w:val="00C71E3C"/>
    <w:rsid w:val="00C72166"/>
    <w:rsid w:val="00C7222F"/>
    <w:rsid w:val="00C7286F"/>
    <w:rsid w:val="00C7349A"/>
    <w:rsid w:val="00C73C17"/>
    <w:rsid w:val="00C73C38"/>
    <w:rsid w:val="00C75492"/>
    <w:rsid w:val="00C754EB"/>
    <w:rsid w:val="00C760D3"/>
    <w:rsid w:val="00C77C78"/>
    <w:rsid w:val="00C80D96"/>
    <w:rsid w:val="00C8146C"/>
    <w:rsid w:val="00C8231E"/>
    <w:rsid w:val="00C8298F"/>
    <w:rsid w:val="00C82C69"/>
    <w:rsid w:val="00C833E0"/>
    <w:rsid w:val="00C846DD"/>
    <w:rsid w:val="00C84A41"/>
    <w:rsid w:val="00C85CA6"/>
    <w:rsid w:val="00C85EC9"/>
    <w:rsid w:val="00C860DE"/>
    <w:rsid w:val="00C873DA"/>
    <w:rsid w:val="00C90A7F"/>
    <w:rsid w:val="00C9147E"/>
    <w:rsid w:val="00C91917"/>
    <w:rsid w:val="00C925ED"/>
    <w:rsid w:val="00C92ECD"/>
    <w:rsid w:val="00C93021"/>
    <w:rsid w:val="00C93048"/>
    <w:rsid w:val="00C9339F"/>
    <w:rsid w:val="00C93D25"/>
    <w:rsid w:val="00C947C9"/>
    <w:rsid w:val="00C95299"/>
    <w:rsid w:val="00C9566B"/>
    <w:rsid w:val="00C96618"/>
    <w:rsid w:val="00C96661"/>
    <w:rsid w:val="00C966D3"/>
    <w:rsid w:val="00C96827"/>
    <w:rsid w:val="00C96A10"/>
    <w:rsid w:val="00C96F2E"/>
    <w:rsid w:val="00C9753B"/>
    <w:rsid w:val="00C9771C"/>
    <w:rsid w:val="00CA0220"/>
    <w:rsid w:val="00CA0511"/>
    <w:rsid w:val="00CA0C87"/>
    <w:rsid w:val="00CA0E07"/>
    <w:rsid w:val="00CA19CD"/>
    <w:rsid w:val="00CA1C8B"/>
    <w:rsid w:val="00CA1F28"/>
    <w:rsid w:val="00CA20F3"/>
    <w:rsid w:val="00CA21E4"/>
    <w:rsid w:val="00CA22A8"/>
    <w:rsid w:val="00CA2527"/>
    <w:rsid w:val="00CA2747"/>
    <w:rsid w:val="00CA2CEB"/>
    <w:rsid w:val="00CA3C74"/>
    <w:rsid w:val="00CA4A62"/>
    <w:rsid w:val="00CA4F63"/>
    <w:rsid w:val="00CA561E"/>
    <w:rsid w:val="00CA5B58"/>
    <w:rsid w:val="00CA659E"/>
    <w:rsid w:val="00CA699C"/>
    <w:rsid w:val="00CA6A39"/>
    <w:rsid w:val="00CA7DAD"/>
    <w:rsid w:val="00CB0106"/>
    <w:rsid w:val="00CB0C2F"/>
    <w:rsid w:val="00CB15CB"/>
    <w:rsid w:val="00CB1606"/>
    <w:rsid w:val="00CB1A1C"/>
    <w:rsid w:val="00CB1D81"/>
    <w:rsid w:val="00CB23DD"/>
    <w:rsid w:val="00CB2757"/>
    <w:rsid w:val="00CB2FE7"/>
    <w:rsid w:val="00CB3B57"/>
    <w:rsid w:val="00CB42AE"/>
    <w:rsid w:val="00CB5100"/>
    <w:rsid w:val="00CB5296"/>
    <w:rsid w:val="00CB5873"/>
    <w:rsid w:val="00CB6768"/>
    <w:rsid w:val="00CB6C36"/>
    <w:rsid w:val="00CB768F"/>
    <w:rsid w:val="00CC07DE"/>
    <w:rsid w:val="00CC0848"/>
    <w:rsid w:val="00CC17DB"/>
    <w:rsid w:val="00CC2113"/>
    <w:rsid w:val="00CC28BE"/>
    <w:rsid w:val="00CC2F01"/>
    <w:rsid w:val="00CC39D0"/>
    <w:rsid w:val="00CC586C"/>
    <w:rsid w:val="00CC5AC6"/>
    <w:rsid w:val="00CC6453"/>
    <w:rsid w:val="00CC773D"/>
    <w:rsid w:val="00CC7C74"/>
    <w:rsid w:val="00CD2187"/>
    <w:rsid w:val="00CD280F"/>
    <w:rsid w:val="00CD2D8A"/>
    <w:rsid w:val="00CD31EA"/>
    <w:rsid w:val="00CD466F"/>
    <w:rsid w:val="00CD4AD9"/>
    <w:rsid w:val="00CD4B6F"/>
    <w:rsid w:val="00CD4E41"/>
    <w:rsid w:val="00CD5820"/>
    <w:rsid w:val="00CD5932"/>
    <w:rsid w:val="00CD692F"/>
    <w:rsid w:val="00CD7179"/>
    <w:rsid w:val="00CD7686"/>
    <w:rsid w:val="00CE0392"/>
    <w:rsid w:val="00CE04DB"/>
    <w:rsid w:val="00CE147C"/>
    <w:rsid w:val="00CE14AE"/>
    <w:rsid w:val="00CE1AC8"/>
    <w:rsid w:val="00CE2130"/>
    <w:rsid w:val="00CE21F9"/>
    <w:rsid w:val="00CE2303"/>
    <w:rsid w:val="00CE2666"/>
    <w:rsid w:val="00CE2D17"/>
    <w:rsid w:val="00CE449E"/>
    <w:rsid w:val="00CE487D"/>
    <w:rsid w:val="00CE50A1"/>
    <w:rsid w:val="00CE5481"/>
    <w:rsid w:val="00CE5778"/>
    <w:rsid w:val="00CE5866"/>
    <w:rsid w:val="00CE5A1F"/>
    <w:rsid w:val="00CE5B52"/>
    <w:rsid w:val="00CE6DB1"/>
    <w:rsid w:val="00CE7369"/>
    <w:rsid w:val="00CE7F6F"/>
    <w:rsid w:val="00CF003F"/>
    <w:rsid w:val="00CF0045"/>
    <w:rsid w:val="00CF07FD"/>
    <w:rsid w:val="00CF27F1"/>
    <w:rsid w:val="00CF375D"/>
    <w:rsid w:val="00CF3D06"/>
    <w:rsid w:val="00CF5051"/>
    <w:rsid w:val="00CF7194"/>
    <w:rsid w:val="00CF74AE"/>
    <w:rsid w:val="00CF7B1D"/>
    <w:rsid w:val="00CF7C90"/>
    <w:rsid w:val="00CF7EA0"/>
    <w:rsid w:val="00D00600"/>
    <w:rsid w:val="00D00A29"/>
    <w:rsid w:val="00D00F5E"/>
    <w:rsid w:val="00D02612"/>
    <w:rsid w:val="00D0329F"/>
    <w:rsid w:val="00D0363F"/>
    <w:rsid w:val="00D04372"/>
    <w:rsid w:val="00D04F9C"/>
    <w:rsid w:val="00D05DB1"/>
    <w:rsid w:val="00D06299"/>
    <w:rsid w:val="00D07879"/>
    <w:rsid w:val="00D1045D"/>
    <w:rsid w:val="00D11C05"/>
    <w:rsid w:val="00D12056"/>
    <w:rsid w:val="00D124FB"/>
    <w:rsid w:val="00D133AA"/>
    <w:rsid w:val="00D13B0B"/>
    <w:rsid w:val="00D13CCF"/>
    <w:rsid w:val="00D140E9"/>
    <w:rsid w:val="00D144C7"/>
    <w:rsid w:val="00D14CF7"/>
    <w:rsid w:val="00D14E4B"/>
    <w:rsid w:val="00D15171"/>
    <w:rsid w:val="00D156AB"/>
    <w:rsid w:val="00D1576E"/>
    <w:rsid w:val="00D15BBC"/>
    <w:rsid w:val="00D15E67"/>
    <w:rsid w:val="00D16361"/>
    <w:rsid w:val="00D1751C"/>
    <w:rsid w:val="00D207D7"/>
    <w:rsid w:val="00D20ABB"/>
    <w:rsid w:val="00D222D5"/>
    <w:rsid w:val="00D22CC3"/>
    <w:rsid w:val="00D22D23"/>
    <w:rsid w:val="00D23512"/>
    <w:rsid w:val="00D24AEE"/>
    <w:rsid w:val="00D25315"/>
    <w:rsid w:val="00D25894"/>
    <w:rsid w:val="00D25DCA"/>
    <w:rsid w:val="00D262E3"/>
    <w:rsid w:val="00D26467"/>
    <w:rsid w:val="00D26A33"/>
    <w:rsid w:val="00D27374"/>
    <w:rsid w:val="00D304A0"/>
    <w:rsid w:val="00D3073E"/>
    <w:rsid w:val="00D310EB"/>
    <w:rsid w:val="00D31676"/>
    <w:rsid w:val="00D316C8"/>
    <w:rsid w:val="00D31759"/>
    <w:rsid w:val="00D31DA7"/>
    <w:rsid w:val="00D31F7E"/>
    <w:rsid w:val="00D32946"/>
    <w:rsid w:val="00D337D5"/>
    <w:rsid w:val="00D33817"/>
    <w:rsid w:val="00D33A4C"/>
    <w:rsid w:val="00D33FB9"/>
    <w:rsid w:val="00D34817"/>
    <w:rsid w:val="00D350A1"/>
    <w:rsid w:val="00D3529F"/>
    <w:rsid w:val="00D36156"/>
    <w:rsid w:val="00D365BB"/>
    <w:rsid w:val="00D37557"/>
    <w:rsid w:val="00D3795A"/>
    <w:rsid w:val="00D37AB5"/>
    <w:rsid w:val="00D40C74"/>
    <w:rsid w:val="00D42059"/>
    <w:rsid w:val="00D42380"/>
    <w:rsid w:val="00D43282"/>
    <w:rsid w:val="00D437C1"/>
    <w:rsid w:val="00D43EA4"/>
    <w:rsid w:val="00D44508"/>
    <w:rsid w:val="00D447FC"/>
    <w:rsid w:val="00D451F0"/>
    <w:rsid w:val="00D462E7"/>
    <w:rsid w:val="00D47810"/>
    <w:rsid w:val="00D478B5"/>
    <w:rsid w:val="00D47C60"/>
    <w:rsid w:val="00D47DA6"/>
    <w:rsid w:val="00D50AC5"/>
    <w:rsid w:val="00D50BB8"/>
    <w:rsid w:val="00D50F94"/>
    <w:rsid w:val="00D5128E"/>
    <w:rsid w:val="00D514E2"/>
    <w:rsid w:val="00D52072"/>
    <w:rsid w:val="00D52E2D"/>
    <w:rsid w:val="00D52FD0"/>
    <w:rsid w:val="00D53EEF"/>
    <w:rsid w:val="00D54385"/>
    <w:rsid w:val="00D57128"/>
    <w:rsid w:val="00D6001C"/>
    <w:rsid w:val="00D6031B"/>
    <w:rsid w:val="00D606D9"/>
    <w:rsid w:val="00D61F4B"/>
    <w:rsid w:val="00D6235B"/>
    <w:rsid w:val="00D6259C"/>
    <w:rsid w:val="00D62949"/>
    <w:rsid w:val="00D63B91"/>
    <w:rsid w:val="00D64A4A"/>
    <w:rsid w:val="00D65456"/>
    <w:rsid w:val="00D65939"/>
    <w:rsid w:val="00D66163"/>
    <w:rsid w:val="00D6679C"/>
    <w:rsid w:val="00D66D98"/>
    <w:rsid w:val="00D67060"/>
    <w:rsid w:val="00D67431"/>
    <w:rsid w:val="00D674CD"/>
    <w:rsid w:val="00D674E1"/>
    <w:rsid w:val="00D674FD"/>
    <w:rsid w:val="00D678CE"/>
    <w:rsid w:val="00D67B6F"/>
    <w:rsid w:val="00D71047"/>
    <w:rsid w:val="00D71ABE"/>
    <w:rsid w:val="00D72388"/>
    <w:rsid w:val="00D72E86"/>
    <w:rsid w:val="00D72F5D"/>
    <w:rsid w:val="00D7370C"/>
    <w:rsid w:val="00D73920"/>
    <w:rsid w:val="00D73EE6"/>
    <w:rsid w:val="00D742D2"/>
    <w:rsid w:val="00D74408"/>
    <w:rsid w:val="00D744DC"/>
    <w:rsid w:val="00D7451A"/>
    <w:rsid w:val="00D74556"/>
    <w:rsid w:val="00D75CF7"/>
    <w:rsid w:val="00D75D5B"/>
    <w:rsid w:val="00D75F59"/>
    <w:rsid w:val="00D75FD0"/>
    <w:rsid w:val="00D776C3"/>
    <w:rsid w:val="00D7780C"/>
    <w:rsid w:val="00D80153"/>
    <w:rsid w:val="00D80C1B"/>
    <w:rsid w:val="00D814BC"/>
    <w:rsid w:val="00D81AC7"/>
    <w:rsid w:val="00D82488"/>
    <w:rsid w:val="00D83E45"/>
    <w:rsid w:val="00D842CD"/>
    <w:rsid w:val="00D8453B"/>
    <w:rsid w:val="00D845E9"/>
    <w:rsid w:val="00D8495C"/>
    <w:rsid w:val="00D85251"/>
    <w:rsid w:val="00D85596"/>
    <w:rsid w:val="00D855E1"/>
    <w:rsid w:val="00D86737"/>
    <w:rsid w:val="00D8696A"/>
    <w:rsid w:val="00D869D5"/>
    <w:rsid w:val="00D86F12"/>
    <w:rsid w:val="00D870C9"/>
    <w:rsid w:val="00D90419"/>
    <w:rsid w:val="00D90551"/>
    <w:rsid w:val="00D90F5A"/>
    <w:rsid w:val="00D9153B"/>
    <w:rsid w:val="00D9160A"/>
    <w:rsid w:val="00D9195A"/>
    <w:rsid w:val="00D920B1"/>
    <w:rsid w:val="00D92689"/>
    <w:rsid w:val="00D92745"/>
    <w:rsid w:val="00D92937"/>
    <w:rsid w:val="00D9295F"/>
    <w:rsid w:val="00D92D5E"/>
    <w:rsid w:val="00D942A9"/>
    <w:rsid w:val="00D95903"/>
    <w:rsid w:val="00D95D78"/>
    <w:rsid w:val="00D96472"/>
    <w:rsid w:val="00D96959"/>
    <w:rsid w:val="00D971C4"/>
    <w:rsid w:val="00D97417"/>
    <w:rsid w:val="00DA01AA"/>
    <w:rsid w:val="00DA0810"/>
    <w:rsid w:val="00DA097F"/>
    <w:rsid w:val="00DA0E76"/>
    <w:rsid w:val="00DA1E49"/>
    <w:rsid w:val="00DA262C"/>
    <w:rsid w:val="00DA2CD0"/>
    <w:rsid w:val="00DA3260"/>
    <w:rsid w:val="00DA3430"/>
    <w:rsid w:val="00DA3FCE"/>
    <w:rsid w:val="00DA4B42"/>
    <w:rsid w:val="00DA575C"/>
    <w:rsid w:val="00DA5799"/>
    <w:rsid w:val="00DA5817"/>
    <w:rsid w:val="00DA6EFC"/>
    <w:rsid w:val="00DA70BA"/>
    <w:rsid w:val="00DB020F"/>
    <w:rsid w:val="00DB14E2"/>
    <w:rsid w:val="00DB2BCF"/>
    <w:rsid w:val="00DB2BE7"/>
    <w:rsid w:val="00DB4203"/>
    <w:rsid w:val="00DB5B95"/>
    <w:rsid w:val="00DB5C89"/>
    <w:rsid w:val="00DB6436"/>
    <w:rsid w:val="00DB6B88"/>
    <w:rsid w:val="00DB7CA1"/>
    <w:rsid w:val="00DC084A"/>
    <w:rsid w:val="00DC094F"/>
    <w:rsid w:val="00DC20C0"/>
    <w:rsid w:val="00DC24B5"/>
    <w:rsid w:val="00DC25DA"/>
    <w:rsid w:val="00DC3E84"/>
    <w:rsid w:val="00DC4325"/>
    <w:rsid w:val="00DC44FE"/>
    <w:rsid w:val="00DC4915"/>
    <w:rsid w:val="00DC4B9B"/>
    <w:rsid w:val="00DC4C59"/>
    <w:rsid w:val="00DC5149"/>
    <w:rsid w:val="00DC56AF"/>
    <w:rsid w:val="00DC5861"/>
    <w:rsid w:val="00DC5B77"/>
    <w:rsid w:val="00DC5C1E"/>
    <w:rsid w:val="00DC652E"/>
    <w:rsid w:val="00DC68E1"/>
    <w:rsid w:val="00DC7FCE"/>
    <w:rsid w:val="00DD0452"/>
    <w:rsid w:val="00DD19FF"/>
    <w:rsid w:val="00DD1B88"/>
    <w:rsid w:val="00DD2946"/>
    <w:rsid w:val="00DD2B75"/>
    <w:rsid w:val="00DD334C"/>
    <w:rsid w:val="00DD3C08"/>
    <w:rsid w:val="00DD3E41"/>
    <w:rsid w:val="00DD3ED7"/>
    <w:rsid w:val="00DD470D"/>
    <w:rsid w:val="00DD5982"/>
    <w:rsid w:val="00DD5F33"/>
    <w:rsid w:val="00DD6C13"/>
    <w:rsid w:val="00DE016A"/>
    <w:rsid w:val="00DE0476"/>
    <w:rsid w:val="00DE0A97"/>
    <w:rsid w:val="00DE1B2F"/>
    <w:rsid w:val="00DE1C5A"/>
    <w:rsid w:val="00DE23A7"/>
    <w:rsid w:val="00DE2639"/>
    <w:rsid w:val="00DE2A77"/>
    <w:rsid w:val="00DE2AAC"/>
    <w:rsid w:val="00DE2DA6"/>
    <w:rsid w:val="00DE3996"/>
    <w:rsid w:val="00DE4228"/>
    <w:rsid w:val="00DE4238"/>
    <w:rsid w:val="00DE5E04"/>
    <w:rsid w:val="00DE6634"/>
    <w:rsid w:val="00DE7963"/>
    <w:rsid w:val="00DF0C3E"/>
    <w:rsid w:val="00DF1125"/>
    <w:rsid w:val="00DF1A61"/>
    <w:rsid w:val="00DF22E5"/>
    <w:rsid w:val="00DF2516"/>
    <w:rsid w:val="00DF27AC"/>
    <w:rsid w:val="00DF28E7"/>
    <w:rsid w:val="00DF2FD1"/>
    <w:rsid w:val="00DF399A"/>
    <w:rsid w:val="00DF447B"/>
    <w:rsid w:val="00DF4911"/>
    <w:rsid w:val="00DF4DCA"/>
    <w:rsid w:val="00DF549B"/>
    <w:rsid w:val="00DF5532"/>
    <w:rsid w:val="00DF5AC0"/>
    <w:rsid w:val="00DF6030"/>
    <w:rsid w:val="00DF6053"/>
    <w:rsid w:val="00DF6280"/>
    <w:rsid w:val="00DF7991"/>
    <w:rsid w:val="00DF7B14"/>
    <w:rsid w:val="00DF7B16"/>
    <w:rsid w:val="00E00009"/>
    <w:rsid w:val="00E0096F"/>
    <w:rsid w:val="00E0186C"/>
    <w:rsid w:val="00E01EF4"/>
    <w:rsid w:val="00E0247D"/>
    <w:rsid w:val="00E02CF2"/>
    <w:rsid w:val="00E0381B"/>
    <w:rsid w:val="00E04947"/>
    <w:rsid w:val="00E05646"/>
    <w:rsid w:val="00E069F7"/>
    <w:rsid w:val="00E06C35"/>
    <w:rsid w:val="00E0710D"/>
    <w:rsid w:val="00E07CBD"/>
    <w:rsid w:val="00E07F06"/>
    <w:rsid w:val="00E07F71"/>
    <w:rsid w:val="00E101C6"/>
    <w:rsid w:val="00E114D8"/>
    <w:rsid w:val="00E1256E"/>
    <w:rsid w:val="00E12EBF"/>
    <w:rsid w:val="00E1347F"/>
    <w:rsid w:val="00E138E9"/>
    <w:rsid w:val="00E144B2"/>
    <w:rsid w:val="00E15645"/>
    <w:rsid w:val="00E15F54"/>
    <w:rsid w:val="00E1621B"/>
    <w:rsid w:val="00E208D7"/>
    <w:rsid w:val="00E20C4D"/>
    <w:rsid w:val="00E21114"/>
    <w:rsid w:val="00E223EF"/>
    <w:rsid w:val="00E22B84"/>
    <w:rsid w:val="00E23916"/>
    <w:rsid w:val="00E247E5"/>
    <w:rsid w:val="00E2493A"/>
    <w:rsid w:val="00E24D8C"/>
    <w:rsid w:val="00E25E8A"/>
    <w:rsid w:val="00E26045"/>
    <w:rsid w:val="00E26BDB"/>
    <w:rsid w:val="00E27304"/>
    <w:rsid w:val="00E27319"/>
    <w:rsid w:val="00E27398"/>
    <w:rsid w:val="00E27622"/>
    <w:rsid w:val="00E27914"/>
    <w:rsid w:val="00E304D5"/>
    <w:rsid w:val="00E30A73"/>
    <w:rsid w:val="00E30CBB"/>
    <w:rsid w:val="00E3131C"/>
    <w:rsid w:val="00E31EBA"/>
    <w:rsid w:val="00E33084"/>
    <w:rsid w:val="00E337F5"/>
    <w:rsid w:val="00E339E4"/>
    <w:rsid w:val="00E34258"/>
    <w:rsid w:val="00E34EBC"/>
    <w:rsid w:val="00E3529F"/>
    <w:rsid w:val="00E352D0"/>
    <w:rsid w:val="00E359A6"/>
    <w:rsid w:val="00E3697D"/>
    <w:rsid w:val="00E37211"/>
    <w:rsid w:val="00E37848"/>
    <w:rsid w:val="00E4034D"/>
    <w:rsid w:val="00E404B3"/>
    <w:rsid w:val="00E40625"/>
    <w:rsid w:val="00E40802"/>
    <w:rsid w:val="00E409FE"/>
    <w:rsid w:val="00E40A9A"/>
    <w:rsid w:val="00E40BF2"/>
    <w:rsid w:val="00E41BE2"/>
    <w:rsid w:val="00E41EE7"/>
    <w:rsid w:val="00E42084"/>
    <w:rsid w:val="00E42133"/>
    <w:rsid w:val="00E4215E"/>
    <w:rsid w:val="00E43030"/>
    <w:rsid w:val="00E4347A"/>
    <w:rsid w:val="00E438E7"/>
    <w:rsid w:val="00E43AB7"/>
    <w:rsid w:val="00E44189"/>
    <w:rsid w:val="00E442FC"/>
    <w:rsid w:val="00E44854"/>
    <w:rsid w:val="00E44B7C"/>
    <w:rsid w:val="00E4540D"/>
    <w:rsid w:val="00E45867"/>
    <w:rsid w:val="00E462A8"/>
    <w:rsid w:val="00E4666E"/>
    <w:rsid w:val="00E46B03"/>
    <w:rsid w:val="00E46BFA"/>
    <w:rsid w:val="00E50362"/>
    <w:rsid w:val="00E50701"/>
    <w:rsid w:val="00E50B82"/>
    <w:rsid w:val="00E51630"/>
    <w:rsid w:val="00E52191"/>
    <w:rsid w:val="00E52219"/>
    <w:rsid w:val="00E53255"/>
    <w:rsid w:val="00E5421D"/>
    <w:rsid w:val="00E543BB"/>
    <w:rsid w:val="00E552CC"/>
    <w:rsid w:val="00E55316"/>
    <w:rsid w:val="00E55555"/>
    <w:rsid w:val="00E55808"/>
    <w:rsid w:val="00E559EA"/>
    <w:rsid w:val="00E56647"/>
    <w:rsid w:val="00E5675D"/>
    <w:rsid w:val="00E5696D"/>
    <w:rsid w:val="00E56E45"/>
    <w:rsid w:val="00E57C0D"/>
    <w:rsid w:val="00E6148B"/>
    <w:rsid w:val="00E6161C"/>
    <w:rsid w:val="00E61907"/>
    <w:rsid w:val="00E61E2C"/>
    <w:rsid w:val="00E62DEC"/>
    <w:rsid w:val="00E63233"/>
    <w:rsid w:val="00E63698"/>
    <w:rsid w:val="00E63A08"/>
    <w:rsid w:val="00E63AD1"/>
    <w:rsid w:val="00E63FE6"/>
    <w:rsid w:val="00E64016"/>
    <w:rsid w:val="00E64037"/>
    <w:rsid w:val="00E65960"/>
    <w:rsid w:val="00E65F8A"/>
    <w:rsid w:val="00E663D2"/>
    <w:rsid w:val="00E66B26"/>
    <w:rsid w:val="00E66ECB"/>
    <w:rsid w:val="00E672BB"/>
    <w:rsid w:val="00E67486"/>
    <w:rsid w:val="00E67652"/>
    <w:rsid w:val="00E676DE"/>
    <w:rsid w:val="00E67A1D"/>
    <w:rsid w:val="00E67A63"/>
    <w:rsid w:val="00E7000C"/>
    <w:rsid w:val="00E70405"/>
    <w:rsid w:val="00E70AAD"/>
    <w:rsid w:val="00E71CA2"/>
    <w:rsid w:val="00E7207A"/>
    <w:rsid w:val="00E727CE"/>
    <w:rsid w:val="00E73552"/>
    <w:rsid w:val="00E73D84"/>
    <w:rsid w:val="00E7417C"/>
    <w:rsid w:val="00E749E1"/>
    <w:rsid w:val="00E75B70"/>
    <w:rsid w:val="00E76094"/>
    <w:rsid w:val="00E8007A"/>
    <w:rsid w:val="00E803E7"/>
    <w:rsid w:val="00E80578"/>
    <w:rsid w:val="00E806FC"/>
    <w:rsid w:val="00E80B43"/>
    <w:rsid w:val="00E82038"/>
    <w:rsid w:val="00E82232"/>
    <w:rsid w:val="00E82E14"/>
    <w:rsid w:val="00E833CB"/>
    <w:rsid w:val="00E83995"/>
    <w:rsid w:val="00E83CBA"/>
    <w:rsid w:val="00E83D2E"/>
    <w:rsid w:val="00E83FB2"/>
    <w:rsid w:val="00E844D4"/>
    <w:rsid w:val="00E84FA5"/>
    <w:rsid w:val="00E8563C"/>
    <w:rsid w:val="00E875E8"/>
    <w:rsid w:val="00E87FF3"/>
    <w:rsid w:val="00E90127"/>
    <w:rsid w:val="00E90615"/>
    <w:rsid w:val="00E913C7"/>
    <w:rsid w:val="00E91A3F"/>
    <w:rsid w:val="00E91FE0"/>
    <w:rsid w:val="00E92CD1"/>
    <w:rsid w:val="00E9356D"/>
    <w:rsid w:val="00E9515E"/>
    <w:rsid w:val="00E95A80"/>
    <w:rsid w:val="00E95AC2"/>
    <w:rsid w:val="00E95E9C"/>
    <w:rsid w:val="00E965C4"/>
    <w:rsid w:val="00E965D0"/>
    <w:rsid w:val="00E97167"/>
    <w:rsid w:val="00E97787"/>
    <w:rsid w:val="00E97DBB"/>
    <w:rsid w:val="00EA0169"/>
    <w:rsid w:val="00EA07E5"/>
    <w:rsid w:val="00EA093A"/>
    <w:rsid w:val="00EA13A8"/>
    <w:rsid w:val="00EA1A12"/>
    <w:rsid w:val="00EA3469"/>
    <w:rsid w:val="00EA3781"/>
    <w:rsid w:val="00EA3C58"/>
    <w:rsid w:val="00EA3E53"/>
    <w:rsid w:val="00EA42D2"/>
    <w:rsid w:val="00EA44C2"/>
    <w:rsid w:val="00EA477A"/>
    <w:rsid w:val="00EA5023"/>
    <w:rsid w:val="00EA6BB3"/>
    <w:rsid w:val="00EA7061"/>
    <w:rsid w:val="00EA7C5B"/>
    <w:rsid w:val="00EA7F8E"/>
    <w:rsid w:val="00EB1341"/>
    <w:rsid w:val="00EB13FE"/>
    <w:rsid w:val="00EB254B"/>
    <w:rsid w:val="00EB2644"/>
    <w:rsid w:val="00EB2BF1"/>
    <w:rsid w:val="00EB332B"/>
    <w:rsid w:val="00EB39F1"/>
    <w:rsid w:val="00EB460F"/>
    <w:rsid w:val="00EB472E"/>
    <w:rsid w:val="00EB5434"/>
    <w:rsid w:val="00EB5D6C"/>
    <w:rsid w:val="00EB6397"/>
    <w:rsid w:val="00EB6A9B"/>
    <w:rsid w:val="00EB70FD"/>
    <w:rsid w:val="00EB75DE"/>
    <w:rsid w:val="00EB76D6"/>
    <w:rsid w:val="00EB7E09"/>
    <w:rsid w:val="00EC0178"/>
    <w:rsid w:val="00EC01AA"/>
    <w:rsid w:val="00EC049F"/>
    <w:rsid w:val="00EC11E3"/>
    <w:rsid w:val="00EC1D84"/>
    <w:rsid w:val="00EC327C"/>
    <w:rsid w:val="00EC4EE0"/>
    <w:rsid w:val="00EC595B"/>
    <w:rsid w:val="00EC61DF"/>
    <w:rsid w:val="00EC6EFC"/>
    <w:rsid w:val="00ED024E"/>
    <w:rsid w:val="00ED194C"/>
    <w:rsid w:val="00ED2C26"/>
    <w:rsid w:val="00ED3898"/>
    <w:rsid w:val="00ED38BF"/>
    <w:rsid w:val="00ED43E2"/>
    <w:rsid w:val="00ED5099"/>
    <w:rsid w:val="00ED5DB2"/>
    <w:rsid w:val="00ED5EC2"/>
    <w:rsid w:val="00ED6FCF"/>
    <w:rsid w:val="00ED77D9"/>
    <w:rsid w:val="00ED7E16"/>
    <w:rsid w:val="00EE0151"/>
    <w:rsid w:val="00EE0A85"/>
    <w:rsid w:val="00EE0DF2"/>
    <w:rsid w:val="00EE1124"/>
    <w:rsid w:val="00EE140A"/>
    <w:rsid w:val="00EE21DD"/>
    <w:rsid w:val="00EE393C"/>
    <w:rsid w:val="00EE44E5"/>
    <w:rsid w:val="00EE53B2"/>
    <w:rsid w:val="00EE54D0"/>
    <w:rsid w:val="00EE56DF"/>
    <w:rsid w:val="00EE587F"/>
    <w:rsid w:val="00EE5ED7"/>
    <w:rsid w:val="00EE64CC"/>
    <w:rsid w:val="00EE6D40"/>
    <w:rsid w:val="00EE6D6B"/>
    <w:rsid w:val="00EE7424"/>
    <w:rsid w:val="00EF0741"/>
    <w:rsid w:val="00EF1973"/>
    <w:rsid w:val="00EF19F2"/>
    <w:rsid w:val="00EF1A24"/>
    <w:rsid w:val="00EF1AEB"/>
    <w:rsid w:val="00EF1BF1"/>
    <w:rsid w:val="00EF1E12"/>
    <w:rsid w:val="00EF2E3E"/>
    <w:rsid w:val="00EF4057"/>
    <w:rsid w:val="00EF48A2"/>
    <w:rsid w:val="00EF4CBA"/>
    <w:rsid w:val="00EF5716"/>
    <w:rsid w:val="00EF5BA2"/>
    <w:rsid w:val="00EF71E1"/>
    <w:rsid w:val="00EF759A"/>
    <w:rsid w:val="00EF7918"/>
    <w:rsid w:val="00EF7E8F"/>
    <w:rsid w:val="00F003B9"/>
    <w:rsid w:val="00F0054C"/>
    <w:rsid w:val="00F00575"/>
    <w:rsid w:val="00F00AB1"/>
    <w:rsid w:val="00F01BB6"/>
    <w:rsid w:val="00F01BD5"/>
    <w:rsid w:val="00F02374"/>
    <w:rsid w:val="00F02382"/>
    <w:rsid w:val="00F024E3"/>
    <w:rsid w:val="00F0264E"/>
    <w:rsid w:val="00F02815"/>
    <w:rsid w:val="00F02DE0"/>
    <w:rsid w:val="00F041B2"/>
    <w:rsid w:val="00F04E59"/>
    <w:rsid w:val="00F0505F"/>
    <w:rsid w:val="00F05519"/>
    <w:rsid w:val="00F05A62"/>
    <w:rsid w:val="00F05A9A"/>
    <w:rsid w:val="00F05EAF"/>
    <w:rsid w:val="00F06372"/>
    <w:rsid w:val="00F06D7C"/>
    <w:rsid w:val="00F07318"/>
    <w:rsid w:val="00F1049D"/>
    <w:rsid w:val="00F119F0"/>
    <w:rsid w:val="00F1298F"/>
    <w:rsid w:val="00F12EF2"/>
    <w:rsid w:val="00F12F39"/>
    <w:rsid w:val="00F13B62"/>
    <w:rsid w:val="00F146EB"/>
    <w:rsid w:val="00F14743"/>
    <w:rsid w:val="00F147FD"/>
    <w:rsid w:val="00F15E5F"/>
    <w:rsid w:val="00F15FC1"/>
    <w:rsid w:val="00F166CE"/>
    <w:rsid w:val="00F16A25"/>
    <w:rsid w:val="00F176C5"/>
    <w:rsid w:val="00F17762"/>
    <w:rsid w:val="00F2296E"/>
    <w:rsid w:val="00F23C5A"/>
    <w:rsid w:val="00F23E91"/>
    <w:rsid w:val="00F242E1"/>
    <w:rsid w:val="00F24398"/>
    <w:rsid w:val="00F246E7"/>
    <w:rsid w:val="00F2488D"/>
    <w:rsid w:val="00F26180"/>
    <w:rsid w:val="00F261BC"/>
    <w:rsid w:val="00F26434"/>
    <w:rsid w:val="00F27114"/>
    <w:rsid w:val="00F27365"/>
    <w:rsid w:val="00F277D4"/>
    <w:rsid w:val="00F30A70"/>
    <w:rsid w:val="00F30AAD"/>
    <w:rsid w:val="00F30DBB"/>
    <w:rsid w:val="00F31104"/>
    <w:rsid w:val="00F311C7"/>
    <w:rsid w:val="00F32905"/>
    <w:rsid w:val="00F32EA6"/>
    <w:rsid w:val="00F33182"/>
    <w:rsid w:val="00F3397E"/>
    <w:rsid w:val="00F33E65"/>
    <w:rsid w:val="00F3411B"/>
    <w:rsid w:val="00F341B5"/>
    <w:rsid w:val="00F34973"/>
    <w:rsid w:val="00F34E93"/>
    <w:rsid w:val="00F350B5"/>
    <w:rsid w:val="00F35E84"/>
    <w:rsid w:val="00F36FD0"/>
    <w:rsid w:val="00F3764A"/>
    <w:rsid w:val="00F41347"/>
    <w:rsid w:val="00F41A8B"/>
    <w:rsid w:val="00F42440"/>
    <w:rsid w:val="00F42F89"/>
    <w:rsid w:val="00F43251"/>
    <w:rsid w:val="00F43F5A"/>
    <w:rsid w:val="00F44511"/>
    <w:rsid w:val="00F44677"/>
    <w:rsid w:val="00F4474B"/>
    <w:rsid w:val="00F44B50"/>
    <w:rsid w:val="00F45124"/>
    <w:rsid w:val="00F45D13"/>
    <w:rsid w:val="00F45ECC"/>
    <w:rsid w:val="00F468B5"/>
    <w:rsid w:val="00F468D6"/>
    <w:rsid w:val="00F46E6F"/>
    <w:rsid w:val="00F47203"/>
    <w:rsid w:val="00F47726"/>
    <w:rsid w:val="00F47BCF"/>
    <w:rsid w:val="00F5097D"/>
    <w:rsid w:val="00F5098D"/>
    <w:rsid w:val="00F513E5"/>
    <w:rsid w:val="00F5219B"/>
    <w:rsid w:val="00F525F2"/>
    <w:rsid w:val="00F527A6"/>
    <w:rsid w:val="00F529FD"/>
    <w:rsid w:val="00F53065"/>
    <w:rsid w:val="00F53138"/>
    <w:rsid w:val="00F534C0"/>
    <w:rsid w:val="00F54625"/>
    <w:rsid w:val="00F54930"/>
    <w:rsid w:val="00F5523B"/>
    <w:rsid w:val="00F558C7"/>
    <w:rsid w:val="00F55A33"/>
    <w:rsid w:val="00F56B49"/>
    <w:rsid w:val="00F56DA5"/>
    <w:rsid w:val="00F623B6"/>
    <w:rsid w:val="00F62587"/>
    <w:rsid w:val="00F6272E"/>
    <w:rsid w:val="00F62735"/>
    <w:rsid w:val="00F6280F"/>
    <w:rsid w:val="00F62819"/>
    <w:rsid w:val="00F62B23"/>
    <w:rsid w:val="00F62E2F"/>
    <w:rsid w:val="00F63688"/>
    <w:rsid w:val="00F6394B"/>
    <w:rsid w:val="00F6455B"/>
    <w:rsid w:val="00F64876"/>
    <w:rsid w:val="00F6520C"/>
    <w:rsid w:val="00F65502"/>
    <w:rsid w:val="00F6652A"/>
    <w:rsid w:val="00F6653B"/>
    <w:rsid w:val="00F66A89"/>
    <w:rsid w:val="00F67729"/>
    <w:rsid w:val="00F67A58"/>
    <w:rsid w:val="00F67CA9"/>
    <w:rsid w:val="00F708D9"/>
    <w:rsid w:val="00F7100C"/>
    <w:rsid w:val="00F711AC"/>
    <w:rsid w:val="00F713DF"/>
    <w:rsid w:val="00F720FB"/>
    <w:rsid w:val="00F721C2"/>
    <w:rsid w:val="00F723D6"/>
    <w:rsid w:val="00F723DB"/>
    <w:rsid w:val="00F72C74"/>
    <w:rsid w:val="00F73A9F"/>
    <w:rsid w:val="00F74627"/>
    <w:rsid w:val="00F74F53"/>
    <w:rsid w:val="00F76052"/>
    <w:rsid w:val="00F76413"/>
    <w:rsid w:val="00F80602"/>
    <w:rsid w:val="00F80968"/>
    <w:rsid w:val="00F81376"/>
    <w:rsid w:val="00F814DF"/>
    <w:rsid w:val="00F8186D"/>
    <w:rsid w:val="00F81E48"/>
    <w:rsid w:val="00F82083"/>
    <w:rsid w:val="00F82B5E"/>
    <w:rsid w:val="00F82CB8"/>
    <w:rsid w:val="00F82FF2"/>
    <w:rsid w:val="00F84C20"/>
    <w:rsid w:val="00F85CB4"/>
    <w:rsid w:val="00F85E4E"/>
    <w:rsid w:val="00F86342"/>
    <w:rsid w:val="00F8667A"/>
    <w:rsid w:val="00F8731E"/>
    <w:rsid w:val="00F8743D"/>
    <w:rsid w:val="00F87614"/>
    <w:rsid w:val="00F902BF"/>
    <w:rsid w:val="00F9039D"/>
    <w:rsid w:val="00F90726"/>
    <w:rsid w:val="00F90788"/>
    <w:rsid w:val="00F915F0"/>
    <w:rsid w:val="00F92112"/>
    <w:rsid w:val="00F9230A"/>
    <w:rsid w:val="00F92366"/>
    <w:rsid w:val="00F92753"/>
    <w:rsid w:val="00F945ED"/>
    <w:rsid w:val="00F9598E"/>
    <w:rsid w:val="00F964DD"/>
    <w:rsid w:val="00F96B32"/>
    <w:rsid w:val="00F9735A"/>
    <w:rsid w:val="00FA0AB0"/>
    <w:rsid w:val="00FA1F40"/>
    <w:rsid w:val="00FA284A"/>
    <w:rsid w:val="00FA2BE1"/>
    <w:rsid w:val="00FA42F4"/>
    <w:rsid w:val="00FA4590"/>
    <w:rsid w:val="00FA55BB"/>
    <w:rsid w:val="00FA6302"/>
    <w:rsid w:val="00FA6502"/>
    <w:rsid w:val="00FA7456"/>
    <w:rsid w:val="00FA7837"/>
    <w:rsid w:val="00FA7B72"/>
    <w:rsid w:val="00FA7D76"/>
    <w:rsid w:val="00FB0479"/>
    <w:rsid w:val="00FB0730"/>
    <w:rsid w:val="00FB0BC1"/>
    <w:rsid w:val="00FB0C62"/>
    <w:rsid w:val="00FB1337"/>
    <w:rsid w:val="00FB14A0"/>
    <w:rsid w:val="00FB1A1C"/>
    <w:rsid w:val="00FB1AA6"/>
    <w:rsid w:val="00FB1C03"/>
    <w:rsid w:val="00FB218C"/>
    <w:rsid w:val="00FB2667"/>
    <w:rsid w:val="00FB31B2"/>
    <w:rsid w:val="00FB33E0"/>
    <w:rsid w:val="00FB34A3"/>
    <w:rsid w:val="00FB3919"/>
    <w:rsid w:val="00FB4E4A"/>
    <w:rsid w:val="00FB5828"/>
    <w:rsid w:val="00FB590D"/>
    <w:rsid w:val="00FB59BF"/>
    <w:rsid w:val="00FB5B8E"/>
    <w:rsid w:val="00FB5C45"/>
    <w:rsid w:val="00FB6014"/>
    <w:rsid w:val="00FB637F"/>
    <w:rsid w:val="00FB6D3A"/>
    <w:rsid w:val="00FB760E"/>
    <w:rsid w:val="00FB7924"/>
    <w:rsid w:val="00FB7EED"/>
    <w:rsid w:val="00FB7F35"/>
    <w:rsid w:val="00FC11D6"/>
    <w:rsid w:val="00FC178A"/>
    <w:rsid w:val="00FC1A5A"/>
    <w:rsid w:val="00FC1CF0"/>
    <w:rsid w:val="00FC3421"/>
    <w:rsid w:val="00FC48DD"/>
    <w:rsid w:val="00FC569E"/>
    <w:rsid w:val="00FC665E"/>
    <w:rsid w:val="00FC6712"/>
    <w:rsid w:val="00FC67E5"/>
    <w:rsid w:val="00FC6BFF"/>
    <w:rsid w:val="00FC7B5F"/>
    <w:rsid w:val="00FD04EB"/>
    <w:rsid w:val="00FD04F2"/>
    <w:rsid w:val="00FD0FA8"/>
    <w:rsid w:val="00FD1036"/>
    <w:rsid w:val="00FD1062"/>
    <w:rsid w:val="00FD11B9"/>
    <w:rsid w:val="00FD131D"/>
    <w:rsid w:val="00FD3049"/>
    <w:rsid w:val="00FD3878"/>
    <w:rsid w:val="00FD3A02"/>
    <w:rsid w:val="00FD3D2B"/>
    <w:rsid w:val="00FD443F"/>
    <w:rsid w:val="00FD483C"/>
    <w:rsid w:val="00FD4A6D"/>
    <w:rsid w:val="00FD5177"/>
    <w:rsid w:val="00FD5398"/>
    <w:rsid w:val="00FD56D7"/>
    <w:rsid w:val="00FD68C9"/>
    <w:rsid w:val="00FD6FD3"/>
    <w:rsid w:val="00FD79EB"/>
    <w:rsid w:val="00FE0B28"/>
    <w:rsid w:val="00FE0E12"/>
    <w:rsid w:val="00FE13E8"/>
    <w:rsid w:val="00FE294D"/>
    <w:rsid w:val="00FE35E1"/>
    <w:rsid w:val="00FE3AFC"/>
    <w:rsid w:val="00FE43DF"/>
    <w:rsid w:val="00FE4C3F"/>
    <w:rsid w:val="00FE5741"/>
    <w:rsid w:val="00FE580A"/>
    <w:rsid w:val="00FE5D5F"/>
    <w:rsid w:val="00FE5FCF"/>
    <w:rsid w:val="00FE65B7"/>
    <w:rsid w:val="00FE6621"/>
    <w:rsid w:val="00FE67DE"/>
    <w:rsid w:val="00FE6D86"/>
    <w:rsid w:val="00FE7F1D"/>
    <w:rsid w:val="00FE7FB0"/>
    <w:rsid w:val="00FF092C"/>
    <w:rsid w:val="00FF0DA7"/>
    <w:rsid w:val="00FF15B4"/>
    <w:rsid w:val="00FF1BE3"/>
    <w:rsid w:val="00FF1D0D"/>
    <w:rsid w:val="00FF3276"/>
    <w:rsid w:val="00FF3B3B"/>
    <w:rsid w:val="00FF4397"/>
    <w:rsid w:val="00FF4B80"/>
    <w:rsid w:val="00FF56C3"/>
    <w:rsid w:val="00FF5B26"/>
    <w:rsid w:val="00FF68BD"/>
    <w:rsid w:val="00FF69CB"/>
    <w:rsid w:val="00FF78AE"/>
    <w:rsid w:val="00FF7DE7"/>
    <w:rsid w:val="012F65C9"/>
    <w:rsid w:val="01639311"/>
    <w:rsid w:val="01A04EC7"/>
    <w:rsid w:val="024D52DC"/>
    <w:rsid w:val="02867E0D"/>
    <w:rsid w:val="02B6A0FC"/>
    <w:rsid w:val="02C258BC"/>
    <w:rsid w:val="02DD48AD"/>
    <w:rsid w:val="03106F1D"/>
    <w:rsid w:val="0314B81D"/>
    <w:rsid w:val="0325FA4E"/>
    <w:rsid w:val="032C0EDC"/>
    <w:rsid w:val="032FDE99"/>
    <w:rsid w:val="033B70B2"/>
    <w:rsid w:val="03F4BB75"/>
    <w:rsid w:val="04E93352"/>
    <w:rsid w:val="054E194C"/>
    <w:rsid w:val="05C0E5CC"/>
    <w:rsid w:val="05C5EBD0"/>
    <w:rsid w:val="05C8574A"/>
    <w:rsid w:val="05D73F32"/>
    <w:rsid w:val="05E84BCF"/>
    <w:rsid w:val="06029961"/>
    <w:rsid w:val="060A9118"/>
    <w:rsid w:val="0621D442"/>
    <w:rsid w:val="06A67F84"/>
    <w:rsid w:val="06E37258"/>
    <w:rsid w:val="06F7D7FB"/>
    <w:rsid w:val="070D48D6"/>
    <w:rsid w:val="071D28FF"/>
    <w:rsid w:val="07E9F310"/>
    <w:rsid w:val="08399BBD"/>
    <w:rsid w:val="0866AAD8"/>
    <w:rsid w:val="087073AE"/>
    <w:rsid w:val="08B37210"/>
    <w:rsid w:val="08E66487"/>
    <w:rsid w:val="091242DB"/>
    <w:rsid w:val="094DD2DD"/>
    <w:rsid w:val="0992384F"/>
    <w:rsid w:val="09BFD946"/>
    <w:rsid w:val="0A216CD7"/>
    <w:rsid w:val="0A87E974"/>
    <w:rsid w:val="0AF9B73C"/>
    <w:rsid w:val="0AFF2302"/>
    <w:rsid w:val="0B075A6C"/>
    <w:rsid w:val="0B2AE6E7"/>
    <w:rsid w:val="0B2E08B0"/>
    <w:rsid w:val="0B3427C1"/>
    <w:rsid w:val="0B7C0428"/>
    <w:rsid w:val="0B8910A9"/>
    <w:rsid w:val="0C2221E9"/>
    <w:rsid w:val="0C42C482"/>
    <w:rsid w:val="0C4F93D9"/>
    <w:rsid w:val="0C70FE9C"/>
    <w:rsid w:val="0CB4B25D"/>
    <w:rsid w:val="0D3FFF23"/>
    <w:rsid w:val="0D69B12A"/>
    <w:rsid w:val="0D82755E"/>
    <w:rsid w:val="0D83E7D4"/>
    <w:rsid w:val="0D8E9906"/>
    <w:rsid w:val="0DCE0A89"/>
    <w:rsid w:val="0DDCC9C4"/>
    <w:rsid w:val="0E360253"/>
    <w:rsid w:val="0E66DA06"/>
    <w:rsid w:val="0E947AD9"/>
    <w:rsid w:val="0EA1A0C3"/>
    <w:rsid w:val="0EA4470E"/>
    <w:rsid w:val="0EC9220D"/>
    <w:rsid w:val="0EF06D8C"/>
    <w:rsid w:val="0F05818B"/>
    <w:rsid w:val="0F08E9CE"/>
    <w:rsid w:val="0F0C8CCE"/>
    <w:rsid w:val="0F925120"/>
    <w:rsid w:val="0FC00561"/>
    <w:rsid w:val="0FEBC6AA"/>
    <w:rsid w:val="10250E40"/>
    <w:rsid w:val="1073BCA7"/>
    <w:rsid w:val="10B49D59"/>
    <w:rsid w:val="10B7C935"/>
    <w:rsid w:val="10FBED3E"/>
    <w:rsid w:val="11488BAF"/>
    <w:rsid w:val="11B2A8E3"/>
    <w:rsid w:val="11CA93A7"/>
    <w:rsid w:val="122F0EDC"/>
    <w:rsid w:val="129A2538"/>
    <w:rsid w:val="12CD19E1"/>
    <w:rsid w:val="134619F2"/>
    <w:rsid w:val="138C0293"/>
    <w:rsid w:val="13A93ABE"/>
    <w:rsid w:val="13DF27E6"/>
    <w:rsid w:val="13FBB000"/>
    <w:rsid w:val="14E54479"/>
    <w:rsid w:val="14ED9DDE"/>
    <w:rsid w:val="15855FD7"/>
    <w:rsid w:val="15999B59"/>
    <w:rsid w:val="15C3B3F3"/>
    <w:rsid w:val="15EAADC5"/>
    <w:rsid w:val="1633D72F"/>
    <w:rsid w:val="165174E0"/>
    <w:rsid w:val="1687DD15"/>
    <w:rsid w:val="168D9511"/>
    <w:rsid w:val="16A35A49"/>
    <w:rsid w:val="16A7F571"/>
    <w:rsid w:val="16CAB0FA"/>
    <w:rsid w:val="176A9B55"/>
    <w:rsid w:val="179B7A16"/>
    <w:rsid w:val="179E2E50"/>
    <w:rsid w:val="17C02A3B"/>
    <w:rsid w:val="17D12B2C"/>
    <w:rsid w:val="180FA2C8"/>
    <w:rsid w:val="181B5DFD"/>
    <w:rsid w:val="184C1A3F"/>
    <w:rsid w:val="1893053C"/>
    <w:rsid w:val="18ECF00C"/>
    <w:rsid w:val="1958A272"/>
    <w:rsid w:val="197B4791"/>
    <w:rsid w:val="198F0FF3"/>
    <w:rsid w:val="19C6A8AA"/>
    <w:rsid w:val="1A09F609"/>
    <w:rsid w:val="1A2A7E91"/>
    <w:rsid w:val="1A3430AD"/>
    <w:rsid w:val="1A57FB7E"/>
    <w:rsid w:val="1A76F87B"/>
    <w:rsid w:val="1A8D430A"/>
    <w:rsid w:val="1AE255D1"/>
    <w:rsid w:val="1AE439A3"/>
    <w:rsid w:val="1B60A82B"/>
    <w:rsid w:val="1B664819"/>
    <w:rsid w:val="1B83BB01"/>
    <w:rsid w:val="1BD48995"/>
    <w:rsid w:val="1BE74CEE"/>
    <w:rsid w:val="1C125232"/>
    <w:rsid w:val="1C43D23F"/>
    <w:rsid w:val="1C81FA8B"/>
    <w:rsid w:val="1CB34E92"/>
    <w:rsid w:val="1CE8CE79"/>
    <w:rsid w:val="1D08971C"/>
    <w:rsid w:val="1D436D9A"/>
    <w:rsid w:val="1D5E989C"/>
    <w:rsid w:val="1D970418"/>
    <w:rsid w:val="1D9EBD31"/>
    <w:rsid w:val="1DAE2293"/>
    <w:rsid w:val="1DD1CA97"/>
    <w:rsid w:val="1E706E93"/>
    <w:rsid w:val="1EA16B3D"/>
    <w:rsid w:val="1EB76BF0"/>
    <w:rsid w:val="1EC18056"/>
    <w:rsid w:val="1EC40545"/>
    <w:rsid w:val="1F49F2F4"/>
    <w:rsid w:val="1F4C4FFC"/>
    <w:rsid w:val="1F6FE952"/>
    <w:rsid w:val="1FA26448"/>
    <w:rsid w:val="1FD3562C"/>
    <w:rsid w:val="1FDBBE50"/>
    <w:rsid w:val="201341E9"/>
    <w:rsid w:val="201445D5"/>
    <w:rsid w:val="201CB26D"/>
    <w:rsid w:val="20347825"/>
    <w:rsid w:val="20428EB7"/>
    <w:rsid w:val="2055E64B"/>
    <w:rsid w:val="205800D5"/>
    <w:rsid w:val="20D82770"/>
    <w:rsid w:val="2108C36A"/>
    <w:rsid w:val="21290F6E"/>
    <w:rsid w:val="212DA361"/>
    <w:rsid w:val="2164CF50"/>
    <w:rsid w:val="217DF7AD"/>
    <w:rsid w:val="219A53DC"/>
    <w:rsid w:val="21E49651"/>
    <w:rsid w:val="22694748"/>
    <w:rsid w:val="22827A72"/>
    <w:rsid w:val="229E891A"/>
    <w:rsid w:val="22A11DD2"/>
    <w:rsid w:val="22A4BA5B"/>
    <w:rsid w:val="22CF03B8"/>
    <w:rsid w:val="22D9F08B"/>
    <w:rsid w:val="22DFEBB2"/>
    <w:rsid w:val="22F78CB8"/>
    <w:rsid w:val="2303FB44"/>
    <w:rsid w:val="230811F9"/>
    <w:rsid w:val="2319C80E"/>
    <w:rsid w:val="2350DF8D"/>
    <w:rsid w:val="235B9A39"/>
    <w:rsid w:val="23F1AEB1"/>
    <w:rsid w:val="240B5A8D"/>
    <w:rsid w:val="243838BA"/>
    <w:rsid w:val="244573C3"/>
    <w:rsid w:val="248C8373"/>
    <w:rsid w:val="24931C85"/>
    <w:rsid w:val="24A518BA"/>
    <w:rsid w:val="251480C9"/>
    <w:rsid w:val="25270160"/>
    <w:rsid w:val="25379617"/>
    <w:rsid w:val="255A544D"/>
    <w:rsid w:val="255C8AC9"/>
    <w:rsid w:val="25997673"/>
    <w:rsid w:val="25BB500A"/>
    <w:rsid w:val="25FD4E46"/>
    <w:rsid w:val="26497874"/>
    <w:rsid w:val="267CD579"/>
    <w:rsid w:val="2693A19D"/>
    <w:rsid w:val="269FFA0C"/>
    <w:rsid w:val="26BB353C"/>
    <w:rsid w:val="270CC31D"/>
    <w:rsid w:val="272E4097"/>
    <w:rsid w:val="27442411"/>
    <w:rsid w:val="27A180F2"/>
    <w:rsid w:val="27B2A75B"/>
    <w:rsid w:val="27B7C013"/>
    <w:rsid w:val="27DFA6A8"/>
    <w:rsid w:val="28CA10F8"/>
    <w:rsid w:val="2949D73A"/>
    <w:rsid w:val="29AC0C8F"/>
    <w:rsid w:val="29C38A5D"/>
    <w:rsid w:val="29CC3ED2"/>
    <w:rsid w:val="2A4F5487"/>
    <w:rsid w:val="2A9EEAEF"/>
    <w:rsid w:val="2AF3E062"/>
    <w:rsid w:val="2B144748"/>
    <w:rsid w:val="2B85655D"/>
    <w:rsid w:val="2BAEE48B"/>
    <w:rsid w:val="2C247A82"/>
    <w:rsid w:val="2CC1F1C8"/>
    <w:rsid w:val="2D0902F4"/>
    <w:rsid w:val="2D623FC4"/>
    <w:rsid w:val="2E5DC229"/>
    <w:rsid w:val="2E9EE0F3"/>
    <w:rsid w:val="2EDF72C9"/>
    <w:rsid w:val="2F4F0F2A"/>
    <w:rsid w:val="2F9D04D3"/>
    <w:rsid w:val="2FC75185"/>
    <w:rsid w:val="2FF68A60"/>
    <w:rsid w:val="300EAEEA"/>
    <w:rsid w:val="30AB7DEA"/>
    <w:rsid w:val="30D24598"/>
    <w:rsid w:val="31206F85"/>
    <w:rsid w:val="312B2AF1"/>
    <w:rsid w:val="319F4A71"/>
    <w:rsid w:val="324A26C2"/>
    <w:rsid w:val="32C124A5"/>
    <w:rsid w:val="32E6B417"/>
    <w:rsid w:val="32E79538"/>
    <w:rsid w:val="331CD117"/>
    <w:rsid w:val="33725216"/>
    <w:rsid w:val="338F7EEA"/>
    <w:rsid w:val="338FCC8B"/>
    <w:rsid w:val="33E5D7A9"/>
    <w:rsid w:val="340A866E"/>
    <w:rsid w:val="346C6E5C"/>
    <w:rsid w:val="348BD457"/>
    <w:rsid w:val="34A93D67"/>
    <w:rsid w:val="34F3811F"/>
    <w:rsid w:val="34F390FC"/>
    <w:rsid w:val="352A05B2"/>
    <w:rsid w:val="352AE65C"/>
    <w:rsid w:val="35454E34"/>
    <w:rsid w:val="3561C4D6"/>
    <w:rsid w:val="3589066C"/>
    <w:rsid w:val="35BF7376"/>
    <w:rsid w:val="35EC9B22"/>
    <w:rsid w:val="360368B2"/>
    <w:rsid w:val="365EA715"/>
    <w:rsid w:val="3667E382"/>
    <w:rsid w:val="3693031C"/>
    <w:rsid w:val="36AE9708"/>
    <w:rsid w:val="36B43DAD"/>
    <w:rsid w:val="36D5B6D2"/>
    <w:rsid w:val="36DE0863"/>
    <w:rsid w:val="36F62C94"/>
    <w:rsid w:val="3706547E"/>
    <w:rsid w:val="37422730"/>
    <w:rsid w:val="377C8F34"/>
    <w:rsid w:val="3790E424"/>
    <w:rsid w:val="387166D9"/>
    <w:rsid w:val="3894DAE4"/>
    <w:rsid w:val="38BFD493"/>
    <w:rsid w:val="38F0B1E6"/>
    <w:rsid w:val="39116743"/>
    <w:rsid w:val="392015AE"/>
    <w:rsid w:val="39432906"/>
    <w:rsid w:val="399323E8"/>
    <w:rsid w:val="39C7C39B"/>
    <w:rsid w:val="3A6487DC"/>
    <w:rsid w:val="3A8E2C24"/>
    <w:rsid w:val="3AA0AD3D"/>
    <w:rsid w:val="3AB701C8"/>
    <w:rsid w:val="3AE0E40E"/>
    <w:rsid w:val="3AF1FABE"/>
    <w:rsid w:val="3AF25D6D"/>
    <w:rsid w:val="3B32A10F"/>
    <w:rsid w:val="3B39D264"/>
    <w:rsid w:val="3B49B1E4"/>
    <w:rsid w:val="3B5CA7F0"/>
    <w:rsid w:val="3B774E27"/>
    <w:rsid w:val="3B7E5F3E"/>
    <w:rsid w:val="3B8D011E"/>
    <w:rsid w:val="3B901EE8"/>
    <w:rsid w:val="3BABD5E6"/>
    <w:rsid w:val="3C5059CD"/>
    <w:rsid w:val="3C556443"/>
    <w:rsid w:val="3C76130D"/>
    <w:rsid w:val="3C836874"/>
    <w:rsid w:val="3CBA6A86"/>
    <w:rsid w:val="3CDAE751"/>
    <w:rsid w:val="3D133E40"/>
    <w:rsid w:val="3D36AED1"/>
    <w:rsid w:val="3D38770A"/>
    <w:rsid w:val="3D719131"/>
    <w:rsid w:val="3D73FF12"/>
    <w:rsid w:val="3D895BE1"/>
    <w:rsid w:val="3D984057"/>
    <w:rsid w:val="3DE13E4F"/>
    <w:rsid w:val="3DEAA8DF"/>
    <w:rsid w:val="3DF134A4"/>
    <w:rsid w:val="3E055DC9"/>
    <w:rsid w:val="3E246303"/>
    <w:rsid w:val="3E2EE07C"/>
    <w:rsid w:val="3E2F5788"/>
    <w:rsid w:val="3E3E2140"/>
    <w:rsid w:val="3E54B625"/>
    <w:rsid w:val="3EB45B1A"/>
    <w:rsid w:val="3EBD4C52"/>
    <w:rsid w:val="3ED27F32"/>
    <w:rsid w:val="3F099008"/>
    <w:rsid w:val="3F0D6192"/>
    <w:rsid w:val="3F1B56BF"/>
    <w:rsid w:val="3F2B4F04"/>
    <w:rsid w:val="3F94F6AC"/>
    <w:rsid w:val="3F977344"/>
    <w:rsid w:val="3FA1E46C"/>
    <w:rsid w:val="3FA40253"/>
    <w:rsid w:val="3FFAA7FF"/>
    <w:rsid w:val="3FFEF8B1"/>
    <w:rsid w:val="40615B03"/>
    <w:rsid w:val="40894BB7"/>
    <w:rsid w:val="408F0839"/>
    <w:rsid w:val="40A931F3"/>
    <w:rsid w:val="40C0CF9F"/>
    <w:rsid w:val="40E58D25"/>
    <w:rsid w:val="412BC223"/>
    <w:rsid w:val="416EE23A"/>
    <w:rsid w:val="420A1FF4"/>
    <w:rsid w:val="422A24A7"/>
    <w:rsid w:val="42662874"/>
    <w:rsid w:val="428D3BB2"/>
    <w:rsid w:val="429296C5"/>
    <w:rsid w:val="42C4160A"/>
    <w:rsid w:val="42D997D3"/>
    <w:rsid w:val="42DFA344"/>
    <w:rsid w:val="430E585B"/>
    <w:rsid w:val="43480A53"/>
    <w:rsid w:val="4371E0F2"/>
    <w:rsid w:val="4390CE3D"/>
    <w:rsid w:val="43C75F76"/>
    <w:rsid w:val="43D3FCB4"/>
    <w:rsid w:val="43E5284F"/>
    <w:rsid w:val="44290C13"/>
    <w:rsid w:val="448B1691"/>
    <w:rsid w:val="449ACF29"/>
    <w:rsid w:val="4541C0B6"/>
    <w:rsid w:val="45C06721"/>
    <w:rsid w:val="45C20E30"/>
    <w:rsid w:val="4601880A"/>
    <w:rsid w:val="4618C4C3"/>
    <w:rsid w:val="46390995"/>
    <w:rsid w:val="464703DA"/>
    <w:rsid w:val="469A0974"/>
    <w:rsid w:val="46A4FE76"/>
    <w:rsid w:val="46AF35DA"/>
    <w:rsid w:val="46F3C822"/>
    <w:rsid w:val="4755ADE3"/>
    <w:rsid w:val="4795615B"/>
    <w:rsid w:val="47D53D58"/>
    <w:rsid w:val="47EFE797"/>
    <w:rsid w:val="48011B5A"/>
    <w:rsid w:val="481453E7"/>
    <w:rsid w:val="4817A549"/>
    <w:rsid w:val="482C51BF"/>
    <w:rsid w:val="483E14AF"/>
    <w:rsid w:val="484B063B"/>
    <w:rsid w:val="4872A15D"/>
    <w:rsid w:val="487D21B5"/>
    <w:rsid w:val="48B40DB7"/>
    <w:rsid w:val="48D12A3F"/>
    <w:rsid w:val="48F2CA43"/>
    <w:rsid w:val="4917F8EA"/>
    <w:rsid w:val="49559EA2"/>
    <w:rsid w:val="49D86F39"/>
    <w:rsid w:val="49F764A1"/>
    <w:rsid w:val="4A211E79"/>
    <w:rsid w:val="4A2B68E4"/>
    <w:rsid w:val="4A2DEA98"/>
    <w:rsid w:val="4A4776E4"/>
    <w:rsid w:val="4AA7E6BC"/>
    <w:rsid w:val="4B59DEEE"/>
    <w:rsid w:val="4B806F71"/>
    <w:rsid w:val="4B82A6FD"/>
    <w:rsid w:val="4B949249"/>
    <w:rsid w:val="4BA5BB56"/>
    <w:rsid w:val="4BA98A16"/>
    <w:rsid w:val="4BE34745"/>
    <w:rsid w:val="4BF36EF1"/>
    <w:rsid w:val="4C07FF24"/>
    <w:rsid w:val="4C5D6394"/>
    <w:rsid w:val="4C7BE63C"/>
    <w:rsid w:val="4C9B96F1"/>
    <w:rsid w:val="4CAFDD99"/>
    <w:rsid w:val="4CE17042"/>
    <w:rsid w:val="4D006C78"/>
    <w:rsid w:val="4D2D3BFE"/>
    <w:rsid w:val="4D4CD29B"/>
    <w:rsid w:val="4D54C021"/>
    <w:rsid w:val="4D598455"/>
    <w:rsid w:val="4DF2D441"/>
    <w:rsid w:val="4E2C49B1"/>
    <w:rsid w:val="4E8E18E1"/>
    <w:rsid w:val="4EAD36CC"/>
    <w:rsid w:val="4EB5A18F"/>
    <w:rsid w:val="4ECBA6B4"/>
    <w:rsid w:val="4ECEFA08"/>
    <w:rsid w:val="4EFE56F6"/>
    <w:rsid w:val="4F2223FA"/>
    <w:rsid w:val="4F273D25"/>
    <w:rsid w:val="4F2B7C8B"/>
    <w:rsid w:val="4F35946B"/>
    <w:rsid w:val="4F3C9EB9"/>
    <w:rsid w:val="4FC726E0"/>
    <w:rsid w:val="4FF802F1"/>
    <w:rsid w:val="500EDFF2"/>
    <w:rsid w:val="501FDDCB"/>
    <w:rsid w:val="5022633E"/>
    <w:rsid w:val="503FD719"/>
    <w:rsid w:val="5055BE11"/>
    <w:rsid w:val="5078EDA2"/>
    <w:rsid w:val="50EDF269"/>
    <w:rsid w:val="50F90387"/>
    <w:rsid w:val="514FBD8E"/>
    <w:rsid w:val="515EF49C"/>
    <w:rsid w:val="51922BF5"/>
    <w:rsid w:val="51C98D38"/>
    <w:rsid w:val="51D6F3D6"/>
    <w:rsid w:val="51D9C7D6"/>
    <w:rsid w:val="51F18E72"/>
    <w:rsid w:val="522A9C29"/>
    <w:rsid w:val="523D8766"/>
    <w:rsid w:val="5261C192"/>
    <w:rsid w:val="52FADE54"/>
    <w:rsid w:val="530CB793"/>
    <w:rsid w:val="535540BE"/>
    <w:rsid w:val="5363F652"/>
    <w:rsid w:val="5371C31A"/>
    <w:rsid w:val="538B703D"/>
    <w:rsid w:val="53A08429"/>
    <w:rsid w:val="53AC1EB1"/>
    <w:rsid w:val="5405F702"/>
    <w:rsid w:val="54251479"/>
    <w:rsid w:val="5513CE98"/>
    <w:rsid w:val="55705613"/>
    <w:rsid w:val="55979BF0"/>
    <w:rsid w:val="55E2EDC4"/>
    <w:rsid w:val="55E848D7"/>
    <w:rsid w:val="55FB07F0"/>
    <w:rsid w:val="56102444"/>
    <w:rsid w:val="5617A192"/>
    <w:rsid w:val="561D8A6E"/>
    <w:rsid w:val="56993FEA"/>
    <w:rsid w:val="56CD472A"/>
    <w:rsid w:val="56FA3981"/>
    <w:rsid w:val="5715B192"/>
    <w:rsid w:val="573684C7"/>
    <w:rsid w:val="5749E860"/>
    <w:rsid w:val="574B8033"/>
    <w:rsid w:val="57B4708A"/>
    <w:rsid w:val="57C3A65A"/>
    <w:rsid w:val="57DE8F66"/>
    <w:rsid w:val="57F2C453"/>
    <w:rsid w:val="580BB2DD"/>
    <w:rsid w:val="58533411"/>
    <w:rsid w:val="58BC2426"/>
    <w:rsid w:val="58E75094"/>
    <w:rsid w:val="5905A36E"/>
    <w:rsid w:val="5924496C"/>
    <w:rsid w:val="592FC4B1"/>
    <w:rsid w:val="596A1FD8"/>
    <w:rsid w:val="599B4B1B"/>
    <w:rsid w:val="59F2A1F9"/>
    <w:rsid w:val="5A069502"/>
    <w:rsid w:val="5A640D5A"/>
    <w:rsid w:val="5A6EAE04"/>
    <w:rsid w:val="5B932ED0"/>
    <w:rsid w:val="5B9870B8"/>
    <w:rsid w:val="5BE852CB"/>
    <w:rsid w:val="5BEFDD68"/>
    <w:rsid w:val="5C1D93D8"/>
    <w:rsid w:val="5C3F4777"/>
    <w:rsid w:val="5C480CB7"/>
    <w:rsid w:val="5E0223F1"/>
    <w:rsid w:val="5F023279"/>
    <w:rsid w:val="5F56228C"/>
    <w:rsid w:val="5F82B5A3"/>
    <w:rsid w:val="5FD9615C"/>
    <w:rsid w:val="60062FC0"/>
    <w:rsid w:val="604BD51C"/>
    <w:rsid w:val="6057241B"/>
    <w:rsid w:val="608740C9"/>
    <w:rsid w:val="6087711C"/>
    <w:rsid w:val="60BD93E0"/>
    <w:rsid w:val="60E45A93"/>
    <w:rsid w:val="60E8C151"/>
    <w:rsid w:val="611CDF7C"/>
    <w:rsid w:val="61286D8A"/>
    <w:rsid w:val="6171E36A"/>
    <w:rsid w:val="61931A8C"/>
    <w:rsid w:val="61D461A6"/>
    <w:rsid w:val="61FF724C"/>
    <w:rsid w:val="620FF9D1"/>
    <w:rsid w:val="621560BC"/>
    <w:rsid w:val="62A73B39"/>
    <w:rsid w:val="62DDFE04"/>
    <w:rsid w:val="6318EFA4"/>
    <w:rsid w:val="631CD8F2"/>
    <w:rsid w:val="635756F8"/>
    <w:rsid w:val="63602460"/>
    <w:rsid w:val="638BA461"/>
    <w:rsid w:val="63AD1445"/>
    <w:rsid w:val="63B83B47"/>
    <w:rsid w:val="6400E257"/>
    <w:rsid w:val="640C1489"/>
    <w:rsid w:val="64445702"/>
    <w:rsid w:val="6446B0A3"/>
    <w:rsid w:val="64473698"/>
    <w:rsid w:val="6455FB11"/>
    <w:rsid w:val="646041E6"/>
    <w:rsid w:val="6486010F"/>
    <w:rsid w:val="648684E0"/>
    <w:rsid w:val="64B4C005"/>
    <w:rsid w:val="64C0375D"/>
    <w:rsid w:val="64E0E957"/>
    <w:rsid w:val="64EB7CDA"/>
    <w:rsid w:val="65135864"/>
    <w:rsid w:val="6544C71B"/>
    <w:rsid w:val="65533787"/>
    <w:rsid w:val="6560B388"/>
    <w:rsid w:val="65B058E1"/>
    <w:rsid w:val="665358E2"/>
    <w:rsid w:val="666F9B97"/>
    <w:rsid w:val="66B87E12"/>
    <w:rsid w:val="66DCB814"/>
    <w:rsid w:val="670527F2"/>
    <w:rsid w:val="67320766"/>
    <w:rsid w:val="6744FD36"/>
    <w:rsid w:val="679FD6FD"/>
    <w:rsid w:val="67EEBC6B"/>
    <w:rsid w:val="68094C5E"/>
    <w:rsid w:val="68317602"/>
    <w:rsid w:val="68493C5A"/>
    <w:rsid w:val="686D90A1"/>
    <w:rsid w:val="687F6CFB"/>
    <w:rsid w:val="689AC111"/>
    <w:rsid w:val="69266623"/>
    <w:rsid w:val="69619B1E"/>
    <w:rsid w:val="69835F2D"/>
    <w:rsid w:val="69883128"/>
    <w:rsid w:val="69914A8C"/>
    <w:rsid w:val="69C20C9E"/>
    <w:rsid w:val="69E481E3"/>
    <w:rsid w:val="6A24D9EF"/>
    <w:rsid w:val="6A32E939"/>
    <w:rsid w:val="6A9AE9B9"/>
    <w:rsid w:val="6AA2B9B5"/>
    <w:rsid w:val="6AC52EAA"/>
    <w:rsid w:val="6AD6403C"/>
    <w:rsid w:val="6B1DF9F8"/>
    <w:rsid w:val="6B7094D9"/>
    <w:rsid w:val="6B8D294C"/>
    <w:rsid w:val="6BD67186"/>
    <w:rsid w:val="6C0AB8F7"/>
    <w:rsid w:val="6C0BAD8C"/>
    <w:rsid w:val="6C546C49"/>
    <w:rsid w:val="6C5C13E2"/>
    <w:rsid w:val="6C621A64"/>
    <w:rsid w:val="6C628051"/>
    <w:rsid w:val="6C71932C"/>
    <w:rsid w:val="6C8869EA"/>
    <w:rsid w:val="6C8DC9C3"/>
    <w:rsid w:val="6CA1268D"/>
    <w:rsid w:val="6D3A8BCD"/>
    <w:rsid w:val="6D42EDA8"/>
    <w:rsid w:val="6D6BBE56"/>
    <w:rsid w:val="6D7A57BD"/>
    <w:rsid w:val="6D811334"/>
    <w:rsid w:val="6D8874EB"/>
    <w:rsid w:val="6DAE1BFC"/>
    <w:rsid w:val="6DD15E64"/>
    <w:rsid w:val="6DD8295C"/>
    <w:rsid w:val="6DD9B3B6"/>
    <w:rsid w:val="6E4E5BFA"/>
    <w:rsid w:val="6E64021B"/>
    <w:rsid w:val="6E6CFC2D"/>
    <w:rsid w:val="6EBD33D1"/>
    <w:rsid w:val="6F16281E"/>
    <w:rsid w:val="6F2CEDEF"/>
    <w:rsid w:val="6F2D1AFB"/>
    <w:rsid w:val="6F49EC5D"/>
    <w:rsid w:val="6F501805"/>
    <w:rsid w:val="6F561313"/>
    <w:rsid w:val="6F7C876F"/>
    <w:rsid w:val="6F8C6798"/>
    <w:rsid w:val="6FA9093E"/>
    <w:rsid w:val="6FB4D124"/>
    <w:rsid w:val="6FBAEECA"/>
    <w:rsid w:val="70257F0B"/>
    <w:rsid w:val="7031546E"/>
    <w:rsid w:val="705E9C29"/>
    <w:rsid w:val="70602528"/>
    <w:rsid w:val="706B6D5D"/>
    <w:rsid w:val="7084A090"/>
    <w:rsid w:val="709F0962"/>
    <w:rsid w:val="70A30C8B"/>
    <w:rsid w:val="70A8E65D"/>
    <w:rsid w:val="70B1DA5D"/>
    <w:rsid w:val="70B1F87F"/>
    <w:rsid w:val="71214382"/>
    <w:rsid w:val="71697023"/>
    <w:rsid w:val="717EB7ED"/>
    <w:rsid w:val="71E1315A"/>
    <w:rsid w:val="71E21DED"/>
    <w:rsid w:val="724DC8E0"/>
    <w:rsid w:val="727E671F"/>
    <w:rsid w:val="72998BA5"/>
    <w:rsid w:val="72AC2A93"/>
    <w:rsid w:val="72B4DF05"/>
    <w:rsid w:val="72C3D5EF"/>
    <w:rsid w:val="72CBB4D2"/>
    <w:rsid w:val="7350CD71"/>
    <w:rsid w:val="73DF14F7"/>
    <w:rsid w:val="73E99941"/>
    <w:rsid w:val="740416CB"/>
    <w:rsid w:val="749E35A8"/>
    <w:rsid w:val="74AD1F71"/>
    <w:rsid w:val="74C928B0"/>
    <w:rsid w:val="7514A421"/>
    <w:rsid w:val="75ABA816"/>
    <w:rsid w:val="75B92DE1"/>
    <w:rsid w:val="761BD78E"/>
    <w:rsid w:val="7666B430"/>
    <w:rsid w:val="766B88B4"/>
    <w:rsid w:val="76792C95"/>
    <w:rsid w:val="76E2B587"/>
    <w:rsid w:val="771F0EF4"/>
    <w:rsid w:val="776EDEAB"/>
    <w:rsid w:val="7860CB61"/>
    <w:rsid w:val="787B7DBE"/>
    <w:rsid w:val="7887C54C"/>
    <w:rsid w:val="78A2EE65"/>
    <w:rsid w:val="78AE1311"/>
    <w:rsid w:val="78CE25E8"/>
    <w:rsid w:val="797F068C"/>
    <w:rsid w:val="79AA9837"/>
    <w:rsid w:val="79AEB2F1"/>
    <w:rsid w:val="7A87390D"/>
    <w:rsid w:val="7B0B7007"/>
    <w:rsid w:val="7BB748FB"/>
    <w:rsid w:val="7BC61164"/>
    <w:rsid w:val="7C5AC774"/>
    <w:rsid w:val="7C94F767"/>
    <w:rsid w:val="7CBCCD57"/>
    <w:rsid w:val="7CC7B0EE"/>
    <w:rsid w:val="7CCF1C84"/>
    <w:rsid w:val="7D0A904E"/>
    <w:rsid w:val="7D1E88DA"/>
    <w:rsid w:val="7D398A85"/>
    <w:rsid w:val="7DBB6356"/>
    <w:rsid w:val="7DF40B48"/>
    <w:rsid w:val="7E2A427B"/>
    <w:rsid w:val="7E37613D"/>
    <w:rsid w:val="7E77FAE2"/>
    <w:rsid w:val="7EA475D2"/>
    <w:rsid w:val="7EAF8E0A"/>
    <w:rsid w:val="7EC8B013"/>
    <w:rsid w:val="7F17C7BB"/>
    <w:rsid w:val="7F22E8C4"/>
    <w:rsid w:val="7F372DCB"/>
    <w:rsid w:val="7F4A49B0"/>
    <w:rsid w:val="7F6AB5AC"/>
    <w:rsid w:val="7FA3C4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character" w:styleId="UnresolvedMention">
    <w:name w:val="Unresolved Mention"/>
    <w:basedOn w:val="DefaultParagraphFont"/>
    <w:rsid w:val="00F558C7"/>
    <w:rPr>
      <w:color w:val="605E5C"/>
      <w:shd w:val="clear" w:color="auto" w:fill="E1DFDD"/>
    </w:rPr>
  </w:style>
  <w:style w:type="paragraph" w:styleId="NormalWeb">
    <w:name w:val="Normal (Web)"/>
    <w:basedOn w:val="Normal"/>
    <w:semiHidden/>
    <w:unhideWhenUsed/>
    <w:rsid w:val="00602987"/>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E138E9"/>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49837220">
      <w:bodyDiv w:val="1"/>
      <w:marLeft w:val="0"/>
      <w:marRight w:val="0"/>
      <w:marTop w:val="0"/>
      <w:marBottom w:val="0"/>
      <w:divBdr>
        <w:top w:val="none" w:sz="0" w:space="0" w:color="auto"/>
        <w:left w:val="none" w:sz="0" w:space="0" w:color="auto"/>
        <w:bottom w:val="none" w:sz="0" w:space="0" w:color="auto"/>
        <w:right w:val="none" w:sz="0" w:space="0" w:color="auto"/>
      </w:divBdr>
      <w:divsChild>
        <w:div w:id="791898553">
          <w:marLeft w:val="547"/>
          <w:marRight w:val="0"/>
          <w:marTop w:val="0"/>
          <w:marBottom w:val="0"/>
          <w:divBdr>
            <w:top w:val="none" w:sz="0" w:space="0" w:color="auto"/>
            <w:left w:val="none" w:sz="0" w:space="0" w:color="auto"/>
            <w:bottom w:val="none" w:sz="0" w:space="0" w:color="auto"/>
            <w:right w:val="none" w:sz="0" w:space="0" w:color="auto"/>
          </w:divBdr>
        </w:div>
      </w:divsChild>
    </w:div>
    <w:div w:id="530992789">
      <w:bodyDiv w:val="1"/>
      <w:marLeft w:val="0"/>
      <w:marRight w:val="0"/>
      <w:marTop w:val="0"/>
      <w:marBottom w:val="0"/>
      <w:divBdr>
        <w:top w:val="none" w:sz="0" w:space="0" w:color="auto"/>
        <w:left w:val="none" w:sz="0" w:space="0" w:color="auto"/>
        <w:bottom w:val="none" w:sz="0" w:space="0" w:color="auto"/>
        <w:right w:val="none" w:sz="0" w:space="0" w:color="auto"/>
      </w:divBdr>
      <w:divsChild>
        <w:div w:id="725445992">
          <w:marLeft w:val="547"/>
          <w:marRight w:val="0"/>
          <w:marTop w:val="0"/>
          <w:marBottom w:val="0"/>
          <w:divBdr>
            <w:top w:val="none" w:sz="0" w:space="0" w:color="auto"/>
            <w:left w:val="none" w:sz="0" w:space="0" w:color="auto"/>
            <w:bottom w:val="none" w:sz="0" w:space="0" w:color="auto"/>
            <w:right w:val="none" w:sz="0" w:space="0" w:color="auto"/>
          </w:divBdr>
        </w:div>
        <w:div w:id="1508397189">
          <w:marLeft w:val="547"/>
          <w:marRight w:val="0"/>
          <w:marTop w:val="0"/>
          <w:marBottom w:val="0"/>
          <w:divBdr>
            <w:top w:val="none" w:sz="0" w:space="0" w:color="auto"/>
            <w:left w:val="none" w:sz="0" w:space="0" w:color="auto"/>
            <w:bottom w:val="none" w:sz="0" w:space="0" w:color="auto"/>
            <w:right w:val="none" w:sz="0" w:space="0" w:color="auto"/>
          </w:divBdr>
        </w:div>
      </w:divsChild>
    </w:div>
    <w:div w:id="644705028">
      <w:bodyDiv w:val="1"/>
      <w:marLeft w:val="0"/>
      <w:marRight w:val="0"/>
      <w:marTop w:val="0"/>
      <w:marBottom w:val="0"/>
      <w:divBdr>
        <w:top w:val="none" w:sz="0" w:space="0" w:color="auto"/>
        <w:left w:val="none" w:sz="0" w:space="0" w:color="auto"/>
        <w:bottom w:val="none" w:sz="0" w:space="0" w:color="auto"/>
        <w:right w:val="none" w:sz="0" w:space="0" w:color="auto"/>
      </w:divBdr>
    </w:div>
    <w:div w:id="690960472">
      <w:bodyDiv w:val="1"/>
      <w:marLeft w:val="0"/>
      <w:marRight w:val="0"/>
      <w:marTop w:val="0"/>
      <w:marBottom w:val="0"/>
      <w:divBdr>
        <w:top w:val="none" w:sz="0" w:space="0" w:color="auto"/>
        <w:left w:val="none" w:sz="0" w:space="0" w:color="auto"/>
        <w:bottom w:val="none" w:sz="0" w:space="0" w:color="auto"/>
        <w:right w:val="none" w:sz="0" w:space="0" w:color="auto"/>
      </w:divBdr>
      <w:divsChild>
        <w:div w:id="1803956231">
          <w:marLeft w:val="547"/>
          <w:marRight w:val="0"/>
          <w:marTop w:val="0"/>
          <w:marBottom w:val="0"/>
          <w:divBdr>
            <w:top w:val="none" w:sz="0" w:space="0" w:color="auto"/>
            <w:left w:val="none" w:sz="0" w:space="0" w:color="auto"/>
            <w:bottom w:val="none" w:sz="0" w:space="0" w:color="auto"/>
            <w:right w:val="none" w:sz="0" w:space="0" w:color="auto"/>
          </w:divBdr>
        </w:div>
        <w:div w:id="1061488438">
          <w:marLeft w:val="547"/>
          <w:marRight w:val="0"/>
          <w:marTop w:val="0"/>
          <w:marBottom w:val="0"/>
          <w:divBdr>
            <w:top w:val="none" w:sz="0" w:space="0" w:color="auto"/>
            <w:left w:val="none" w:sz="0" w:space="0" w:color="auto"/>
            <w:bottom w:val="none" w:sz="0" w:space="0" w:color="auto"/>
            <w:right w:val="none" w:sz="0" w:space="0" w:color="auto"/>
          </w:divBdr>
        </w:div>
        <w:div w:id="1860973759">
          <w:marLeft w:val="547"/>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50355230">
      <w:bodyDiv w:val="1"/>
      <w:marLeft w:val="0"/>
      <w:marRight w:val="0"/>
      <w:marTop w:val="0"/>
      <w:marBottom w:val="0"/>
      <w:divBdr>
        <w:top w:val="none" w:sz="0" w:space="0" w:color="auto"/>
        <w:left w:val="none" w:sz="0" w:space="0" w:color="auto"/>
        <w:bottom w:val="none" w:sz="0" w:space="0" w:color="auto"/>
        <w:right w:val="none" w:sz="0" w:space="0" w:color="auto"/>
      </w:divBdr>
      <w:divsChild>
        <w:div w:id="1125998765">
          <w:marLeft w:val="547"/>
          <w:marRight w:val="0"/>
          <w:marTop w:val="0"/>
          <w:marBottom w:val="0"/>
          <w:divBdr>
            <w:top w:val="none" w:sz="0" w:space="0" w:color="auto"/>
            <w:left w:val="none" w:sz="0" w:space="0" w:color="auto"/>
            <w:bottom w:val="none" w:sz="0" w:space="0" w:color="auto"/>
            <w:right w:val="none" w:sz="0" w:space="0" w:color="auto"/>
          </w:divBdr>
        </w:div>
      </w:divsChild>
    </w:div>
    <w:div w:id="1885630067">
      <w:bodyDiv w:val="1"/>
      <w:marLeft w:val="0"/>
      <w:marRight w:val="0"/>
      <w:marTop w:val="0"/>
      <w:marBottom w:val="0"/>
      <w:divBdr>
        <w:top w:val="none" w:sz="0" w:space="0" w:color="auto"/>
        <w:left w:val="none" w:sz="0" w:space="0" w:color="auto"/>
        <w:bottom w:val="none" w:sz="0" w:space="0" w:color="auto"/>
        <w:right w:val="none" w:sz="0" w:space="0" w:color="auto"/>
      </w:divBdr>
      <w:divsChild>
        <w:div w:id="15688805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nfo.undp.org/sites/bpps/SES_Toolkit/default.aspx"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SitePages/POPPSubject.aspx?SBJID=7&amp;Menu=BusinessUni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UNITOFFICE-440-2071</_dlc_DocId>
    <_dlc_DocIdUrl xmlns="5ebeba3d-fd60-4dcb-8548-a9fd3c51d9ff">
      <Url>https://intranet.undp.org/unit/office/exo/sp2014/SP201417/_layouts/15/DocIdRedir.aspx?ID=UNITOFFICE-440-2071</Url>
      <Description>UNITOFFICE-440-2071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2.xml><?xml version="1.0" encoding="utf-8"?>
<ds:datastoreItem xmlns:ds="http://schemas.openxmlformats.org/officeDocument/2006/customXml" ds:itemID="{E5267CE3-8283-44F4-9C63-78CCDAAC4FB9}">
  <ds:schemaRefs>
    <ds:schemaRef ds:uri="http://schemas.microsoft.com/sharepoint/events"/>
  </ds:schemaRefs>
</ds:datastoreItem>
</file>

<file path=customXml/itemProps3.xml><?xml version="1.0" encoding="utf-8"?>
<ds:datastoreItem xmlns:ds="http://schemas.openxmlformats.org/officeDocument/2006/customXml" ds:itemID="{B6982A1C-CC0E-465D-81CA-755A1AABB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6465</Words>
  <Characters>36853</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2021-10-25T16:42:00Z</dcterms:created>
  <dcterms:modified xsi:type="dcterms:W3CDTF">2021-10-25T16:42:00Z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2f4abf4e-3422-4fd9-b4c2-76051cfca3d5</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