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17" w:rsidRDefault="000C2817" w:rsidP="000C2817">
      <w:pPr>
        <w:spacing w:after="0" w:line="240" w:lineRule="auto"/>
        <w:jc w:val="center"/>
        <w:rPr>
          <w:rFonts w:ascii="Times New Roman" w:hAnsi="Times New Roman" w:cs="Times New Roman"/>
          <w:b/>
          <w:sz w:val="28"/>
          <w:szCs w:val="28"/>
        </w:rPr>
      </w:pPr>
      <w:bookmarkStart w:id="0" w:name="_GoBack"/>
      <w:bookmarkEnd w:id="0"/>
    </w:p>
    <w:p w:rsidR="009830B4" w:rsidRDefault="004079BD" w:rsidP="000C2817">
      <w:pPr>
        <w:spacing w:after="0" w:line="240" w:lineRule="auto"/>
        <w:jc w:val="center"/>
        <w:rPr>
          <w:rFonts w:ascii="Times New Roman" w:hAnsi="Times New Roman" w:cs="Times New Roman"/>
          <w:b/>
          <w:sz w:val="28"/>
          <w:szCs w:val="28"/>
        </w:rPr>
      </w:pPr>
      <w:r w:rsidRPr="00AD5CA0">
        <w:rPr>
          <w:rFonts w:ascii="Times New Roman" w:hAnsi="Times New Roman" w:cs="Times New Roman"/>
          <w:b/>
          <w:sz w:val="28"/>
          <w:szCs w:val="28"/>
        </w:rPr>
        <w:t>United Nations Office for Project Services (UNOPS)</w:t>
      </w:r>
    </w:p>
    <w:p w:rsidR="009830B4" w:rsidRDefault="004079BD" w:rsidP="000C2817">
      <w:pPr>
        <w:spacing w:after="0" w:line="240" w:lineRule="auto"/>
        <w:jc w:val="center"/>
        <w:rPr>
          <w:rFonts w:ascii="Times New Roman" w:hAnsi="Times New Roman" w:cs="Times New Roman"/>
          <w:b/>
          <w:sz w:val="28"/>
          <w:szCs w:val="28"/>
        </w:rPr>
      </w:pPr>
      <w:r w:rsidRPr="005D60DC">
        <w:rPr>
          <w:rFonts w:ascii="Times New Roman" w:hAnsi="Times New Roman" w:cs="Times New Roman"/>
          <w:b/>
          <w:sz w:val="28"/>
          <w:szCs w:val="28"/>
        </w:rPr>
        <w:t>Audit Advisory Committee</w:t>
      </w:r>
    </w:p>
    <w:p w:rsidR="009830B4" w:rsidRPr="005D60DC" w:rsidRDefault="004079BD" w:rsidP="000C2817">
      <w:pPr>
        <w:spacing w:after="0" w:line="240" w:lineRule="auto"/>
        <w:jc w:val="center"/>
        <w:rPr>
          <w:rFonts w:ascii="Times New Roman" w:hAnsi="Times New Roman" w:cs="Times New Roman"/>
          <w:b/>
          <w:sz w:val="28"/>
          <w:szCs w:val="28"/>
        </w:rPr>
      </w:pPr>
      <w:r w:rsidRPr="005D60DC">
        <w:rPr>
          <w:rFonts w:ascii="Times New Roman" w:hAnsi="Times New Roman" w:cs="Times New Roman"/>
          <w:b/>
          <w:sz w:val="28"/>
          <w:szCs w:val="28"/>
        </w:rPr>
        <w:t>Annual Report 201</w:t>
      </w:r>
      <w:r w:rsidR="00175FE4" w:rsidRPr="005D60DC">
        <w:rPr>
          <w:rFonts w:ascii="Times New Roman" w:hAnsi="Times New Roman" w:cs="Times New Roman"/>
          <w:b/>
          <w:sz w:val="28"/>
          <w:szCs w:val="28"/>
        </w:rPr>
        <w:t>5</w:t>
      </w:r>
    </w:p>
    <w:p w:rsidR="004079BD" w:rsidRPr="00C20A3B" w:rsidRDefault="004079BD" w:rsidP="000C2817">
      <w:pPr>
        <w:autoSpaceDE w:val="0"/>
        <w:autoSpaceDN w:val="0"/>
        <w:adjustRightInd w:val="0"/>
        <w:spacing w:after="0" w:line="240" w:lineRule="auto"/>
        <w:jc w:val="center"/>
        <w:rPr>
          <w:rFonts w:ascii="Times New Roman" w:eastAsia="Times New Roman" w:hAnsi="Times New Roman" w:cs="Times New Roman"/>
          <w:b/>
          <w:bCs/>
          <w:sz w:val="24"/>
          <w:szCs w:val="24"/>
          <w:lang w:val="en-GB" w:eastAsia="en-GB"/>
        </w:rPr>
      </w:pPr>
      <w:r w:rsidRPr="00C20A3B">
        <w:rPr>
          <w:rFonts w:ascii="Times New Roman" w:eastAsia="Times New Roman" w:hAnsi="Times New Roman" w:cs="Times New Roman"/>
          <w:b/>
          <w:bCs/>
          <w:sz w:val="24"/>
          <w:szCs w:val="24"/>
          <w:lang w:val="en-GB" w:eastAsia="en-GB"/>
        </w:rPr>
        <w:t>(</w:t>
      </w:r>
      <w:r w:rsidR="00C20A3B" w:rsidRPr="00C20A3B">
        <w:rPr>
          <w:rFonts w:ascii="Times New Roman" w:eastAsia="Times New Roman" w:hAnsi="Times New Roman" w:cs="Times New Roman"/>
          <w:b/>
          <w:bCs/>
          <w:sz w:val="24"/>
          <w:szCs w:val="24"/>
          <w:lang w:val="en-GB" w:eastAsia="en-GB"/>
        </w:rPr>
        <w:t>DP/OPS/2016</w:t>
      </w:r>
      <w:r w:rsidRPr="00C20A3B">
        <w:rPr>
          <w:rFonts w:ascii="Times New Roman" w:eastAsia="Times New Roman" w:hAnsi="Times New Roman" w:cs="Times New Roman"/>
          <w:b/>
          <w:bCs/>
          <w:sz w:val="24"/>
          <w:szCs w:val="24"/>
          <w:lang w:val="en-GB" w:eastAsia="en-GB"/>
        </w:rPr>
        <w:t>/3 – Annex 3)</w:t>
      </w:r>
    </w:p>
    <w:p w:rsidR="004079BD" w:rsidRDefault="004079BD" w:rsidP="00132800">
      <w:pPr>
        <w:autoSpaceDE w:val="0"/>
        <w:autoSpaceDN w:val="0"/>
        <w:adjustRightInd w:val="0"/>
        <w:spacing w:after="0" w:line="240" w:lineRule="auto"/>
        <w:jc w:val="both"/>
        <w:rPr>
          <w:rFonts w:ascii="Times New Roman" w:eastAsia="Times New Roman" w:hAnsi="Times New Roman" w:cs="Times New Roman"/>
          <w:b/>
          <w:bCs/>
          <w:sz w:val="24"/>
          <w:szCs w:val="24"/>
          <w:lang w:val="en-GB" w:eastAsia="en-GB"/>
        </w:rPr>
      </w:pPr>
    </w:p>
    <w:sdt>
      <w:sdtPr>
        <w:id w:val="-183832608"/>
        <w:docPartObj>
          <w:docPartGallery w:val="Table of Contents"/>
          <w:docPartUnique/>
        </w:docPartObj>
      </w:sdtPr>
      <w:sdtEndPr>
        <w:rPr>
          <w:noProof/>
        </w:rPr>
      </w:sdtEndPr>
      <w:sdtContent>
        <w:p w:rsidR="009B278B" w:rsidRPr="009830B4" w:rsidRDefault="009B278B" w:rsidP="009830B4">
          <w:pPr>
            <w:rPr>
              <w:rFonts w:ascii="Times New Roman" w:hAnsi="Times New Roman" w:cs="Times New Roman"/>
            </w:rPr>
          </w:pPr>
        </w:p>
        <w:p w:rsidR="004D1B90" w:rsidRPr="009830B4" w:rsidRDefault="004D1B90" w:rsidP="00132800">
          <w:pPr>
            <w:spacing w:line="240" w:lineRule="auto"/>
            <w:jc w:val="both"/>
            <w:rPr>
              <w:lang w:eastAsia="ja-JP"/>
            </w:rPr>
          </w:pPr>
        </w:p>
        <w:p w:rsidR="00E35E3A" w:rsidRPr="009830B4" w:rsidRDefault="00C44361">
          <w:pPr>
            <w:pStyle w:val="TOC1"/>
            <w:rPr>
              <w:rFonts w:asciiTheme="minorHAnsi" w:eastAsiaTheme="minorEastAsia" w:hAnsiTheme="minorHAnsi" w:cstheme="minorBidi"/>
              <w:color w:val="auto"/>
              <w:lang w:val="en-GB" w:eastAsia="en-GB"/>
            </w:rPr>
          </w:pPr>
          <w:r w:rsidRPr="009830B4">
            <w:rPr>
              <w:color w:val="auto"/>
            </w:rPr>
            <w:fldChar w:fldCharType="begin"/>
          </w:r>
          <w:r w:rsidR="009B278B" w:rsidRPr="009830B4">
            <w:rPr>
              <w:color w:val="auto"/>
            </w:rPr>
            <w:instrText xml:space="preserve"> TOC \o "1-3" \h \z \u </w:instrText>
          </w:r>
          <w:r w:rsidRPr="009830B4">
            <w:rPr>
              <w:color w:val="auto"/>
            </w:rPr>
            <w:fldChar w:fldCharType="separate"/>
          </w:r>
          <w:hyperlink w:anchor="_Toc443554813" w:history="1">
            <w:r w:rsidR="00E35E3A" w:rsidRPr="009830B4">
              <w:rPr>
                <w:rStyle w:val="Hyperlink"/>
                <w:color w:val="auto"/>
              </w:rPr>
              <w:t>A.</w:t>
            </w:r>
            <w:r w:rsidR="00E35E3A" w:rsidRPr="009830B4">
              <w:rPr>
                <w:rFonts w:asciiTheme="minorHAnsi" w:eastAsiaTheme="minorEastAsia" w:hAnsiTheme="minorHAnsi" w:cstheme="minorBidi"/>
                <w:color w:val="auto"/>
                <w:lang w:val="en-GB" w:eastAsia="en-GB"/>
              </w:rPr>
              <w:tab/>
            </w:r>
            <w:r w:rsidR="00E35E3A" w:rsidRPr="009830B4">
              <w:rPr>
                <w:rStyle w:val="Hyperlink"/>
                <w:color w:val="auto"/>
              </w:rPr>
              <w:t>Background</w:t>
            </w:r>
            <w:r w:rsidR="00E35E3A" w:rsidRPr="009830B4">
              <w:rPr>
                <w:webHidden/>
                <w:color w:val="auto"/>
              </w:rPr>
              <w:tab/>
            </w:r>
            <w:r w:rsidRPr="009830B4">
              <w:rPr>
                <w:webHidden/>
                <w:color w:val="auto"/>
              </w:rPr>
              <w:fldChar w:fldCharType="begin"/>
            </w:r>
            <w:r w:rsidR="00E35E3A" w:rsidRPr="009830B4">
              <w:rPr>
                <w:webHidden/>
                <w:color w:val="auto"/>
              </w:rPr>
              <w:instrText xml:space="preserve"> PAGEREF _Toc443554813 \h </w:instrText>
            </w:r>
            <w:r w:rsidRPr="009830B4">
              <w:rPr>
                <w:webHidden/>
                <w:color w:val="auto"/>
              </w:rPr>
            </w:r>
            <w:r w:rsidRPr="009830B4">
              <w:rPr>
                <w:webHidden/>
                <w:color w:val="auto"/>
              </w:rPr>
              <w:fldChar w:fldCharType="separate"/>
            </w:r>
            <w:r w:rsidR="004B3049">
              <w:rPr>
                <w:webHidden/>
                <w:color w:val="auto"/>
              </w:rPr>
              <w:t>2</w:t>
            </w:r>
            <w:r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14" w:history="1">
            <w:r w:rsidR="00E35E3A" w:rsidRPr="009830B4">
              <w:rPr>
                <w:rStyle w:val="Hyperlink"/>
                <w:color w:val="auto"/>
              </w:rPr>
              <w:t>B.</w:t>
            </w:r>
            <w:r w:rsidR="00E35E3A" w:rsidRPr="009830B4">
              <w:rPr>
                <w:rFonts w:asciiTheme="minorHAnsi" w:eastAsiaTheme="minorEastAsia" w:hAnsiTheme="minorHAnsi" w:cstheme="minorBidi"/>
                <w:color w:val="auto"/>
                <w:lang w:val="en-GB" w:eastAsia="en-GB"/>
              </w:rPr>
              <w:tab/>
            </w:r>
            <w:r w:rsidR="00E35E3A" w:rsidRPr="009830B4">
              <w:rPr>
                <w:rStyle w:val="Hyperlink"/>
                <w:color w:val="auto"/>
              </w:rPr>
              <w:t>Committee members and meetings in 2015</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_Toc443554814 \h </w:instrText>
            </w:r>
            <w:r w:rsidR="00C44361" w:rsidRPr="009830B4">
              <w:rPr>
                <w:webHidden/>
                <w:color w:val="auto"/>
              </w:rPr>
            </w:r>
            <w:r w:rsidR="00C44361" w:rsidRPr="009830B4">
              <w:rPr>
                <w:webHidden/>
                <w:color w:val="auto"/>
              </w:rPr>
              <w:fldChar w:fldCharType="separate"/>
            </w:r>
            <w:r w:rsidR="004B3049">
              <w:rPr>
                <w:webHidden/>
                <w:color w:val="auto"/>
              </w:rPr>
              <w:t>2</w:t>
            </w:r>
            <w:r w:rsidR="00C44361"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15" w:history="1">
            <w:r w:rsidR="00E35E3A" w:rsidRPr="009830B4">
              <w:rPr>
                <w:rStyle w:val="Hyperlink"/>
                <w:color w:val="auto"/>
              </w:rPr>
              <w:t>C.</w:t>
            </w:r>
            <w:r w:rsidR="00E35E3A" w:rsidRPr="009830B4">
              <w:rPr>
                <w:rFonts w:asciiTheme="minorHAnsi" w:eastAsiaTheme="minorEastAsia" w:hAnsiTheme="minorHAnsi" w:cstheme="minorBidi"/>
                <w:color w:val="auto"/>
                <w:lang w:val="en-GB" w:eastAsia="en-GB"/>
              </w:rPr>
              <w:tab/>
            </w:r>
            <w:r w:rsidR="00E35E3A" w:rsidRPr="009830B4">
              <w:rPr>
                <w:rStyle w:val="Hyperlink"/>
                <w:color w:val="auto"/>
              </w:rPr>
              <w:t>Reporting to the Executive Board</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_Toc443554815 \h </w:instrText>
            </w:r>
            <w:r w:rsidR="00C44361" w:rsidRPr="009830B4">
              <w:rPr>
                <w:webHidden/>
                <w:color w:val="auto"/>
              </w:rPr>
            </w:r>
            <w:r w:rsidR="00C44361" w:rsidRPr="009830B4">
              <w:rPr>
                <w:webHidden/>
                <w:color w:val="auto"/>
              </w:rPr>
              <w:fldChar w:fldCharType="separate"/>
            </w:r>
            <w:r w:rsidR="004B3049">
              <w:rPr>
                <w:webHidden/>
                <w:color w:val="auto"/>
              </w:rPr>
              <w:t>2</w:t>
            </w:r>
            <w:r w:rsidR="00C44361"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16" w:history="1">
            <w:r w:rsidR="00E35E3A" w:rsidRPr="009830B4">
              <w:rPr>
                <w:rStyle w:val="Hyperlink"/>
                <w:color w:val="auto"/>
              </w:rPr>
              <w:t>D.</w:t>
            </w:r>
            <w:r w:rsidR="00E35E3A" w:rsidRPr="009830B4">
              <w:rPr>
                <w:rFonts w:asciiTheme="minorHAnsi" w:eastAsiaTheme="minorEastAsia" w:hAnsiTheme="minorHAnsi" w:cstheme="minorBidi"/>
                <w:color w:val="auto"/>
                <w:lang w:val="en-GB" w:eastAsia="en-GB"/>
              </w:rPr>
              <w:tab/>
            </w:r>
            <w:r w:rsidR="00E35E3A" w:rsidRPr="009830B4">
              <w:rPr>
                <w:rStyle w:val="Hyperlink"/>
                <w:color w:val="auto"/>
              </w:rPr>
              <w:t>External audit</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_Toc443554816 \h </w:instrText>
            </w:r>
            <w:r w:rsidR="00C44361" w:rsidRPr="009830B4">
              <w:rPr>
                <w:webHidden/>
                <w:color w:val="auto"/>
              </w:rPr>
            </w:r>
            <w:r w:rsidR="00C44361" w:rsidRPr="009830B4">
              <w:rPr>
                <w:webHidden/>
                <w:color w:val="auto"/>
              </w:rPr>
              <w:fldChar w:fldCharType="separate"/>
            </w:r>
            <w:r w:rsidR="004B3049">
              <w:rPr>
                <w:webHidden/>
                <w:color w:val="auto"/>
              </w:rPr>
              <w:t>3</w:t>
            </w:r>
            <w:r w:rsidR="00C44361"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17" w:history="1">
            <w:r w:rsidR="00E35E3A" w:rsidRPr="009830B4">
              <w:rPr>
                <w:rStyle w:val="Hyperlink"/>
                <w:color w:val="auto"/>
              </w:rPr>
              <w:t>E.</w:t>
            </w:r>
            <w:r w:rsidR="00E35E3A" w:rsidRPr="009830B4">
              <w:rPr>
                <w:rFonts w:asciiTheme="minorHAnsi" w:eastAsiaTheme="minorEastAsia" w:hAnsiTheme="minorHAnsi" w:cstheme="minorBidi"/>
                <w:color w:val="auto"/>
                <w:lang w:val="en-GB" w:eastAsia="en-GB"/>
              </w:rPr>
              <w:tab/>
            </w:r>
            <w:r w:rsidR="00E35E3A" w:rsidRPr="009830B4">
              <w:rPr>
                <w:rStyle w:val="Hyperlink"/>
                <w:color w:val="auto"/>
              </w:rPr>
              <w:t>Internal audit</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_Toc443554817 \h </w:instrText>
            </w:r>
            <w:r w:rsidR="00C44361" w:rsidRPr="009830B4">
              <w:rPr>
                <w:webHidden/>
                <w:color w:val="auto"/>
              </w:rPr>
            </w:r>
            <w:r w:rsidR="00C44361" w:rsidRPr="009830B4">
              <w:rPr>
                <w:webHidden/>
                <w:color w:val="auto"/>
              </w:rPr>
              <w:fldChar w:fldCharType="separate"/>
            </w:r>
            <w:r w:rsidR="004B3049">
              <w:rPr>
                <w:webHidden/>
                <w:color w:val="auto"/>
              </w:rPr>
              <w:t>3</w:t>
            </w:r>
            <w:r w:rsidR="00C44361"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18" w:history="1">
            <w:r w:rsidR="00E35E3A" w:rsidRPr="009830B4">
              <w:rPr>
                <w:rStyle w:val="Hyperlink"/>
                <w:rFonts w:eastAsia="Times New Roman"/>
                <w:color w:val="auto"/>
              </w:rPr>
              <w:t>F.</w:t>
            </w:r>
            <w:r w:rsidR="00E35E3A" w:rsidRPr="009830B4">
              <w:rPr>
                <w:rFonts w:asciiTheme="minorHAnsi" w:eastAsiaTheme="minorEastAsia" w:hAnsiTheme="minorHAnsi" w:cstheme="minorBidi"/>
                <w:color w:val="auto"/>
                <w:lang w:val="en-GB" w:eastAsia="en-GB"/>
              </w:rPr>
              <w:tab/>
            </w:r>
            <w:r w:rsidR="00E35E3A" w:rsidRPr="009830B4">
              <w:rPr>
                <w:rStyle w:val="Hyperlink"/>
                <w:rFonts w:eastAsia="Times New Roman"/>
                <w:color w:val="auto"/>
              </w:rPr>
              <w:t>Internal investigations</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_Toc443554818 \h </w:instrText>
            </w:r>
            <w:r w:rsidR="00C44361" w:rsidRPr="009830B4">
              <w:rPr>
                <w:webHidden/>
                <w:color w:val="auto"/>
              </w:rPr>
            </w:r>
            <w:r w:rsidR="00C44361" w:rsidRPr="009830B4">
              <w:rPr>
                <w:webHidden/>
                <w:color w:val="auto"/>
              </w:rPr>
              <w:fldChar w:fldCharType="separate"/>
            </w:r>
            <w:r w:rsidR="004B3049">
              <w:rPr>
                <w:webHidden/>
                <w:color w:val="auto"/>
              </w:rPr>
              <w:t>4</w:t>
            </w:r>
            <w:r w:rsidR="00C44361"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19" w:history="1">
            <w:r w:rsidR="00E35E3A" w:rsidRPr="009830B4">
              <w:rPr>
                <w:rStyle w:val="Hyperlink"/>
                <w:color w:val="auto"/>
              </w:rPr>
              <w:t>G.</w:t>
            </w:r>
            <w:r w:rsidR="00E35E3A" w:rsidRPr="009830B4">
              <w:rPr>
                <w:rFonts w:asciiTheme="minorHAnsi" w:eastAsiaTheme="minorEastAsia" w:hAnsiTheme="minorHAnsi" w:cstheme="minorBidi"/>
                <w:color w:val="auto"/>
                <w:lang w:val="en-GB" w:eastAsia="en-GB"/>
              </w:rPr>
              <w:tab/>
            </w:r>
            <w:r w:rsidR="00E35E3A" w:rsidRPr="009830B4">
              <w:rPr>
                <w:rStyle w:val="Hyperlink"/>
                <w:rFonts w:eastAsia="Times New Roman"/>
                <w:color w:val="auto"/>
              </w:rPr>
              <w:t>Ethics</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_Toc443554819 \h </w:instrText>
            </w:r>
            <w:r w:rsidR="00C44361" w:rsidRPr="009830B4">
              <w:rPr>
                <w:webHidden/>
                <w:color w:val="auto"/>
              </w:rPr>
            </w:r>
            <w:r w:rsidR="00C44361" w:rsidRPr="009830B4">
              <w:rPr>
                <w:webHidden/>
                <w:color w:val="auto"/>
              </w:rPr>
              <w:fldChar w:fldCharType="separate"/>
            </w:r>
            <w:r w:rsidR="004B3049">
              <w:rPr>
                <w:webHidden/>
                <w:color w:val="auto"/>
              </w:rPr>
              <w:t>4</w:t>
            </w:r>
            <w:r w:rsidR="00C44361"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20" w:history="1">
            <w:r w:rsidR="00E35E3A" w:rsidRPr="009830B4">
              <w:rPr>
                <w:rStyle w:val="Hyperlink"/>
                <w:rFonts w:eastAsia="Times New Roman"/>
                <w:color w:val="auto"/>
              </w:rPr>
              <w:t>H.</w:t>
            </w:r>
            <w:r w:rsidR="00E35E3A" w:rsidRPr="009830B4">
              <w:rPr>
                <w:rFonts w:asciiTheme="minorHAnsi" w:eastAsiaTheme="minorEastAsia" w:hAnsiTheme="minorHAnsi" w:cstheme="minorBidi"/>
                <w:color w:val="auto"/>
                <w:lang w:val="en-GB" w:eastAsia="en-GB"/>
              </w:rPr>
              <w:tab/>
            </w:r>
            <w:r w:rsidR="00E35E3A" w:rsidRPr="009830B4">
              <w:rPr>
                <w:rStyle w:val="Hyperlink"/>
                <w:color w:val="auto"/>
              </w:rPr>
              <w:t>Financial matters</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_Toc443554820 \h </w:instrText>
            </w:r>
            <w:r w:rsidR="00C44361" w:rsidRPr="009830B4">
              <w:rPr>
                <w:webHidden/>
                <w:color w:val="auto"/>
              </w:rPr>
            </w:r>
            <w:r w:rsidR="00C44361" w:rsidRPr="009830B4">
              <w:rPr>
                <w:webHidden/>
                <w:color w:val="auto"/>
              </w:rPr>
              <w:fldChar w:fldCharType="separate"/>
            </w:r>
            <w:r w:rsidR="004B3049">
              <w:rPr>
                <w:webHidden/>
                <w:color w:val="auto"/>
              </w:rPr>
              <w:t>4</w:t>
            </w:r>
            <w:r w:rsidR="00C44361"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21" w:history="1">
            <w:r w:rsidR="00E35E3A" w:rsidRPr="009830B4">
              <w:rPr>
                <w:rStyle w:val="Hyperlink"/>
                <w:rFonts w:eastAsia="Calibri"/>
                <w:color w:val="auto"/>
              </w:rPr>
              <w:t>I.</w:t>
            </w:r>
            <w:r w:rsidR="00E35E3A" w:rsidRPr="009830B4">
              <w:rPr>
                <w:rFonts w:asciiTheme="minorHAnsi" w:eastAsiaTheme="minorEastAsia" w:hAnsiTheme="minorHAnsi" w:cstheme="minorBidi"/>
                <w:color w:val="auto"/>
                <w:lang w:val="en-GB" w:eastAsia="en-GB"/>
              </w:rPr>
              <w:tab/>
            </w:r>
            <w:r w:rsidR="00E35E3A" w:rsidRPr="009830B4">
              <w:rPr>
                <w:rStyle w:val="Hyperlink"/>
                <w:rFonts w:eastAsia="Calibri"/>
                <w:color w:val="auto"/>
              </w:rPr>
              <w:t>Risk management systems</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_Toc443554821 \h </w:instrText>
            </w:r>
            <w:r w:rsidR="00C44361" w:rsidRPr="009830B4">
              <w:rPr>
                <w:webHidden/>
                <w:color w:val="auto"/>
              </w:rPr>
            </w:r>
            <w:r w:rsidR="00C44361" w:rsidRPr="009830B4">
              <w:rPr>
                <w:webHidden/>
                <w:color w:val="auto"/>
              </w:rPr>
              <w:fldChar w:fldCharType="separate"/>
            </w:r>
            <w:r w:rsidR="004B3049">
              <w:rPr>
                <w:webHidden/>
                <w:color w:val="auto"/>
              </w:rPr>
              <w:t>5</w:t>
            </w:r>
            <w:r w:rsidR="00C44361"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22" w:history="1">
            <w:r w:rsidR="00E35E3A" w:rsidRPr="009830B4">
              <w:rPr>
                <w:rStyle w:val="Hyperlink"/>
                <w:rFonts w:eastAsia="Calibri"/>
                <w:color w:val="auto"/>
              </w:rPr>
              <w:t>J.</w:t>
            </w:r>
            <w:r w:rsidR="00E35E3A" w:rsidRPr="009830B4">
              <w:rPr>
                <w:rFonts w:asciiTheme="minorHAnsi" w:eastAsiaTheme="minorEastAsia" w:hAnsiTheme="minorHAnsi" w:cstheme="minorBidi"/>
                <w:color w:val="auto"/>
                <w:lang w:val="en-GB" w:eastAsia="en-GB"/>
              </w:rPr>
              <w:tab/>
            </w:r>
            <w:r w:rsidR="00E35E3A" w:rsidRPr="009830B4">
              <w:rPr>
                <w:rStyle w:val="Hyperlink"/>
                <w:rFonts w:eastAsia="Calibri"/>
                <w:color w:val="auto"/>
              </w:rPr>
              <w:t>Management information systems</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_Toc443554822 \h </w:instrText>
            </w:r>
            <w:r w:rsidR="00C44361" w:rsidRPr="009830B4">
              <w:rPr>
                <w:webHidden/>
                <w:color w:val="auto"/>
              </w:rPr>
            </w:r>
            <w:r w:rsidR="00C44361" w:rsidRPr="009830B4">
              <w:rPr>
                <w:webHidden/>
                <w:color w:val="auto"/>
              </w:rPr>
              <w:fldChar w:fldCharType="separate"/>
            </w:r>
            <w:r w:rsidR="004B3049">
              <w:rPr>
                <w:webHidden/>
                <w:color w:val="auto"/>
              </w:rPr>
              <w:t>6</w:t>
            </w:r>
            <w:r w:rsidR="00C44361"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23" w:history="1">
            <w:r w:rsidR="00E35E3A" w:rsidRPr="009830B4">
              <w:rPr>
                <w:rStyle w:val="Hyperlink"/>
                <w:color w:val="auto"/>
              </w:rPr>
              <w:t>J.</w:t>
            </w:r>
            <w:r w:rsidR="00E35E3A" w:rsidRPr="009830B4">
              <w:rPr>
                <w:rFonts w:asciiTheme="minorHAnsi" w:eastAsiaTheme="minorEastAsia" w:hAnsiTheme="minorHAnsi" w:cstheme="minorBidi"/>
                <w:color w:val="auto"/>
                <w:lang w:val="en-GB" w:eastAsia="en-GB"/>
              </w:rPr>
              <w:tab/>
            </w:r>
            <w:r w:rsidR="00E35E3A" w:rsidRPr="009830B4">
              <w:rPr>
                <w:rStyle w:val="Hyperlink"/>
                <w:color w:val="auto"/>
              </w:rPr>
              <w:t>Committee working methods</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_Toc443554823 \h </w:instrText>
            </w:r>
            <w:r w:rsidR="00C44361" w:rsidRPr="009830B4">
              <w:rPr>
                <w:webHidden/>
                <w:color w:val="auto"/>
              </w:rPr>
            </w:r>
            <w:r w:rsidR="00C44361" w:rsidRPr="009830B4">
              <w:rPr>
                <w:webHidden/>
                <w:color w:val="auto"/>
              </w:rPr>
              <w:fldChar w:fldCharType="separate"/>
            </w:r>
            <w:r w:rsidR="004B3049">
              <w:rPr>
                <w:webHidden/>
                <w:color w:val="auto"/>
              </w:rPr>
              <w:t>7</w:t>
            </w:r>
            <w:r w:rsidR="00C44361" w:rsidRPr="009830B4">
              <w:rPr>
                <w:webHidden/>
                <w:color w:val="auto"/>
              </w:rPr>
              <w:fldChar w:fldCharType="end"/>
            </w:r>
          </w:hyperlink>
        </w:p>
        <w:p w:rsidR="00E35E3A" w:rsidRPr="009830B4" w:rsidRDefault="00774E4C">
          <w:pPr>
            <w:pStyle w:val="TOC1"/>
            <w:rPr>
              <w:rFonts w:asciiTheme="minorHAnsi" w:eastAsiaTheme="minorEastAsia" w:hAnsiTheme="minorHAnsi" w:cstheme="minorBidi"/>
              <w:color w:val="auto"/>
              <w:lang w:val="en-GB" w:eastAsia="en-GB"/>
            </w:rPr>
          </w:pPr>
          <w:hyperlink w:anchor="_Toc443554824" w:history="1">
            <w:r w:rsidR="00E35E3A" w:rsidRPr="009830B4">
              <w:rPr>
                <w:rStyle w:val="Hyperlink"/>
                <w:color w:val="auto"/>
              </w:rPr>
              <w:t>K.</w:t>
            </w:r>
            <w:r w:rsidR="00E35E3A" w:rsidRPr="009830B4">
              <w:rPr>
                <w:rFonts w:asciiTheme="minorHAnsi" w:eastAsiaTheme="minorEastAsia" w:hAnsiTheme="minorHAnsi" w:cstheme="minorBidi"/>
                <w:color w:val="auto"/>
                <w:lang w:val="en-GB" w:eastAsia="en-GB"/>
              </w:rPr>
              <w:tab/>
            </w:r>
            <w:r w:rsidR="00E35E3A" w:rsidRPr="009830B4">
              <w:rPr>
                <w:rStyle w:val="Hyperlink"/>
                <w:color w:val="auto"/>
              </w:rPr>
              <w:t>Conclusions</w:t>
            </w:r>
            <w:r w:rsidR="00E35E3A" w:rsidRPr="009830B4">
              <w:rPr>
                <w:webHidden/>
                <w:color w:val="auto"/>
              </w:rPr>
              <w:tab/>
            </w:r>
            <w:r w:rsidR="00C44361" w:rsidRPr="009830B4">
              <w:rPr>
                <w:webHidden/>
                <w:color w:val="auto"/>
              </w:rPr>
              <w:fldChar w:fldCharType="begin"/>
            </w:r>
            <w:r w:rsidR="00E35E3A" w:rsidRPr="009830B4">
              <w:rPr>
                <w:webHidden/>
                <w:color w:val="auto"/>
              </w:rPr>
              <w:instrText xml:space="preserve"> PAGEREF _Toc443554824 \h </w:instrText>
            </w:r>
            <w:r w:rsidR="00C44361" w:rsidRPr="009830B4">
              <w:rPr>
                <w:webHidden/>
                <w:color w:val="auto"/>
              </w:rPr>
            </w:r>
            <w:r w:rsidR="00C44361" w:rsidRPr="009830B4">
              <w:rPr>
                <w:webHidden/>
                <w:color w:val="auto"/>
              </w:rPr>
              <w:fldChar w:fldCharType="separate"/>
            </w:r>
            <w:r w:rsidR="004B3049">
              <w:rPr>
                <w:webHidden/>
                <w:color w:val="auto"/>
              </w:rPr>
              <w:t>7</w:t>
            </w:r>
            <w:r w:rsidR="00C44361" w:rsidRPr="009830B4">
              <w:rPr>
                <w:webHidden/>
                <w:color w:val="auto"/>
              </w:rPr>
              <w:fldChar w:fldCharType="end"/>
            </w:r>
          </w:hyperlink>
        </w:p>
        <w:p w:rsidR="009B278B" w:rsidRPr="00A808BC" w:rsidRDefault="00C44361" w:rsidP="00132800">
          <w:pPr>
            <w:spacing w:line="240" w:lineRule="auto"/>
            <w:jc w:val="both"/>
          </w:pPr>
          <w:r w:rsidRPr="009830B4">
            <w:rPr>
              <w:b/>
              <w:bCs/>
              <w:noProof/>
            </w:rPr>
            <w:fldChar w:fldCharType="end"/>
          </w:r>
        </w:p>
      </w:sdtContent>
    </w:sdt>
    <w:p w:rsidR="00E5368D" w:rsidRDefault="00E5368D" w:rsidP="009830B4">
      <w:pPr>
        <w:rPr>
          <w:lang w:val="en-GB" w:eastAsia="en-GB"/>
        </w:rPr>
      </w:pPr>
    </w:p>
    <w:p w:rsidR="00E5368D" w:rsidRDefault="00E5368D" w:rsidP="00132800">
      <w:pPr>
        <w:spacing w:line="240" w:lineRule="auto"/>
        <w:jc w:val="both"/>
        <w:rPr>
          <w:rFonts w:ascii="Times New Roman" w:eastAsiaTheme="majorEastAsia" w:hAnsi="Times New Roman" w:cs="Times New Roman"/>
          <w:b/>
          <w:bCs/>
        </w:rPr>
      </w:pPr>
      <w:r>
        <w:rPr>
          <w:rFonts w:ascii="Times New Roman" w:hAnsi="Times New Roman" w:cs="Times New Roman"/>
        </w:rPr>
        <w:br w:type="page"/>
      </w:r>
    </w:p>
    <w:p w:rsidR="009208D7" w:rsidRPr="006E0D7A" w:rsidRDefault="0083561F" w:rsidP="00132800">
      <w:pPr>
        <w:pStyle w:val="Heading1"/>
        <w:numPr>
          <w:ilvl w:val="0"/>
          <w:numId w:val="6"/>
        </w:numPr>
        <w:spacing w:line="240" w:lineRule="auto"/>
        <w:ind w:left="0" w:firstLine="0"/>
        <w:jc w:val="both"/>
        <w:rPr>
          <w:rFonts w:cs="Times New Roman"/>
          <w:szCs w:val="22"/>
        </w:rPr>
      </w:pPr>
      <w:bookmarkStart w:id="1" w:name="_Toc443554813"/>
      <w:r w:rsidRPr="006E0D7A">
        <w:rPr>
          <w:rFonts w:cs="Times New Roman"/>
          <w:szCs w:val="22"/>
        </w:rPr>
        <w:lastRenderedPageBreak/>
        <w:t>Background</w:t>
      </w:r>
      <w:bookmarkEnd w:id="1"/>
    </w:p>
    <w:p w:rsidR="003E41CC" w:rsidRPr="00BB0030" w:rsidRDefault="00D64B13" w:rsidP="00132800">
      <w:pPr>
        <w:pStyle w:val="ListParagraph"/>
        <w:numPr>
          <w:ilvl w:val="0"/>
          <w:numId w:val="4"/>
        </w:numPr>
        <w:spacing w:after="0" w:line="240" w:lineRule="auto"/>
        <w:ind w:left="0" w:firstLine="0"/>
        <w:jc w:val="both"/>
        <w:rPr>
          <w:rFonts w:ascii="Times New Roman" w:hAnsi="Times New Roman" w:cs="Times New Roman"/>
        </w:rPr>
      </w:pPr>
      <w:r w:rsidRPr="00BB0030">
        <w:rPr>
          <w:rFonts w:ascii="Times New Roman" w:hAnsi="Times New Roman" w:cs="Times New Roman"/>
        </w:rPr>
        <w:t xml:space="preserve">The Audit Advisory Committee (“Committee”) </w:t>
      </w:r>
      <w:r w:rsidR="00857D5E" w:rsidRPr="00BB0030">
        <w:rPr>
          <w:rFonts w:ascii="Times New Roman" w:hAnsi="Times New Roman" w:cs="Times New Roman"/>
        </w:rPr>
        <w:t>of the United Nations Office for Project S</w:t>
      </w:r>
      <w:r w:rsidR="00E87DA5">
        <w:rPr>
          <w:rFonts w:ascii="Times New Roman" w:hAnsi="Times New Roman" w:cs="Times New Roman"/>
        </w:rPr>
        <w:t xml:space="preserve">ervices </w:t>
      </w:r>
      <w:r w:rsidR="00A37354" w:rsidRPr="00BB0030">
        <w:rPr>
          <w:rFonts w:ascii="Times New Roman" w:hAnsi="Times New Roman" w:cs="Times New Roman"/>
        </w:rPr>
        <w:t xml:space="preserve">was established in </w:t>
      </w:r>
      <w:r w:rsidRPr="00BB0030">
        <w:rPr>
          <w:rFonts w:ascii="Times New Roman" w:hAnsi="Times New Roman" w:cs="Times New Roman"/>
        </w:rPr>
        <w:t>2015</w:t>
      </w:r>
      <w:r w:rsidR="00A0691B">
        <w:rPr>
          <w:rFonts w:ascii="Times New Roman" w:hAnsi="Times New Roman" w:cs="Times New Roman"/>
        </w:rPr>
        <w:t xml:space="preserve"> </w:t>
      </w:r>
      <w:r w:rsidR="00A37354" w:rsidRPr="00BB0030">
        <w:rPr>
          <w:rFonts w:ascii="Times New Roman" w:hAnsi="Times New Roman" w:cs="Times New Roman"/>
        </w:rPr>
        <w:t>pursuant to</w:t>
      </w:r>
      <w:r w:rsidRPr="00BB0030">
        <w:rPr>
          <w:rFonts w:ascii="Times New Roman" w:hAnsi="Times New Roman" w:cs="Times New Roman"/>
        </w:rPr>
        <w:t xml:space="preserve"> Executive Boar</w:t>
      </w:r>
      <w:r w:rsidR="00A37354" w:rsidRPr="00BB0030">
        <w:rPr>
          <w:rFonts w:ascii="Times New Roman" w:hAnsi="Times New Roman" w:cs="Times New Roman"/>
        </w:rPr>
        <w:t>d</w:t>
      </w:r>
      <w:r w:rsidR="006609AC" w:rsidRPr="00BB0030">
        <w:rPr>
          <w:rFonts w:ascii="Times New Roman" w:hAnsi="Times New Roman" w:cs="Times New Roman"/>
        </w:rPr>
        <w:t xml:space="preserve"> decisio</w:t>
      </w:r>
      <w:r w:rsidR="00CF5EB1" w:rsidRPr="00BB0030">
        <w:rPr>
          <w:rFonts w:ascii="Times New Roman" w:hAnsi="Times New Roman" w:cs="Times New Roman"/>
        </w:rPr>
        <w:t>n</w:t>
      </w:r>
      <w:r w:rsidR="00A37354" w:rsidRPr="00BB0030">
        <w:rPr>
          <w:rFonts w:ascii="Times New Roman" w:hAnsi="Times New Roman" w:cs="Times New Roman"/>
        </w:rPr>
        <w:t>s</w:t>
      </w:r>
      <w:r w:rsidR="00CF5EB1" w:rsidRPr="00BB0030">
        <w:rPr>
          <w:rFonts w:ascii="Times New Roman" w:hAnsi="Times New Roman" w:cs="Times New Roman"/>
        </w:rPr>
        <w:t xml:space="preserve"> </w:t>
      </w:r>
      <w:r w:rsidR="00833938" w:rsidRPr="00BB0030">
        <w:rPr>
          <w:rFonts w:ascii="Times New Roman" w:hAnsi="Times New Roman" w:cs="Times New Roman"/>
        </w:rPr>
        <w:t xml:space="preserve">2015/4 and </w:t>
      </w:r>
      <w:r w:rsidR="004551FD" w:rsidRPr="00BB0030">
        <w:rPr>
          <w:rFonts w:ascii="Times New Roman" w:hAnsi="Times New Roman" w:cs="Times New Roman"/>
        </w:rPr>
        <w:t>2015/12</w:t>
      </w:r>
      <w:r w:rsidR="00A37354" w:rsidRPr="00BB0030">
        <w:rPr>
          <w:rFonts w:ascii="Times New Roman" w:hAnsi="Times New Roman" w:cs="Times New Roman"/>
        </w:rPr>
        <w:t xml:space="preserve"> on the Committee’s T</w:t>
      </w:r>
      <w:r w:rsidR="00B47C10" w:rsidRPr="00BB0030">
        <w:rPr>
          <w:rFonts w:ascii="Times New Roman" w:hAnsi="Times New Roman" w:cs="Times New Roman"/>
        </w:rPr>
        <w:t xml:space="preserve">erms of Reference laid out in </w:t>
      </w:r>
      <w:r w:rsidR="006609AC" w:rsidRPr="00BB0030">
        <w:rPr>
          <w:rFonts w:ascii="Times New Roman" w:hAnsi="Times New Roman" w:cs="Times New Roman"/>
        </w:rPr>
        <w:t>DP/OPS/2015/CRP.1.</w:t>
      </w:r>
      <w:r w:rsidR="00A37354" w:rsidRPr="00BB0030">
        <w:rPr>
          <w:rFonts w:ascii="Times New Roman" w:hAnsi="Times New Roman" w:cs="Times New Roman"/>
        </w:rPr>
        <w:t xml:space="preserve"> </w:t>
      </w:r>
      <w:r w:rsidR="00D36F81" w:rsidRPr="00BB0030">
        <w:rPr>
          <w:rFonts w:ascii="Times New Roman" w:hAnsi="Times New Roman" w:cs="Times New Roman"/>
        </w:rPr>
        <w:t xml:space="preserve">Pursuant to </w:t>
      </w:r>
      <w:r w:rsidR="00BC79B6">
        <w:rPr>
          <w:rFonts w:ascii="Times New Roman" w:hAnsi="Times New Roman" w:cs="Times New Roman"/>
        </w:rPr>
        <w:t xml:space="preserve">its </w:t>
      </w:r>
      <w:r w:rsidR="000B2A36" w:rsidRPr="00ED1CA8">
        <w:rPr>
          <w:rFonts w:ascii="Times New Roman" w:hAnsi="Times New Roman" w:cs="Times New Roman"/>
        </w:rPr>
        <w:t>Terms of Reference</w:t>
      </w:r>
      <w:r w:rsidR="004551FD" w:rsidRPr="00BB0030">
        <w:rPr>
          <w:rFonts w:ascii="Times New Roman" w:hAnsi="Times New Roman" w:cs="Times New Roman"/>
        </w:rPr>
        <w:t xml:space="preserve">, </w:t>
      </w:r>
      <w:r w:rsidR="00BC79B6" w:rsidRPr="00BB0030">
        <w:rPr>
          <w:rFonts w:ascii="Times New Roman" w:hAnsi="Times New Roman" w:cs="Times New Roman"/>
        </w:rPr>
        <w:t xml:space="preserve">the Committee’s </w:t>
      </w:r>
      <w:r w:rsidR="006609AC" w:rsidRPr="00BB0030">
        <w:rPr>
          <w:rFonts w:ascii="Times New Roman" w:hAnsi="Times New Roman" w:cs="Times New Roman"/>
        </w:rPr>
        <w:t>purpose is to assist t</w:t>
      </w:r>
      <w:r w:rsidR="0083561F" w:rsidRPr="00BB0030">
        <w:rPr>
          <w:rFonts w:ascii="Times New Roman" w:hAnsi="Times New Roman" w:cs="Times New Roman"/>
        </w:rPr>
        <w:t>he Executive Director in fulfilling his/her responsibilities regarding oversight, financial management and reporting, internal audit and investigation, external audit, risk management, and systems of internal control and accountability. The primary role of the Committee is to advise the Executive Director, taking into consideration the Financial and Staff Regulations and Rules as well as the policies and procedures applicable to UNOPS and its operating environment.</w:t>
      </w:r>
      <w:r w:rsidR="00411735" w:rsidRPr="00BB0030">
        <w:rPr>
          <w:rFonts w:ascii="Times New Roman" w:hAnsi="Times New Roman" w:cs="Times New Roman"/>
        </w:rPr>
        <w:t xml:space="preserve"> </w:t>
      </w:r>
    </w:p>
    <w:p w:rsidR="000A1B14" w:rsidRDefault="000A1B14" w:rsidP="00132800">
      <w:pPr>
        <w:spacing w:after="0" w:line="240" w:lineRule="auto"/>
        <w:jc w:val="both"/>
        <w:rPr>
          <w:rFonts w:ascii="Times New Roman" w:hAnsi="Times New Roman" w:cs="Times New Roman"/>
        </w:rPr>
      </w:pPr>
    </w:p>
    <w:p w:rsidR="00CE28C4" w:rsidRPr="000A1B14" w:rsidRDefault="0071254F" w:rsidP="00132800">
      <w:pPr>
        <w:pStyle w:val="ListParagraph"/>
        <w:numPr>
          <w:ilvl w:val="0"/>
          <w:numId w:val="4"/>
        </w:numPr>
        <w:spacing w:after="0" w:line="240" w:lineRule="auto"/>
        <w:ind w:left="0" w:firstLine="0"/>
        <w:jc w:val="both"/>
        <w:rPr>
          <w:rFonts w:ascii="Times New Roman" w:hAnsi="Times New Roman" w:cs="Times New Roman"/>
        </w:rPr>
      </w:pPr>
      <w:r w:rsidRPr="000A1B14">
        <w:rPr>
          <w:rFonts w:ascii="Times New Roman" w:hAnsi="Times New Roman" w:cs="Times New Roman"/>
        </w:rPr>
        <w:t xml:space="preserve">The Committee held its inaugural meeting </w:t>
      </w:r>
      <w:r w:rsidR="004E0AFA" w:rsidRPr="000A1B14">
        <w:rPr>
          <w:rFonts w:ascii="Times New Roman" w:hAnsi="Times New Roman" w:cs="Times New Roman"/>
        </w:rPr>
        <w:t xml:space="preserve">on </w:t>
      </w:r>
      <w:r w:rsidRPr="000A1B14">
        <w:rPr>
          <w:rFonts w:ascii="Times New Roman" w:hAnsi="Times New Roman" w:cs="Times New Roman"/>
        </w:rPr>
        <w:t>4 March</w:t>
      </w:r>
      <w:r w:rsidR="006A3733" w:rsidRPr="000A1B14">
        <w:rPr>
          <w:rFonts w:ascii="Times New Roman" w:hAnsi="Times New Roman" w:cs="Times New Roman"/>
        </w:rPr>
        <w:t xml:space="preserve"> 2015 and</w:t>
      </w:r>
      <w:r w:rsidR="003E69BB" w:rsidRPr="000A1B14">
        <w:rPr>
          <w:rFonts w:ascii="Times New Roman" w:hAnsi="Times New Roman" w:cs="Times New Roman"/>
        </w:rPr>
        <w:t xml:space="preserve"> operates under the Terms of Reference laid out in the Organizational Directive no 5, rev. 5</w:t>
      </w:r>
      <w:r w:rsidR="00BC79B6">
        <w:rPr>
          <w:rFonts w:ascii="Times New Roman" w:hAnsi="Times New Roman" w:cs="Times New Roman"/>
        </w:rPr>
        <w:t>,</w:t>
      </w:r>
      <w:r w:rsidR="00844497" w:rsidRPr="000A1B14">
        <w:rPr>
          <w:rFonts w:ascii="Times New Roman" w:hAnsi="Times New Roman" w:cs="Times New Roman"/>
          <w:color w:val="FF0000"/>
        </w:rPr>
        <w:t xml:space="preserve"> </w:t>
      </w:r>
      <w:r w:rsidR="003E69BB" w:rsidRPr="000A1B14">
        <w:rPr>
          <w:rFonts w:ascii="Times New Roman" w:hAnsi="Times New Roman" w:cs="Times New Roman"/>
        </w:rPr>
        <w:t xml:space="preserve">of 1 September 2015. </w:t>
      </w:r>
    </w:p>
    <w:p w:rsidR="004E0AFA" w:rsidRPr="004E0AFA" w:rsidRDefault="004E0AFA" w:rsidP="00132800">
      <w:pPr>
        <w:pStyle w:val="ListParagraph"/>
        <w:spacing w:after="0" w:line="240" w:lineRule="auto"/>
        <w:jc w:val="both"/>
        <w:rPr>
          <w:rFonts w:ascii="Times New Roman" w:hAnsi="Times New Roman" w:cs="Times New Roman"/>
        </w:rPr>
      </w:pPr>
    </w:p>
    <w:p w:rsidR="00006FE9" w:rsidRPr="00ED1CA8" w:rsidRDefault="00CE28C4" w:rsidP="00132800">
      <w:pPr>
        <w:pStyle w:val="ListParagraph"/>
        <w:numPr>
          <w:ilvl w:val="0"/>
          <w:numId w:val="4"/>
        </w:numPr>
        <w:spacing w:after="0" w:line="240" w:lineRule="auto"/>
        <w:ind w:left="0" w:firstLine="0"/>
        <w:jc w:val="both"/>
        <w:rPr>
          <w:rFonts w:ascii="Times New Roman" w:hAnsi="Times New Roman" w:cs="Times New Roman"/>
        </w:rPr>
      </w:pPr>
      <w:r w:rsidRPr="00ED1CA8">
        <w:rPr>
          <w:rFonts w:ascii="Times New Roman" w:hAnsi="Times New Roman" w:cs="Times New Roman"/>
        </w:rPr>
        <w:t xml:space="preserve">This annual report, covering the period </w:t>
      </w:r>
      <w:r w:rsidR="00A75E43" w:rsidRPr="00ED1CA8">
        <w:rPr>
          <w:rFonts w:ascii="Times New Roman" w:hAnsi="Times New Roman" w:cs="Times New Roman"/>
        </w:rPr>
        <w:t xml:space="preserve">1 January </w:t>
      </w:r>
      <w:r w:rsidR="00BC79B6">
        <w:rPr>
          <w:rFonts w:ascii="Times New Roman" w:hAnsi="Times New Roman" w:cs="Times New Roman"/>
        </w:rPr>
        <w:t>to</w:t>
      </w:r>
      <w:r w:rsidR="00BC79B6" w:rsidRPr="00ED1CA8">
        <w:rPr>
          <w:rFonts w:ascii="Times New Roman" w:hAnsi="Times New Roman" w:cs="Times New Roman"/>
        </w:rPr>
        <w:t xml:space="preserve"> </w:t>
      </w:r>
      <w:r w:rsidR="00A75E43" w:rsidRPr="00ED1CA8">
        <w:rPr>
          <w:rFonts w:ascii="Times New Roman" w:hAnsi="Times New Roman" w:cs="Times New Roman"/>
        </w:rPr>
        <w:t>31 December 2015,</w:t>
      </w:r>
      <w:r w:rsidRPr="00ED1CA8">
        <w:rPr>
          <w:rFonts w:ascii="Times New Roman" w:hAnsi="Times New Roman" w:cs="Times New Roman"/>
        </w:rPr>
        <w:t xml:space="preserve"> submitted at the request of the Executive Board </w:t>
      </w:r>
      <w:r w:rsidR="00811BDE" w:rsidRPr="00ED1CA8">
        <w:rPr>
          <w:rFonts w:ascii="Times New Roman" w:hAnsi="Times New Roman" w:cs="Times New Roman"/>
        </w:rPr>
        <w:t>(decision 2008/37, DP/2009/2</w:t>
      </w:r>
      <w:r w:rsidRPr="00ED1CA8">
        <w:rPr>
          <w:rFonts w:ascii="Times New Roman" w:hAnsi="Times New Roman" w:cs="Times New Roman"/>
        </w:rPr>
        <w:t>)</w:t>
      </w:r>
      <w:r w:rsidR="00DD69B2">
        <w:rPr>
          <w:rFonts w:ascii="Times New Roman" w:hAnsi="Times New Roman" w:cs="Times New Roman"/>
        </w:rPr>
        <w:t>,</w:t>
      </w:r>
      <w:r w:rsidR="001C2E9C" w:rsidRPr="00ED1CA8">
        <w:rPr>
          <w:rFonts w:ascii="Times New Roman" w:hAnsi="Times New Roman" w:cs="Times New Roman"/>
        </w:rPr>
        <w:t xml:space="preserve"> </w:t>
      </w:r>
      <w:r w:rsidR="00D06EB4" w:rsidRPr="00ED1CA8">
        <w:rPr>
          <w:rFonts w:ascii="Times New Roman" w:hAnsi="Times New Roman" w:cs="Times New Roman"/>
        </w:rPr>
        <w:t xml:space="preserve">is </w:t>
      </w:r>
      <w:r w:rsidR="001C2E9C" w:rsidRPr="00ED1CA8">
        <w:rPr>
          <w:rFonts w:ascii="Times New Roman" w:hAnsi="Times New Roman" w:cs="Times New Roman"/>
        </w:rPr>
        <w:t xml:space="preserve">pursuant to section 31 of the Committee’s Terms of Reference. </w:t>
      </w:r>
    </w:p>
    <w:p w:rsidR="00B83C5F" w:rsidRPr="00320865" w:rsidRDefault="00006FE9" w:rsidP="00132800">
      <w:pPr>
        <w:pStyle w:val="Heading1"/>
        <w:numPr>
          <w:ilvl w:val="0"/>
          <w:numId w:val="6"/>
        </w:numPr>
        <w:spacing w:line="240" w:lineRule="auto"/>
        <w:ind w:left="0" w:firstLine="0"/>
        <w:jc w:val="both"/>
        <w:rPr>
          <w:rFonts w:cs="Times New Roman"/>
          <w:szCs w:val="22"/>
        </w:rPr>
      </w:pPr>
      <w:bookmarkStart w:id="2" w:name="_Toc443554814"/>
      <w:r w:rsidRPr="006E0D7A">
        <w:rPr>
          <w:rFonts w:cs="Times New Roman"/>
          <w:szCs w:val="22"/>
        </w:rPr>
        <w:t>Committee members and meetings in 2015</w:t>
      </w:r>
      <w:bookmarkEnd w:id="2"/>
    </w:p>
    <w:p w:rsidR="00247105" w:rsidRPr="007B2E47" w:rsidRDefault="00AA183F" w:rsidP="00132800">
      <w:pPr>
        <w:pStyle w:val="ListParagraph"/>
        <w:numPr>
          <w:ilvl w:val="0"/>
          <w:numId w:val="4"/>
        </w:numPr>
        <w:spacing w:after="0" w:line="240" w:lineRule="auto"/>
        <w:ind w:left="0" w:firstLine="0"/>
        <w:jc w:val="both"/>
        <w:rPr>
          <w:rFonts w:ascii="Times New Roman" w:hAnsi="Times New Roman" w:cs="Times New Roman"/>
        </w:rPr>
      </w:pPr>
      <w:r w:rsidRPr="007B2E47">
        <w:rPr>
          <w:rFonts w:ascii="Times New Roman" w:hAnsi="Times New Roman" w:cs="Times New Roman"/>
        </w:rPr>
        <w:t>For the period from 1 January to 31 December 2015, the Committee comprised the following members</w:t>
      </w:r>
      <w:r w:rsidR="000B2A36">
        <w:rPr>
          <w:rFonts w:ascii="Times New Roman" w:hAnsi="Times New Roman" w:cs="Times New Roman"/>
        </w:rPr>
        <w:t>,</w:t>
      </w:r>
      <w:r w:rsidR="00BC79B6">
        <w:rPr>
          <w:rFonts w:ascii="Times New Roman" w:hAnsi="Times New Roman" w:cs="Times New Roman"/>
        </w:rPr>
        <w:t xml:space="preserve"> </w:t>
      </w:r>
      <w:r w:rsidR="00BC79B6" w:rsidRPr="007B2E47">
        <w:rPr>
          <w:rFonts w:ascii="Times New Roman" w:hAnsi="Times New Roman" w:cs="Times New Roman"/>
        </w:rPr>
        <w:t>all of whom confirmed their independence in fulfilling their function:</w:t>
      </w:r>
      <w:r w:rsidR="006E3701" w:rsidRPr="000B2A36">
        <w:rPr>
          <w:rStyle w:val="FootnoteReference"/>
          <w:rFonts w:ascii="Times New Roman" w:hAnsi="Times New Roman" w:cs="Times New Roman"/>
        </w:rPr>
        <w:footnoteReference w:id="1"/>
      </w:r>
      <w:r w:rsidRPr="007B2E47">
        <w:rPr>
          <w:rFonts w:ascii="Times New Roman" w:hAnsi="Times New Roman" w:cs="Times New Roman"/>
        </w:rPr>
        <w:t xml:space="preserve"> </w:t>
      </w:r>
    </w:p>
    <w:p w:rsidR="00247105" w:rsidRDefault="00247105" w:rsidP="00132800">
      <w:pPr>
        <w:pStyle w:val="ListParagraph"/>
        <w:spacing w:after="0" w:line="240" w:lineRule="auto"/>
        <w:jc w:val="both"/>
        <w:rPr>
          <w:rFonts w:ascii="Times New Roman" w:hAnsi="Times New Roman" w:cs="Times New Roman"/>
        </w:rPr>
      </w:pPr>
    </w:p>
    <w:p w:rsidR="00247105" w:rsidRPr="006C3FB6" w:rsidRDefault="00247105" w:rsidP="00132800">
      <w:pPr>
        <w:pStyle w:val="ListParagraph"/>
        <w:numPr>
          <w:ilvl w:val="0"/>
          <w:numId w:val="2"/>
        </w:numPr>
        <w:spacing w:after="0" w:line="240" w:lineRule="auto"/>
        <w:jc w:val="both"/>
        <w:rPr>
          <w:rFonts w:ascii="Times New Roman" w:hAnsi="Times New Roman" w:cs="Times New Roman"/>
        </w:rPr>
      </w:pPr>
      <w:r w:rsidRPr="006C3FB6">
        <w:rPr>
          <w:rFonts w:ascii="Times New Roman" w:hAnsi="Times New Roman" w:cs="Times New Roman"/>
        </w:rPr>
        <w:t xml:space="preserve">Anni Haraszuk </w:t>
      </w:r>
      <w:r w:rsidR="008B7173" w:rsidRPr="006C3FB6">
        <w:rPr>
          <w:rFonts w:ascii="Times New Roman" w:hAnsi="Times New Roman" w:cs="Times New Roman"/>
        </w:rPr>
        <w:t>(Chair)</w:t>
      </w:r>
    </w:p>
    <w:p w:rsidR="00006FE9" w:rsidRDefault="008B7173" w:rsidP="00132800">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Robin McPhail</w:t>
      </w:r>
    </w:p>
    <w:p w:rsidR="00A56269" w:rsidRPr="005218E7" w:rsidRDefault="008B7173" w:rsidP="00132800">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Bente Svensson</w:t>
      </w:r>
    </w:p>
    <w:p w:rsidR="00FD21C8" w:rsidRDefault="00FD21C8" w:rsidP="00132800">
      <w:pPr>
        <w:pStyle w:val="ListParagraph"/>
        <w:spacing w:after="0" w:line="240" w:lineRule="auto"/>
        <w:ind w:left="0"/>
        <w:jc w:val="both"/>
        <w:rPr>
          <w:rFonts w:ascii="Times New Roman" w:hAnsi="Times New Roman" w:cs="Times New Roman"/>
        </w:rPr>
      </w:pPr>
    </w:p>
    <w:p w:rsidR="005F0309" w:rsidRPr="009F75D2" w:rsidRDefault="00FD347D" w:rsidP="00132800">
      <w:pPr>
        <w:pStyle w:val="ListParagraph"/>
        <w:numPr>
          <w:ilvl w:val="0"/>
          <w:numId w:val="4"/>
        </w:numPr>
        <w:spacing w:after="0" w:line="240" w:lineRule="auto"/>
        <w:ind w:left="0" w:firstLine="0"/>
        <w:jc w:val="both"/>
        <w:rPr>
          <w:rFonts w:ascii="Times New Roman" w:hAnsi="Times New Roman" w:cs="Times New Roman"/>
        </w:rPr>
      </w:pPr>
      <w:r>
        <w:rPr>
          <w:rFonts w:ascii="Times New Roman" w:hAnsi="Times New Roman" w:cs="Times New Roman"/>
        </w:rPr>
        <w:t xml:space="preserve">During 2015, the Committee convened its </w:t>
      </w:r>
      <w:r w:rsidR="000B2A36">
        <w:rPr>
          <w:rFonts w:ascii="Times New Roman" w:hAnsi="Times New Roman" w:cs="Times New Roman"/>
        </w:rPr>
        <w:t>first four</w:t>
      </w:r>
      <w:r>
        <w:rPr>
          <w:rFonts w:ascii="Times New Roman" w:hAnsi="Times New Roman" w:cs="Times New Roman"/>
        </w:rPr>
        <w:t xml:space="preserve"> meeting</w:t>
      </w:r>
      <w:r w:rsidR="00C870E4">
        <w:rPr>
          <w:rFonts w:ascii="Times New Roman" w:hAnsi="Times New Roman" w:cs="Times New Roman"/>
        </w:rPr>
        <w:t>s</w:t>
      </w:r>
      <w:r>
        <w:rPr>
          <w:rFonts w:ascii="Times New Roman" w:hAnsi="Times New Roman" w:cs="Times New Roman"/>
        </w:rPr>
        <w:t xml:space="preserve"> in March, June, August, and December</w:t>
      </w:r>
      <w:r w:rsidR="00FD21C8">
        <w:rPr>
          <w:rFonts w:ascii="Times New Roman" w:hAnsi="Times New Roman" w:cs="Times New Roman"/>
        </w:rPr>
        <w:t>. All meetings were atte</w:t>
      </w:r>
      <w:r w:rsidR="0044045D">
        <w:rPr>
          <w:rFonts w:ascii="Times New Roman" w:hAnsi="Times New Roman" w:cs="Times New Roman"/>
        </w:rPr>
        <w:t xml:space="preserve">nded by the Executive Director. </w:t>
      </w:r>
      <w:r w:rsidR="000B2A36">
        <w:rPr>
          <w:rFonts w:ascii="Times New Roman" w:hAnsi="Times New Roman" w:cs="Times New Roman"/>
        </w:rPr>
        <w:t xml:space="preserve">The </w:t>
      </w:r>
      <w:r w:rsidR="00FD21C8">
        <w:rPr>
          <w:rFonts w:ascii="Times New Roman" w:hAnsi="Times New Roman" w:cs="Times New Roman"/>
        </w:rPr>
        <w:t xml:space="preserve">UNOPS </w:t>
      </w:r>
      <w:r w:rsidR="0044045D">
        <w:rPr>
          <w:rFonts w:ascii="Times New Roman" w:hAnsi="Times New Roman" w:cs="Times New Roman"/>
        </w:rPr>
        <w:t xml:space="preserve">Deputy Executive Director, </w:t>
      </w:r>
      <w:r w:rsidR="000B2A36">
        <w:rPr>
          <w:rFonts w:ascii="Times New Roman" w:hAnsi="Times New Roman" w:cs="Times New Roman"/>
        </w:rPr>
        <w:t xml:space="preserve">the </w:t>
      </w:r>
      <w:r w:rsidR="0044045D">
        <w:rPr>
          <w:rFonts w:ascii="Times New Roman" w:hAnsi="Times New Roman" w:cs="Times New Roman"/>
        </w:rPr>
        <w:t>D</w:t>
      </w:r>
      <w:r w:rsidR="00FD21C8">
        <w:rPr>
          <w:rFonts w:ascii="Times New Roman" w:hAnsi="Times New Roman" w:cs="Times New Roman"/>
        </w:rPr>
        <w:t>irector of IAIG</w:t>
      </w:r>
      <w:r w:rsidR="001A58FF">
        <w:rPr>
          <w:rFonts w:ascii="Times New Roman" w:hAnsi="Times New Roman" w:cs="Times New Roman"/>
        </w:rPr>
        <w:t xml:space="preserve">, and members of the </w:t>
      </w:r>
      <w:r w:rsidR="000B2A36" w:rsidRPr="000B2A36">
        <w:rPr>
          <w:rFonts w:ascii="Times New Roman" w:hAnsi="Times New Roman" w:cs="Times New Roman"/>
          <w:bCs/>
        </w:rPr>
        <w:t>United Nations Board of Auditors</w:t>
      </w:r>
      <w:r w:rsidR="000B2A36">
        <w:rPr>
          <w:rFonts w:ascii="Times New Roman" w:hAnsi="Times New Roman" w:cs="Times New Roman"/>
          <w:b/>
          <w:bCs/>
        </w:rPr>
        <w:t xml:space="preserve"> (</w:t>
      </w:r>
      <w:r w:rsidR="000B2A36">
        <w:rPr>
          <w:rFonts w:ascii="Times New Roman" w:eastAsia="Times New Roman" w:hAnsi="Times New Roman" w:cs="Times New Roman"/>
        </w:rPr>
        <w:t xml:space="preserve">UNBOA) </w:t>
      </w:r>
      <w:r w:rsidR="00FD21C8">
        <w:rPr>
          <w:rFonts w:ascii="Times New Roman" w:hAnsi="Times New Roman" w:cs="Times New Roman"/>
        </w:rPr>
        <w:t xml:space="preserve">team engaged with the Committee on relevant matters. Additionally, </w:t>
      </w:r>
      <w:r w:rsidR="0044045D">
        <w:rPr>
          <w:rFonts w:ascii="Times New Roman" w:hAnsi="Times New Roman" w:cs="Times New Roman"/>
        </w:rPr>
        <w:t>throughout the year</w:t>
      </w:r>
      <w:r w:rsidR="00FD21C8" w:rsidRPr="00AD5CA0">
        <w:rPr>
          <w:rFonts w:ascii="Times New Roman" w:hAnsi="Times New Roman" w:cs="Times New Roman"/>
        </w:rPr>
        <w:t xml:space="preserve"> the Committee invited members of the senior management team and selected technical experts for </w:t>
      </w:r>
      <w:r w:rsidR="00A254A6">
        <w:rPr>
          <w:rFonts w:ascii="Times New Roman" w:hAnsi="Times New Roman" w:cs="Times New Roman"/>
        </w:rPr>
        <w:t>deliberation on specific topics</w:t>
      </w:r>
      <w:r w:rsidR="00FD21C8" w:rsidRPr="00AD5CA0">
        <w:rPr>
          <w:rFonts w:ascii="Times New Roman" w:hAnsi="Times New Roman" w:cs="Times New Roman"/>
        </w:rPr>
        <w:t xml:space="preserve">. Pursuant to section </w:t>
      </w:r>
      <w:r w:rsidR="00CD2214" w:rsidRPr="00CD2214">
        <w:rPr>
          <w:rFonts w:ascii="Times New Roman" w:hAnsi="Times New Roman" w:cs="Times New Roman"/>
        </w:rPr>
        <w:t>15</w:t>
      </w:r>
      <w:r w:rsidR="00FD21C8" w:rsidRPr="00CD2214">
        <w:rPr>
          <w:rFonts w:ascii="Times New Roman" w:hAnsi="Times New Roman" w:cs="Times New Roman"/>
        </w:rPr>
        <w:t xml:space="preserve"> of the </w:t>
      </w:r>
      <w:r w:rsidR="00BC79B6">
        <w:rPr>
          <w:rFonts w:ascii="Times New Roman" w:hAnsi="Times New Roman" w:cs="Times New Roman"/>
        </w:rPr>
        <w:t>Committee’s</w:t>
      </w:r>
      <w:r w:rsidR="00BC79B6" w:rsidRPr="00CD2214">
        <w:rPr>
          <w:rFonts w:ascii="Times New Roman" w:hAnsi="Times New Roman" w:cs="Times New Roman"/>
        </w:rPr>
        <w:t xml:space="preserve"> </w:t>
      </w:r>
      <w:r w:rsidR="00FD21C8" w:rsidRPr="00CD2214">
        <w:rPr>
          <w:rFonts w:ascii="Times New Roman" w:hAnsi="Times New Roman" w:cs="Times New Roman"/>
        </w:rPr>
        <w:t xml:space="preserve">Terms of Reference, </w:t>
      </w:r>
      <w:r w:rsidR="00FD21C8" w:rsidRPr="00AD5CA0">
        <w:rPr>
          <w:rFonts w:ascii="Times New Roman" w:hAnsi="Times New Roman" w:cs="Times New Roman"/>
        </w:rPr>
        <w:t xml:space="preserve">UNOPS provided substantive and technical secretariat </w:t>
      </w:r>
      <w:r w:rsidR="00B617AE">
        <w:rPr>
          <w:rFonts w:ascii="Times New Roman" w:hAnsi="Times New Roman" w:cs="Times New Roman"/>
        </w:rPr>
        <w:t xml:space="preserve">support. The Committee commends the </w:t>
      </w:r>
      <w:r w:rsidR="00EB301D">
        <w:rPr>
          <w:rFonts w:ascii="Times New Roman" w:hAnsi="Times New Roman" w:cs="Times New Roman"/>
        </w:rPr>
        <w:t xml:space="preserve">substantive </w:t>
      </w:r>
      <w:r w:rsidR="00B617AE">
        <w:rPr>
          <w:rFonts w:ascii="Times New Roman" w:hAnsi="Times New Roman" w:cs="Times New Roman"/>
        </w:rPr>
        <w:t>quality and timeliness of the secretariat support.</w:t>
      </w:r>
    </w:p>
    <w:p w:rsidR="005F0309" w:rsidRPr="009F75D2" w:rsidRDefault="006152F7" w:rsidP="00132800">
      <w:pPr>
        <w:pStyle w:val="Heading1"/>
        <w:numPr>
          <w:ilvl w:val="0"/>
          <w:numId w:val="7"/>
        </w:numPr>
        <w:spacing w:line="240" w:lineRule="auto"/>
        <w:ind w:left="0" w:firstLine="0"/>
        <w:jc w:val="both"/>
        <w:rPr>
          <w:rFonts w:cs="Times New Roman"/>
        </w:rPr>
      </w:pPr>
      <w:bookmarkStart w:id="3" w:name="_Toc443554815"/>
      <w:r>
        <w:rPr>
          <w:rFonts w:cs="Times New Roman"/>
        </w:rPr>
        <w:t>R</w:t>
      </w:r>
      <w:r w:rsidR="005F0309" w:rsidRPr="009F75D2">
        <w:rPr>
          <w:rFonts w:cs="Times New Roman"/>
        </w:rPr>
        <w:t>eporting to the Executive Board</w:t>
      </w:r>
      <w:bookmarkEnd w:id="3"/>
    </w:p>
    <w:p w:rsidR="00452220" w:rsidRPr="00ED1CA8" w:rsidRDefault="007064A5" w:rsidP="00132800">
      <w:pPr>
        <w:pStyle w:val="ListParagraph"/>
        <w:numPr>
          <w:ilvl w:val="0"/>
          <w:numId w:val="4"/>
        </w:numPr>
        <w:spacing w:after="0" w:line="240" w:lineRule="auto"/>
        <w:ind w:left="0" w:firstLine="0"/>
        <w:jc w:val="both"/>
        <w:rPr>
          <w:rFonts w:ascii="Times New Roman" w:hAnsi="Times New Roman" w:cs="Times New Roman"/>
        </w:rPr>
      </w:pPr>
      <w:r w:rsidRPr="00ED1CA8">
        <w:rPr>
          <w:rFonts w:ascii="Times New Roman" w:hAnsi="Times New Roman" w:cs="Times New Roman"/>
        </w:rPr>
        <w:t xml:space="preserve">Pursuant to section </w:t>
      </w:r>
      <w:r w:rsidR="0005464C" w:rsidRPr="00ED1CA8">
        <w:rPr>
          <w:rFonts w:ascii="Times New Roman" w:hAnsi="Times New Roman" w:cs="Times New Roman"/>
        </w:rPr>
        <w:t>2</w:t>
      </w:r>
      <w:r w:rsidR="00452220" w:rsidRPr="00ED1CA8">
        <w:rPr>
          <w:rFonts w:ascii="Times New Roman" w:hAnsi="Times New Roman" w:cs="Times New Roman"/>
        </w:rPr>
        <w:t xml:space="preserve"> of </w:t>
      </w:r>
      <w:r w:rsidR="000B2A36">
        <w:rPr>
          <w:rFonts w:ascii="Times New Roman" w:hAnsi="Times New Roman" w:cs="Times New Roman"/>
        </w:rPr>
        <w:t xml:space="preserve">its </w:t>
      </w:r>
      <w:r w:rsidR="00452220" w:rsidRPr="00ED1CA8">
        <w:rPr>
          <w:rFonts w:ascii="Times New Roman" w:hAnsi="Times New Roman" w:cs="Times New Roman"/>
        </w:rPr>
        <w:t xml:space="preserve">Terms of Reference, the Committee provided </w:t>
      </w:r>
      <w:r w:rsidR="001410EC" w:rsidRPr="00ED1CA8">
        <w:rPr>
          <w:rFonts w:ascii="Times New Roman" w:hAnsi="Times New Roman" w:cs="Times New Roman"/>
        </w:rPr>
        <w:t xml:space="preserve">independent </w:t>
      </w:r>
      <w:r w:rsidR="00452220" w:rsidRPr="00ED1CA8">
        <w:rPr>
          <w:rFonts w:ascii="Times New Roman" w:hAnsi="Times New Roman" w:cs="Times New Roman"/>
        </w:rPr>
        <w:t xml:space="preserve">advice to the Executive Director and UNOPS management on </w:t>
      </w:r>
      <w:r w:rsidR="00AA0FBF" w:rsidRPr="00ED1CA8">
        <w:rPr>
          <w:rFonts w:ascii="Times New Roman" w:hAnsi="Times New Roman" w:cs="Times New Roman"/>
        </w:rPr>
        <w:t xml:space="preserve">governance </w:t>
      </w:r>
      <w:r w:rsidR="001D05AE" w:rsidRPr="00ED1CA8">
        <w:rPr>
          <w:rFonts w:ascii="Times New Roman" w:hAnsi="Times New Roman" w:cs="Times New Roman"/>
        </w:rPr>
        <w:t xml:space="preserve">reports to the Executive Board. </w:t>
      </w:r>
    </w:p>
    <w:p w:rsidR="00B16A39" w:rsidRDefault="00B16A39" w:rsidP="00132800">
      <w:pPr>
        <w:spacing w:after="0" w:line="240" w:lineRule="auto"/>
        <w:jc w:val="both"/>
        <w:rPr>
          <w:rFonts w:ascii="Times New Roman" w:hAnsi="Times New Roman" w:cs="Times New Roman"/>
        </w:rPr>
      </w:pPr>
    </w:p>
    <w:p w:rsidR="007833F3" w:rsidRPr="00C220E0" w:rsidRDefault="009874DC" w:rsidP="00132800">
      <w:pPr>
        <w:pStyle w:val="ListParagraph"/>
        <w:numPr>
          <w:ilvl w:val="0"/>
          <w:numId w:val="4"/>
        </w:numPr>
        <w:spacing w:after="0" w:line="240" w:lineRule="auto"/>
        <w:ind w:left="0" w:firstLine="0"/>
        <w:jc w:val="both"/>
        <w:rPr>
          <w:rFonts w:ascii="Times New Roman" w:hAnsi="Times New Roman" w:cs="Times New Roman"/>
        </w:rPr>
      </w:pPr>
      <w:r w:rsidRPr="00ED1CA8">
        <w:rPr>
          <w:rFonts w:ascii="Times New Roman" w:hAnsi="Times New Roman" w:cs="Times New Roman"/>
        </w:rPr>
        <w:t xml:space="preserve">Throughout the year, the Committee reviewed and provided advice on </w:t>
      </w:r>
      <w:r w:rsidR="00083EDC" w:rsidRPr="00ED1CA8">
        <w:rPr>
          <w:rFonts w:ascii="Times New Roman" w:hAnsi="Times New Roman" w:cs="Times New Roman"/>
        </w:rPr>
        <w:t>relevant governance</w:t>
      </w:r>
      <w:r w:rsidRPr="00ED1CA8">
        <w:rPr>
          <w:rFonts w:ascii="Times New Roman" w:hAnsi="Times New Roman" w:cs="Times New Roman"/>
        </w:rPr>
        <w:t xml:space="preserve"> reports and followed the outcomes of UNOPS official reporting to the Executive Board</w:t>
      </w:r>
      <w:r w:rsidRPr="00C220E0">
        <w:rPr>
          <w:rFonts w:ascii="Times New Roman" w:hAnsi="Times New Roman" w:cs="Times New Roman"/>
        </w:rPr>
        <w:t>, i.e.:</w:t>
      </w:r>
    </w:p>
    <w:p w:rsidR="009874DC" w:rsidRDefault="009874DC" w:rsidP="00132800">
      <w:pPr>
        <w:pStyle w:val="ListParagraph"/>
        <w:spacing w:after="0" w:line="240" w:lineRule="auto"/>
        <w:jc w:val="both"/>
        <w:rPr>
          <w:rFonts w:ascii="Times New Roman" w:hAnsi="Times New Roman" w:cs="Times New Roman"/>
        </w:rPr>
      </w:pPr>
    </w:p>
    <w:p w:rsidR="009874DC" w:rsidRDefault="00252DCC" w:rsidP="00132800">
      <w:pPr>
        <w:pStyle w:val="ListParagraph"/>
        <w:numPr>
          <w:ilvl w:val="0"/>
          <w:numId w:val="3"/>
        </w:numPr>
        <w:spacing w:after="0" w:line="240" w:lineRule="auto"/>
        <w:jc w:val="both"/>
        <w:rPr>
          <w:rFonts w:ascii="Times New Roman" w:hAnsi="Times New Roman" w:cs="Times New Roman"/>
        </w:rPr>
      </w:pPr>
      <w:r w:rsidRPr="001F4F1D">
        <w:rPr>
          <w:rFonts w:ascii="Times New Roman" w:hAnsi="Times New Roman" w:cs="Times New Roman"/>
        </w:rPr>
        <w:t>Annual report of the Executive Director</w:t>
      </w:r>
      <w:r w:rsidR="00502527" w:rsidRPr="001F4F1D">
        <w:rPr>
          <w:rFonts w:ascii="Times New Roman" w:hAnsi="Times New Roman" w:cs="Times New Roman"/>
        </w:rPr>
        <w:t xml:space="preserve"> </w:t>
      </w:r>
      <w:r w:rsidR="000C1938" w:rsidRPr="001F4F1D">
        <w:rPr>
          <w:rFonts w:ascii="Times New Roman" w:hAnsi="Times New Roman" w:cs="Times New Roman"/>
          <w:szCs w:val="20"/>
        </w:rPr>
        <w:t>(DP/OPS/2015/2)</w:t>
      </w:r>
      <w:r w:rsidR="000C1938">
        <w:rPr>
          <w:rFonts w:ascii="Times New Roman" w:hAnsi="Times New Roman" w:cs="Times New Roman"/>
          <w:szCs w:val="20"/>
        </w:rPr>
        <w:t>, including A</w:t>
      </w:r>
      <w:r w:rsidR="000C1938">
        <w:rPr>
          <w:rFonts w:ascii="Times New Roman" w:hAnsi="Times New Roman" w:cs="Times New Roman"/>
        </w:rPr>
        <w:t xml:space="preserve">nnex 1 - </w:t>
      </w:r>
      <w:r w:rsidR="00502527" w:rsidRPr="001F4F1D">
        <w:rPr>
          <w:rFonts w:ascii="Times New Roman" w:hAnsi="Times New Roman" w:cs="Times New Roman"/>
        </w:rPr>
        <w:t>Financial highlights</w:t>
      </w:r>
      <w:r w:rsidRPr="001F4F1D">
        <w:rPr>
          <w:rFonts w:ascii="Times New Roman" w:hAnsi="Times New Roman" w:cs="Times New Roman"/>
        </w:rPr>
        <w:t xml:space="preserve"> </w:t>
      </w:r>
    </w:p>
    <w:p w:rsidR="0015105F" w:rsidRPr="00C220E0" w:rsidRDefault="0015105F" w:rsidP="00132800">
      <w:pPr>
        <w:pStyle w:val="ListParagraph"/>
        <w:numPr>
          <w:ilvl w:val="0"/>
          <w:numId w:val="3"/>
        </w:numPr>
        <w:spacing w:after="0" w:line="240" w:lineRule="auto"/>
        <w:jc w:val="both"/>
        <w:rPr>
          <w:rFonts w:ascii="Times New Roman" w:hAnsi="Times New Roman" w:cs="Times New Roman"/>
          <w:sz w:val="24"/>
        </w:rPr>
      </w:pPr>
      <w:r w:rsidRPr="00C220E0">
        <w:rPr>
          <w:rFonts w:ascii="Times New Roman" w:hAnsi="Times New Roman" w:cs="Times New Roman"/>
          <w:szCs w:val="20"/>
        </w:rPr>
        <w:t>Activity report for 2014 of the Internal Audit and Investigations Group (DP/OPS/2015/3)</w:t>
      </w:r>
    </w:p>
    <w:p w:rsidR="0015105F" w:rsidRDefault="0015105F" w:rsidP="00132800">
      <w:pPr>
        <w:pStyle w:val="ListParagraph"/>
        <w:numPr>
          <w:ilvl w:val="0"/>
          <w:numId w:val="3"/>
        </w:numPr>
        <w:spacing w:after="0" w:line="240" w:lineRule="auto"/>
        <w:jc w:val="both"/>
        <w:rPr>
          <w:rFonts w:ascii="Times New Roman" w:hAnsi="Times New Roman" w:cs="Times New Roman"/>
        </w:rPr>
      </w:pPr>
      <w:r w:rsidRPr="002B4AB0">
        <w:rPr>
          <w:rFonts w:ascii="Times New Roman" w:hAnsi="Times New Roman" w:cs="Times New Roman"/>
        </w:rPr>
        <w:t>Activities of the UNOPS Ethics Office</w:t>
      </w:r>
      <w:r>
        <w:rPr>
          <w:rFonts w:ascii="Times New Roman" w:hAnsi="Times New Roman" w:cs="Times New Roman"/>
        </w:rPr>
        <w:t>r</w:t>
      </w:r>
      <w:r w:rsidRPr="002B4AB0">
        <w:rPr>
          <w:rFonts w:ascii="Times New Roman" w:hAnsi="Times New Roman" w:cs="Times New Roman"/>
        </w:rPr>
        <w:t xml:space="preserve"> in 2014 (DP/OPS/2015/4)</w:t>
      </w:r>
    </w:p>
    <w:p w:rsidR="0015105F" w:rsidRPr="001F4F1D" w:rsidRDefault="0015105F" w:rsidP="00132800">
      <w:pPr>
        <w:pStyle w:val="ListParagraph"/>
        <w:numPr>
          <w:ilvl w:val="0"/>
          <w:numId w:val="3"/>
        </w:numPr>
        <w:spacing w:after="0" w:line="240" w:lineRule="auto"/>
        <w:jc w:val="both"/>
        <w:rPr>
          <w:rFonts w:ascii="Times New Roman" w:hAnsi="Times New Roman" w:cs="Times New Roman"/>
          <w:sz w:val="24"/>
        </w:rPr>
      </w:pPr>
      <w:r w:rsidRPr="001F4F1D">
        <w:rPr>
          <w:rFonts w:ascii="Times New Roman" w:hAnsi="Times New Roman" w:cs="Times New Roman"/>
        </w:rPr>
        <w:t>UNOPS budget estimates for the biennium 2016-2017</w:t>
      </w:r>
      <w:r w:rsidRPr="00FC30D4">
        <w:t xml:space="preserve"> (</w:t>
      </w:r>
      <w:r w:rsidRPr="001F4F1D">
        <w:rPr>
          <w:rFonts w:ascii="Times New Roman" w:hAnsi="Times New Roman" w:cs="Times New Roman"/>
        </w:rPr>
        <w:t xml:space="preserve">DP/OPS/2015/5) </w:t>
      </w:r>
    </w:p>
    <w:p w:rsidR="0015105F" w:rsidRPr="0015105F" w:rsidRDefault="0015105F" w:rsidP="00132800">
      <w:pPr>
        <w:pStyle w:val="ListParagraph"/>
        <w:numPr>
          <w:ilvl w:val="0"/>
          <w:numId w:val="3"/>
        </w:numPr>
        <w:spacing w:line="240" w:lineRule="auto"/>
        <w:jc w:val="both"/>
        <w:rPr>
          <w:rFonts w:ascii="Times New Roman" w:hAnsi="Times New Roman" w:cs="Times New Roman"/>
        </w:rPr>
      </w:pPr>
      <w:r w:rsidRPr="0015105F">
        <w:rPr>
          <w:rFonts w:ascii="Times New Roman" w:hAnsi="Times New Roman" w:cs="Times New Roman"/>
        </w:rPr>
        <w:lastRenderedPageBreak/>
        <w:t xml:space="preserve">Report of the </w:t>
      </w:r>
      <w:r w:rsidR="000B2A36" w:rsidRPr="000B2A36">
        <w:rPr>
          <w:rFonts w:ascii="Times New Roman" w:hAnsi="Times New Roman" w:cs="Times New Roman"/>
        </w:rPr>
        <w:t>Advisory Committee on Administrative and Budgetary Questions</w:t>
      </w:r>
      <w:r w:rsidR="000B2A36">
        <w:rPr>
          <w:rFonts w:ascii="Times New Roman" w:hAnsi="Times New Roman" w:cs="Times New Roman"/>
        </w:rPr>
        <w:t xml:space="preserve"> </w:t>
      </w:r>
      <w:r w:rsidRPr="0015105F">
        <w:rPr>
          <w:rFonts w:ascii="Times New Roman" w:hAnsi="Times New Roman" w:cs="Times New Roman"/>
        </w:rPr>
        <w:t>on the UNOPS budget estimates for the biennium 2016-2017 (DP/OPS/2015/7)</w:t>
      </w:r>
    </w:p>
    <w:p w:rsidR="0015105F" w:rsidRPr="0015105F" w:rsidRDefault="0015105F" w:rsidP="00132800">
      <w:pPr>
        <w:pStyle w:val="ListParagraph"/>
        <w:numPr>
          <w:ilvl w:val="0"/>
          <w:numId w:val="3"/>
        </w:numPr>
        <w:spacing w:line="240" w:lineRule="auto"/>
        <w:jc w:val="both"/>
        <w:rPr>
          <w:rFonts w:ascii="Times New Roman" w:hAnsi="Times New Roman" w:cs="Times New Roman"/>
        </w:rPr>
      </w:pPr>
      <w:r w:rsidRPr="0015105F">
        <w:rPr>
          <w:rFonts w:ascii="Times New Roman" w:hAnsi="Times New Roman" w:cs="Times New Roman"/>
        </w:rPr>
        <w:t>Financial report and audited financial statements for the year ended 31 December 2014 and Report of the Board of Auditors (A/70/5/Add.11)</w:t>
      </w:r>
    </w:p>
    <w:p w:rsidR="005C2103" w:rsidRPr="0015105F" w:rsidRDefault="0015105F" w:rsidP="00132800">
      <w:pPr>
        <w:pStyle w:val="ListParagraph"/>
        <w:numPr>
          <w:ilvl w:val="0"/>
          <w:numId w:val="3"/>
        </w:numPr>
        <w:spacing w:after="0" w:line="240" w:lineRule="auto"/>
        <w:jc w:val="both"/>
        <w:rPr>
          <w:rFonts w:ascii="Times New Roman" w:hAnsi="Times New Roman" w:cs="Times New Roman"/>
        </w:rPr>
      </w:pPr>
      <w:r w:rsidRPr="0015105F">
        <w:rPr>
          <w:rFonts w:ascii="Times New Roman" w:hAnsi="Times New Roman" w:cs="Times New Roman"/>
        </w:rPr>
        <w:t>Report of UNOPS on the status of implementation of the recommendations of the Board of Auditors for 2014 (DP/OPS/2016/1)</w:t>
      </w:r>
    </w:p>
    <w:p w:rsidR="00720BA5" w:rsidRPr="00CC00DF" w:rsidRDefault="000B7D75" w:rsidP="00132800">
      <w:pPr>
        <w:pStyle w:val="Heading1"/>
        <w:numPr>
          <w:ilvl w:val="0"/>
          <w:numId w:val="7"/>
        </w:numPr>
        <w:spacing w:line="240" w:lineRule="auto"/>
        <w:ind w:left="0" w:firstLine="0"/>
        <w:jc w:val="both"/>
        <w:rPr>
          <w:rFonts w:cs="Times New Roman"/>
          <w:szCs w:val="22"/>
        </w:rPr>
      </w:pPr>
      <w:bookmarkStart w:id="4" w:name="_Toc443554816"/>
      <w:r w:rsidRPr="00CC00DF">
        <w:rPr>
          <w:rFonts w:cs="Times New Roman"/>
          <w:szCs w:val="22"/>
        </w:rPr>
        <w:t xml:space="preserve">External </w:t>
      </w:r>
      <w:r w:rsidR="00CA1DCE">
        <w:rPr>
          <w:rFonts w:cs="Times New Roman"/>
          <w:szCs w:val="22"/>
        </w:rPr>
        <w:t>audit</w:t>
      </w:r>
      <w:bookmarkEnd w:id="4"/>
      <w:r w:rsidR="00CA1DCE">
        <w:rPr>
          <w:rFonts w:cs="Times New Roman"/>
          <w:szCs w:val="22"/>
        </w:rPr>
        <w:t xml:space="preserve"> </w:t>
      </w:r>
    </w:p>
    <w:p w:rsidR="00720BA5" w:rsidRPr="00145512" w:rsidRDefault="00720BA5" w:rsidP="00132800">
      <w:pPr>
        <w:pStyle w:val="ListParagraph"/>
        <w:numPr>
          <w:ilvl w:val="0"/>
          <w:numId w:val="4"/>
        </w:numPr>
        <w:spacing w:after="0" w:line="240" w:lineRule="auto"/>
        <w:ind w:left="0" w:firstLine="0"/>
        <w:jc w:val="both"/>
        <w:rPr>
          <w:rFonts w:ascii="Times New Roman" w:hAnsi="Times New Roman" w:cs="Times New Roman"/>
          <w:b/>
        </w:rPr>
      </w:pPr>
      <w:r w:rsidRPr="00145512">
        <w:rPr>
          <w:rFonts w:ascii="Times New Roman" w:hAnsi="Times New Roman" w:cs="Times New Roman"/>
        </w:rPr>
        <w:t xml:space="preserve">Pursuant </w:t>
      </w:r>
      <w:r w:rsidR="00CA1DCE" w:rsidRPr="00145512">
        <w:rPr>
          <w:rFonts w:ascii="Times New Roman" w:hAnsi="Times New Roman" w:cs="Times New Roman"/>
        </w:rPr>
        <w:t>to sections</w:t>
      </w:r>
      <w:r w:rsidR="0020203B" w:rsidRPr="00145512">
        <w:rPr>
          <w:rFonts w:ascii="Times New Roman" w:hAnsi="Times New Roman" w:cs="Times New Roman"/>
        </w:rPr>
        <w:t xml:space="preserve"> 6.e</w:t>
      </w:r>
      <w:r w:rsidR="00CA1DCE" w:rsidRPr="00145512">
        <w:rPr>
          <w:rFonts w:ascii="Times New Roman" w:hAnsi="Times New Roman" w:cs="Times New Roman"/>
        </w:rPr>
        <w:t>, 6.f, 6.g, and 6.h</w:t>
      </w:r>
      <w:r w:rsidR="0020203B" w:rsidRPr="00145512">
        <w:rPr>
          <w:rFonts w:ascii="Times New Roman" w:hAnsi="Times New Roman" w:cs="Times New Roman"/>
        </w:rPr>
        <w:t xml:space="preserve"> of </w:t>
      </w:r>
      <w:r w:rsidR="000B2A36">
        <w:rPr>
          <w:rFonts w:ascii="Times New Roman" w:hAnsi="Times New Roman" w:cs="Times New Roman"/>
        </w:rPr>
        <w:t>its</w:t>
      </w:r>
      <w:r w:rsidR="000B2A36" w:rsidRPr="00145512">
        <w:rPr>
          <w:rFonts w:ascii="Times New Roman" w:hAnsi="Times New Roman" w:cs="Times New Roman"/>
        </w:rPr>
        <w:t xml:space="preserve"> </w:t>
      </w:r>
      <w:r w:rsidRPr="00145512">
        <w:rPr>
          <w:rFonts w:ascii="Times New Roman" w:hAnsi="Times New Roman" w:cs="Times New Roman"/>
        </w:rPr>
        <w:t>Terms of Reference, the Committee reviewed and advised extensivel</w:t>
      </w:r>
      <w:r w:rsidR="00187176" w:rsidRPr="00145512">
        <w:rPr>
          <w:rFonts w:ascii="Times New Roman" w:hAnsi="Times New Roman" w:cs="Times New Roman"/>
        </w:rPr>
        <w:t xml:space="preserve">y on external </w:t>
      </w:r>
      <w:r w:rsidR="00B843E5" w:rsidRPr="00145512">
        <w:rPr>
          <w:rFonts w:ascii="Times New Roman" w:hAnsi="Times New Roman" w:cs="Times New Roman"/>
        </w:rPr>
        <w:t>audit matters</w:t>
      </w:r>
      <w:r w:rsidR="00103C17" w:rsidRPr="00145512">
        <w:rPr>
          <w:rFonts w:ascii="Times New Roman" w:hAnsi="Times New Roman" w:cs="Times New Roman"/>
        </w:rPr>
        <w:t>.</w:t>
      </w:r>
    </w:p>
    <w:p w:rsidR="00683161" w:rsidRDefault="00683161" w:rsidP="00132800">
      <w:pPr>
        <w:spacing w:after="0" w:line="240" w:lineRule="auto"/>
        <w:jc w:val="both"/>
        <w:rPr>
          <w:rFonts w:ascii="Times New Roman" w:eastAsia="Times New Roman" w:hAnsi="Times New Roman" w:cs="Times New Roman"/>
        </w:rPr>
      </w:pPr>
    </w:p>
    <w:p w:rsidR="00461592" w:rsidRPr="00145512" w:rsidRDefault="00A435F7" w:rsidP="00132800">
      <w:pPr>
        <w:pStyle w:val="ListParagraph"/>
        <w:numPr>
          <w:ilvl w:val="0"/>
          <w:numId w:val="4"/>
        </w:numPr>
        <w:spacing w:after="0" w:line="240" w:lineRule="auto"/>
        <w:ind w:left="0" w:firstLine="0"/>
        <w:jc w:val="both"/>
        <w:rPr>
          <w:rFonts w:ascii="Times New Roman" w:eastAsia="Times New Roman" w:hAnsi="Times New Roman" w:cs="Times New Roman"/>
          <w:u w:val="single"/>
        </w:rPr>
      </w:pPr>
      <w:r w:rsidRPr="00145512">
        <w:rPr>
          <w:rFonts w:ascii="Times New Roman" w:eastAsia="Times New Roman" w:hAnsi="Times New Roman" w:cs="Times New Roman"/>
        </w:rPr>
        <w:t xml:space="preserve">The Committee noted </w:t>
      </w:r>
      <w:r w:rsidR="00034058" w:rsidRPr="00145512">
        <w:rPr>
          <w:rFonts w:ascii="Times New Roman" w:eastAsia="Times New Roman" w:hAnsi="Times New Roman" w:cs="Times New Roman"/>
        </w:rPr>
        <w:t xml:space="preserve">that </w:t>
      </w:r>
      <w:r w:rsidRPr="00145512">
        <w:rPr>
          <w:rFonts w:ascii="Times New Roman" w:eastAsia="Times New Roman" w:hAnsi="Times New Roman" w:cs="Times New Roman"/>
        </w:rPr>
        <w:t xml:space="preserve">the 2014 UNBOA </w:t>
      </w:r>
      <w:r w:rsidR="00DE7205" w:rsidRPr="00145512">
        <w:rPr>
          <w:rFonts w:ascii="Times New Roman" w:eastAsia="Times New Roman" w:hAnsi="Times New Roman" w:cs="Times New Roman"/>
        </w:rPr>
        <w:t xml:space="preserve">financial </w:t>
      </w:r>
      <w:r w:rsidRPr="00145512">
        <w:rPr>
          <w:rFonts w:ascii="Times New Roman" w:eastAsia="Times New Roman" w:hAnsi="Times New Roman" w:cs="Times New Roman"/>
        </w:rPr>
        <w:t>report and audited financial statements</w:t>
      </w:r>
      <w:r w:rsidR="00034058" w:rsidRPr="00034058">
        <w:t xml:space="preserve"> </w:t>
      </w:r>
      <w:r w:rsidR="00DE7205" w:rsidRPr="00145512">
        <w:rPr>
          <w:rFonts w:ascii="Times New Roman" w:eastAsia="Times New Roman" w:hAnsi="Times New Roman" w:cs="Times New Roman"/>
        </w:rPr>
        <w:t xml:space="preserve">reflect </w:t>
      </w:r>
      <w:r w:rsidR="00034058" w:rsidRPr="00145512">
        <w:rPr>
          <w:rFonts w:ascii="Times New Roman" w:eastAsia="Times New Roman" w:hAnsi="Times New Roman" w:cs="Times New Roman"/>
        </w:rPr>
        <w:t xml:space="preserve">well </w:t>
      </w:r>
      <w:r w:rsidR="00DE7205">
        <w:rPr>
          <w:rFonts w:ascii="Times New Roman" w:eastAsia="Times New Roman" w:hAnsi="Times New Roman" w:cs="Times New Roman"/>
        </w:rPr>
        <w:t xml:space="preserve">the maturity of </w:t>
      </w:r>
      <w:r w:rsidR="00034058" w:rsidRPr="00145512">
        <w:rPr>
          <w:rFonts w:ascii="Times New Roman" w:eastAsia="Times New Roman" w:hAnsi="Times New Roman" w:cs="Times New Roman"/>
        </w:rPr>
        <w:t>UNOPS re</w:t>
      </w:r>
      <w:r w:rsidR="00F27E20" w:rsidRPr="00145512">
        <w:rPr>
          <w:rFonts w:ascii="Times New Roman" w:eastAsia="Times New Roman" w:hAnsi="Times New Roman" w:cs="Times New Roman"/>
        </w:rPr>
        <w:t>garding financial matters, including</w:t>
      </w:r>
      <w:r w:rsidR="00034058" w:rsidRPr="00145512">
        <w:rPr>
          <w:rFonts w:ascii="Times New Roman" w:eastAsia="Times New Roman" w:hAnsi="Times New Roman" w:cs="Times New Roman"/>
        </w:rPr>
        <w:t xml:space="preserve"> IPSAS implementation</w:t>
      </w:r>
      <w:r w:rsidR="00FC3E69" w:rsidRPr="00145512">
        <w:rPr>
          <w:rFonts w:ascii="Times New Roman" w:eastAsia="Times New Roman" w:hAnsi="Times New Roman" w:cs="Times New Roman"/>
        </w:rPr>
        <w:t>. The report was considered</w:t>
      </w:r>
      <w:r w:rsidR="00034058" w:rsidRPr="00145512">
        <w:rPr>
          <w:rFonts w:ascii="Times New Roman" w:eastAsia="Times New Roman" w:hAnsi="Times New Roman" w:cs="Times New Roman"/>
        </w:rPr>
        <w:t xml:space="preserve"> </w:t>
      </w:r>
      <w:r w:rsidR="00BC79B6">
        <w:rPr>
          <w:rFonts w:ascii="Times New Roman" w:eastAsia="Times New Roman" w:hAnsi="Times New Roman" w:cs="Times New Roman"/>
        </w:rPr>
        <w:t xml:space="preserve">to be </w:t>
      </w:r>
      <w:r w:rsidR="00034058" w:rsidRPr="00145512">
        <w:rPr>
          <w:rFonts w:ascii="Times New Roman" w:eastAsia="Times New Roman" w:hAnsi="Times New Roman" w:cs="Times New Roman"/>
        </w:rPr>
        <w:t>positive and appreciative of UNOPS applying management best practices.</w:t>
      </w:r>
      <w:r w:rsidRPr="00145512">
        <w:rPr>
          <w:rFonts w:ascii="Times New Roman" w:eastAsia="Times New Roman" w:hAnsi="Times New Roman" w:cs="Times New Roman"/>
        </w:rPr>
        <w:t xml:space="preserve"> </w:t>
      </w:r>
      <w:r w:rsidR="00F27E20" w:rsidRPr="00145512">
        <w:rPr>
          <w:rFonts w:ascii="Times New Roman" w:eastAsia="Times New Roman" w:hAnsi="Times New Roman" w:cs="Times New Roman"/>
        </w:rPr>
        <w:t xml:space="preserve">The Committee noted that </w:t>
      </w:r>
      <w:r w:rsidR="0002149E" w:rsidRPr="00145512">
        <w:rPr>
          <w:rFonts w:ascii="Times New Roman" w:eastAsia="Times New Roman" w:hAnsi="Times New Roman" w:cs="Times New Roman"/>
        </w:rPr>
        <w:t xml:space="preserve">there </w:t>
      </w:r>
      <w:r w:rsidR="00DE7205">
        <w:rPr>
          <w:rFonts w:ascii="Times New Roman" w:eastAsia="Times New Roman" w:hAnsi="Times New Roman" w:cs="Times New Roman"/>
        </w:rPr>
        <w:t>was</w:t>
      </w:r>
      <w:r w:rsidR="00034058" w:rsidRPr="00145512">
        <w:rPr>
          <w:rFonts w:ascii="Times New Roman" w:eastAsia="Times New Roman" w:hAnsi="Times New Roman" w:cs="Times New Roman"/>
        </w:rPr>
        <w:t xml:space="preserve"> room for improvement vis-à-vis how management issues are presented, </w:t>
      </w:r>
      <w:r w:rsidR="00DE7205">
        <w:rPr>
          <w:rFonts w:ascii="Times New Roman" w:eastAsia="Times New Roman" w:hAnsi="Times New Roman" w:cs="Times New Roman"/>
        </w:rPr>
        <w:t>for example</w:t>
      </w:r>
      <w:r w:rsidR="00034058" w:rsidRPr="00145512">
        <w:rPr>
          <w:rFonts w:ascii="Times New Roman" w:eastAsia="Times New Roman" w:hAnsi="Times New Roman" w:cs="Times New Roman"/>
        </w:rPr>
        <w:t xml:space="preserve"> by refining the wording applied so </w:t>
      </w:r>
      <w:r w:rsidR="00DE7205">
        <w:rPr>
          <w:rFonts w:ascii="Times New Roman" w:eastAsia="Times New Roman" w:hAnsi="Times New Roman" w:cs="Times New Roman"/>
        </w:rPr>
        <w:t xml:space="preserve">as </w:t>
      </w:r>
      <w:r w:rsidR="00034058" w:rsidRPr="00145512">
        <w:rPr>
          <w:rFonts w:ascii="Times New Roman" w:eastAsia="Times New Roman" w:hAnsi="Times New Roman" w:cs="Times New Roman"/>
        </w:rPr>
        <w:t xml:space="preserve">to </w:t>
      </w:r>
      <w:r w:rsidR="00DE7205">
        <w:rPr>
          <w:rFonts w:ascii="Times New Roman" w:eastAsia="Times New Roman" w:hAnsi="Times New Roman" w:cs="Times New Roman"/>
        </w:rPr>
        <w:t>lay out more clearly the</w:t>
      </w:r>
      <w:r w:rsidR="00034058" w:rsidRPr="00145512">
        <w:rPr>
          <w:rFonts w:ascii="Times New Roman" w:eastAsia="Times New Roman" w:hAnsi="Times New Roman" w:cs="Times New Roman"/>
        </w:rPr>
        <w:t xml:space="preserve"> steps taken towards solving issues and moving UNOPS strategy execution forward.</w:t>
      </w:r>
    </w:p>
    <w:p w:rsidR="00461592" w:rsidRPr="00461592" w:rsidRDefault="00461592" w:rsidP="00132800">
      <w:pPr>
        <w:pStyle w:val="ListParagraph"/>
        <w:spacing w:after="0" w:line="240" w:lineRule="auto"/>
        <w:jc w:val="both"/>
        <w:rPr>
          <w:rFonts w:ascii="Times New Roman" w:eastAsia="Times New Roman" w:hAnsi="Times New Roman" w:cs="Times New Roman"/>
          <w:u w:val="single"/>
        </w:rPr>
      </w:pPr>
    </w:p>
    <w:p w:rsidR="00461592" w:rsidRPr="00145512" w:rsidRDefault="00461592" w:rsidP="00132800">
      <w:pPr>
        <w:pStyle w:val="ListParagraph"/>
        <w:numPr>
          <w:ilvl w:val="0"/>
          <w:numId w:val="4"/>
        </w:numPr>
        <w:spacing w:after="0" w:line="240" w:lineRule="auto"/>
        <w:ind w:left="0" w:firstLine="0"/>
        <w:jc w:val="both"/>
        <w:rPr>
          <w:rFonts w:ascii="Times New Roman" w:eastAsia="Times New Roman" w:hAnsi="Times New Roman" w:cs="Times New Roman"/>
          <w:u w:val="single"/>
        </w:rPr>
      </w:pPr>
      <w:r w:rsidRPr="00145512">
        <w:rPr>
          <w:rFonts w:ascii="Times New Roman" w:eastAsia="Times New Roman" w:hAnsi="Times New Roman" w:cs="Times New Roman"/>
        </w:rPr>
        <w:t xml:space="preserve">The Committee was briefed throughout the year on the status of UNBOA audit recommendations under implementation, as well as 2015 interim findings and 2016 audit planning. This included invitations to the UNBOA team to join the </w:t>
      </w:r>
      <w:r w:rsidR="00DE7205">
        <w:rPr>
          <w:rFonts w:ascii="Times New Roman" w:eastAsia="Times New Roman" w:hAnsi="Times New Roman" w:cs="Times New Roman"/>
        </w:rPr>
        <w:t>Committee</w:t>
      </w:r>
      <w:r w:rsidR="00DE7205" w:rsidRPr="00145512">
        <w:rPr>
          <w:rFonts w:ascii="Times New Roman" w:eastAsia="Times New Roman" w:hAnsi="Times New Roman" w:cs="Times New Roman"/>
        </w:rPr>
        <w:t xml:space="preserve"> </w:t>
      </w:r>
      <w:r w:rsidRPr="00145512">
        <w:rPr>
          <w:rFonts w:ascii="Times New Roman" w:eastAsia="Times New Roman" w:hAnsi="Times New Roman" w:cs="Times New Roman"/>
        </w:rPr>
        <w:t xml:space="preserve">meetings </w:t>
      </w:r>
      <w:r w:rsidR="00BC79B6">
        <w:rPr>
          <w:rFonts w:ascii="Times New Roman" w:eastAsia="Times New Roman" w:hAnsi="Times New Roman" w:cs="Times New Roman"/>
        </w:rPr>
        <w:t>for</w:t>
      </w:r>
      <w:r w:rsidR="00BC79B6" w:rsidRPr="00145512">
        <w:rPr>
          <w:rFonts w:ascii="Times New Roman" w:eastAsia="Times New Roman" w:hAnsi="Times New Roman" w:cs="Times New Roman"/>
        </w:rPr>
        <w:t xml:space="preserve"> </w:t>
      </w:r>
      <w:r w:rsidRPr="00145512">
        <w:rPr>
          <w:rFonts w:ascii="Times New Roman" w:eastAsia="Times New Roman" w:hAnsi="Times New Roman" w:cs="Times New Roman"/>
        </w:rPr>
        <w:t xml:space="preserve">appropriate agenda items. The Committee commended the good cooperation and continuous dialogue between the UNBOA team, IAIG, UNOPS management and the </w:t>
      </w:r>
      <w:r w:rsidR="00DE7205">
        <w:rPr>
          <w:rFonts w:ascii="Times New Roman" w:eastAsia="Times New Roman" w:hAnsi="Times New Roman" w:cs="Times New Roman"/>
        </w:rPr>
        <w:t>Committee</w:t>
      </w:r>
      <w:r w:rsidRPr="00145512">
        <w:rPr>
          <w:rFonts w:ascii="Times New Roman" w:eastAsia="Times New Roman" w:hAnsi="Times New Roman" w:cs="Times New Roman"/>
        </w:rPr>
        <w:t>.</w:t>
      </w:r>
    </w:p>
    <w:p w:rsidR="00B7237C" w:rsidRPr="0000455F" w:rsidRDefault="00B7237C" w:rsidP="0000455F">
      <w:pPr>
        <w:spacing w:after="0" w:line="240" w:lineRule="auto"/>
        <w:jc w:val="both"/>
        <w:rPr>
          <w:rFonts w:ascii="Times New Roman" w:eastAsia="Times New Roman" w:hAnsi="Times New Roman" w:cs="Times New Roman"/>
        </w:rPr>
      </w:pPr>
    </w:p>
    <w:p w:rsidR="001A0535" w:rsidRDefault="00780938" w:rsidP="00132800">
      <w:pPr>
        <w:pStyle w:val="Default"/>
        <w:numPr>
          <w:ilvl w:val="0"/>
          <w:numId w:val="4"/>
        </w:numPr>
        <w:ind w:left="0" w:firstLine="0"/>
        <w:jc w:val="both"/>
        <w:rPr>
          <w:rFonts w:ascii="Times New Roman" w:hAnsi="Times New Roman" w:cs="Times New Roman"/>
          <w:color w:val="auto"/>
          <w:sz w:val="22"/>
          <w:szCs w:val="22"/>
        </w:rPr>
      </w:pPr>
      <w:r w:rsidRPr="000A4246">
        <w:rPr>
          <w:rFonts w:ascii="Times New Roman" w:hAnsi="Times New Roman" w:cs="Times New Roman"/>
          <w:color w:val="auto"/>
          <w:sz w:val="22"/>
          <w:szCs w:val="22"/>
        </w:rPr>
        <w:t xml:space="preserve">The Committee noted that </w:t>
      </w:r>
      <w:r w:rsidR="000A4246" w:rsidRPr="000A4246">
        <w:rPr>
          <w:rFonts w:ascii="Times New Roman" w:hAnsi="Times New Roman" w:cs="Times New Roman"/>
          <w:color w:val="auto"/>
          <w:sz w:val="22"/>
          <w:szCs w:val="22"/>
        </w:rPr>
        <w:t xml:space="preserve">the </w:t>
      </w:r>
      <w:r w:rsidR="00CA27FB">
        <w:rPr>
          <w:rFonts w:ascii="Times New Roman" w:hAnsi="Times New Roman" w:cs="Times New Roman"/>
          <w:color w:val="auto"/>
          <w:sz w:val="22"/>
          <w:szCs w:val="22"/>
        </w:rPr>
        <w:t xml:space="preserve">mandate of the National Audit Office of the United Kingdom </w:t>
      </w:r>
      <w:r w:rsidRPr="000A4246">
        <w:rPr>
          <w:rFonts w:ascii="Times New Roman" w:hAnsi="Times New Roman" w:cs="Times New Roman"/>
          <w:color w:val="auto"/>
          <w:sz w:val="22"/>
          <w:szCs w:val="22"/>
        </w:rPr>
        <w:t>a</w:t>
      </w:r>
      <w:r w:rsidR="00CA27FB">
        <w:rPr>
          <w:rFonts w:ascii="Times New Roman" w:hAnsi="Times New Roman" w:cs="Times New Roman"/>
          <w:color w:val="auto"/>
          <w:sz w:val="22"/>
          <w:szCs w:val="22"/>
        </w:rPr>
        <w:t xml:space="preserve">s external </w:t>
      </w:r>
      <w:r w:rsidR="00FC57D8">
        <w:rPr>
          <w:rFonts w:ascii="Times New Roman" w:hAnsi="Times New Roman" w:cs="Times New Roman"/>
          <w:color w:val="auto"/>
          <w:sz w:val="22"/>
          <w:szCs w:val="22"/>
        </w:rPr>
        <w:t xml:space="preserve">UNBOA </w:t>
      </w:r>
      <w:r w:rsidR="00CA27FB">
        <w:rPr>
          <w:rFonts w:ascii="Times New Roman" w:hAnsi="Times New Roman" w:cs="Times New Roman"/>
          <w:color w:val="auto"/>
          <w:sz w:val="22"/>
          <w:szCs w:val="22"/>
        </w:rPr>
        <w:t>auditor</w:t>
      </w:r>
      <w:r w:rsidR="000A4246" w:rsidRPr="000A4246">
        <w:rPr>
          <w:rFonts w:ascii="Times New Roman" w:hAnsi="Times New Roman" w:cs="Times New Roman"/>
          <w:color w:val="auto"/>
          <w:sz w:val="22"/>
          <w:szCs w:val="22"/>
        </w:rPr>
        <w:t xml:space="preserve"> for </w:t>
      </w:r>
      <w:r w:rsidR="00CA27FB">
        <w:rPr>
          <w:rFonts w:ascii="Times New Roman" w:hAnsi="Times New Roman" w:cs="Times New Roman"/>
          <w:color w:val="auto"/>
          <w:sz w:val="22"/>
          <w:szCs w:val="22"/>
        </w:rPr>
        <w:t>UNOPS</w:t>
      </w:r>
      <w:r w:rsidR="000A4246" w:rsidRPr="000A4246">
        <w:rPr>
          <w:rFonts w:ascii="Times New Roman" w:hAnsi="Times New Roman" w:cs="Times New Roman"/>
          <w:color w:val="auto"/>
          <w:sz w:val="22"/>
          <w:szCs w:val="22"/>
        </w:rPr>
        <w:t xml:space="preserve"> was</w:t>
      </w:r>
      <w:r w:rsidRPr="000A4246">
        <w:rPr>
          <w:rFonts w:ascii="Times New Roman" w:hAnsi="Times New Roman" w:cs="Times New Roman"/>
          <w:color w:val="auto"/>
          <w:sz w:val="22"/>
          <w:szCs w:val="22"/>
        </w:rPr>
        <w:t xml:space="preserve"> coming to an end</w:t>
      </w:r>
      <w:r w:rsidR="00DE7205">
        <w:rPr>
          <w:rFonts w:ascii="Times New Roman" w:hAnsi="Times New Roman" w:cs="Times New Roman"/>
          <w:color w:val="auto"/>
          <w:sz w:val="22"/>
          <w:szCs w:val="22"/>
        </w:rPr>
        <w:t>,</w:t>
      </w:r>
      <w:r w:rsidRPr="000A4246">
        <w:rPr>
          <w:rFonts w:ascii="Times New Roman" w:hAnsi="Times New Roman" w:cs="Times New Roman"/>
          <w:color w:val="auto"/>
          <w:sz w:val="22"/>
          <w:szCs w:val="22"/>
        </w:rPr>
        <w:t xml:space="preserve"> and </w:t>
      </w:r>
      <w:r w:rsidR="00DE7205">
        <w:rPr>
          <w:rFonts w:ascii="Times New Roman" w:hAnsi="Times New Roman" w:cs="Times New Roman"/>
          <w:color w:val="auto"/>
          <w:sz w:val="22"/>
          <w:szCs w:val="22"/>
        </w:rPr>
        <w:t xml:space="preserve">that </w:t>
      </w:r>
      <w:r w:rsidRPr="000A4246">
        <w:rPr>
          <w:rFonts w:ascii="Times New Roman" w:hAnsi="Times New Roman" w:cs="Times New Roman"/>
          <w:color w:val="auto"/>
          <w:sz w:val="22"/>
          <w:szCs w:val="22"/>
        </w:rPr>
        <w:t>a formal handover p</w:t>
      </w:r>
      <w:r w:rsidR="000A4246" w:rsidRPr="000A4246">
        <w:rPr>
          <w:rFonts w:ascii="Times New Roman" w:hAnsi="Times New Roman" w:cs="Times New Roman"/>
          <w:color w:val="auto"/>
          <w:sz w:val="22"/>
          <w:szCs w:val="22"/>
        </w:rPr>
        <w:t>rocess was</w:t>
      </w:r>
      <w:r w:rsidRPr="000A4246">
        <w:rPr>
          <w:rFonts w:ascii="Times New Roman" w:hAnsi="Times New Roman" w:cs="Times New Roman"/>
          <w:color w:val="auto"/>
          <w:sz w:val="22"/>
          <w:szCs w:val="22"/>
        </w:rPr>
        <w:t xml:space="preserve"> </w:t>
      </w:r>
      <w:r w:rsidR="000A4246">
        <w:rPr>
          <w:rFonts w:ascii="Times New Roman" w:hAnsi="Times New Roman" w:cs="Times New Roman"/>
          <w:color w:val="auto"/>
          <w:sz w:val="22"/>
          <w:szCs w:val="22"/>
        </w:rPr>
        <w:t xml:space="preserve">soon </w:t>
      </w:r>
      <w:r w:rsidRPr="000A4246">
        <w:rPr>
          <w:rFonts w:ascii="Times New Roman" w:hAnsi="Times New Roman" w:cs="Times New Roman"/>
          <w:color w:val="auto"/>
          <w:sz w:val="22"/>
          <w:szCs w:val="22"/>
        </w:rPr>
        <w:t>to be commenced. The Committee appreciated the UK team’s offer to participate i</w:t>
      </w:r>
      <w:r w:rsidR="000E2CD0">
        <w:rPr>
          <w:rFonts w:ascii="Times New Roman" w:hAnsi="Times New Roman" w:cs="Times New Roman"/>
          <w:color w:val="auto"/>
          <w:sz w:val="22"/>
          <w:szCs w:val="22"/>
        </w:rPr>
        <w:t>n the introductory meetings</w:t>
      </w:r>
      <w:r w:rsidR="00232427">
        <w:rPr>
          <w:rFonts w:ascii="Times New Roman" w:hAnsi="Times New Roman" w:cs="Times New Roman"/>
          <w:color w:val="auto"/>
          <w:sz w:val="22"/>
          <w:szCs w:val="22"/>
        </w:rPr>
        <w:t xml:space="preserve"> so</w:t>
      </w:r>
      <w:r w:rsidR="000E2CD0">
        <w:rPr>
          <w:rFonts w:ascii="Times New Roman" w:hAnsi="Times New Roman" w:cs="Times New Roman"/>
          <w:color w:val="auto"/>
          <w:sz w:val="22"/>
          <w:szCs w:val="22"/>
        </w:rPr>
        <w:t xml:space="preserve"> </w:t>
      </w:r>
      <w:r w:rsidR="00DE7205">
        <w:rPr>
          <w:rFonts w:ascii="Times New Roman" w:hAnsi="Times New Roman" w:cs="Times New Roman"/>
          <w:color w:val="auto"/>
          <w:sz w:val="22"/>
          <w:szCs w:val="22"/>
        </w:rPr>
        <w:t xml:space="preserve">as </w:t>
      </w:r>
      <w:r w:rsidR="000E2CD0">
        <w:rPr>
          <w:rFonts w:ascii="Times New Roman" w:hAnsi="Times New Roman" w:cs="Times New Roman"/>
          <w:color w:val="auto"/>
          <w:sz w:val="22"/>
          <w:szCs w:val="22"/>
        </w:rPr>
        <w:t>to</w:t>
      </w:r>
      <w:r w:rsidR="00D4016B">
        <w:rPr>
          <w:rFonts w:ascii="Times New Roman" w:hAnsi="Times New Roman" w:cs="Times New Roman"/>
          <w:color w:val="auto"/>
          <w:sz w:val="22"/>
          <w:szCs w:val="22"/>
        </w:rPr>
        <w:t xml:space="preserve"> facilitate a smooth transfer to</w:t>
      </w:r>
      <w:r w:rsidRPr="000A4246">
        <w:rPr>
          <w:rFonts w:ascii="Times New Roman" w:hAnsi="Times New Roman" w:cs="Times New Roman"/>
          <w:color w:val="auto"/>
          <w:sz w:val="22"/>
          <w:szCs w:val="22"/>
        </w:rPr>
        <w:t xml:space="preserve"> the new external </w:t>
      </w:r>
      <w:r w:rsidR="00D4016B">
        <w:rPr>
          <w:rFonts w:ascii="Times New Roman" w:hAnsi="Times New Roman" w:cs="Times New Roman"/>
          <w:color w:val="auto"/>
          <w:sz w:val="22"/>
          <w:szCs w:val="22"/>
        </w:rPr>
        <w:t>auditor team once</w:t>
      </w:r>
      <w:r w:rsidRPr="000A4246">
        <w:rPr>
          <w:rFonts w:ascii="Times New Roman" w:hAnsi="Times New Roman" w:cs="Times New Roman"/>
          <w:color w:val="auto"/>
          <w:sz w:val="22"/>
          <w:szCs w:val="22"/>
        </w:rPr>
        <w:t xml:space="preserve"> selected</w:t>
      </w:r>
      <w:r w:rsidR="00D4016B">
        <w:rPr>
          <w:rFonts w:ascii="Times New Roman" w:hAnsi="Times New Roman" w:cs="Times New Roman"/>
          <w:color w:val="auto"/>
          <w:sz w:val="22"/>
          <w:szCs w:val="22"/>
        </w:rPr>
        <w:t>.</w:t>
      </w:r>
    </w:p>
    <w:p w:rsidR="0043649A" w:rsidRPr="00BF6446" w:rsidRDefault="0043649A" w:rsidP="00132800">
      <w:pPr>
        <w:pStyle w:val="Heading1"/>
        <w:numPr>
          <w:ilvl w:val="0"/>
          <w:numId w:val="7"/>
        </w:numPr>
        <w:spacing w:line="240" w:lineRule="auto"/>
        <w:ind w:left="0" w:firstLine="0"/>
        <w:jc w:val="both"/>
        <w:rPr>
          <w:rFonts w:cs="Times New Roman"/>
          <w:szCs w:val="22"/>
        </w:rPr>
      </w:pPr>
      <w:bookmarkStart w:id="5" w:name="_Toc443554817"/>
      <w:r w:rsidRPr="00BF6446">
        <w:rPr>
          <w:rFonts w:cs="Times New Roman"/>
          <w:szCs w:val="22"/>
        </w:rPr>
        <w:t>Internal audit</w:t>
      </w:r>
      <w:bookmarkEnd w:id="5"/>
    </w:p>
    <w:p w:rsidR="005D2BB7" w:rsidRPr="00145512" w:rsidRDefault="0015600F" w:rsidP="00132800">
      <w:pPr>
        <w:pStyle w:val="ListParagraph"/>
        <w:numPr>
          <w:ilvl w:val="0"/>
          <w:numId w:val="4"/>
        </w:numPr>
        <w:spacing w:after="0" w:line="240" w:lineRule="auto"/>
        <w:ind w:left="0" w:firstLine="0"/>
        <w:jc w:val="both"/>
        <w:rPr>
          <w:rFonts w:ascii="Times New Roman" w:hAnsi="Times New Roman" w:cs="Times New Roman"/>
        </w:rPr>
      </w:pPr>
      <w:r w:rsidRPr="00145512">
        <w:rPr>
          <w:rFonts w:ascii="Times New Roman" w:hAnsi="Times New Roman" w:cs="Times New Roman"/>
        </w:rPr>
        <w:t>Pursuant to sections 6.e, 6.f, 6.h</w:t>
      </w:r>
      <w:r w:rsidR="00187176" w:rsidRPr="00145512">
        <w:rPr>
          <w:rFonts w:ascii="Times New Roman" w:hAnsi="Times New Roman" w:cs="Times New Roman"/>
        </w:rPr>
        <w:t xml:space="preserve"> of </w:t>
      </w:r>
      <w:r w:rsidR="00DE7205">
        <w:rPr>
          <w:rFonts w:ascii="Times New Roman" w:hAnsi="Times New Roman" w:cs="Times New Roman"/>
        </w:rPr>
        <w:t xml:space="preserve">its </w:t>
      </w:r>
      <w:r w:rsidR="00187176" w:rsidRPr="00145512">
        <w:rPr>
          <w:rFonts w:ascii="Times New Roman" w:hAnsi="Times New Roman" w:cs="Times New Roman"/>
        </w:rPr>
        <w:t>Terms of Reference, the Committee reviewed and</w:t>
      </w:r>
      <w:r w:rsidR="0033670C" w:rsidRPr="00145512">
        <w:rPr>
          <w:rFonts w:ascii="Times New Roman" w:hAnsi="Times New Roman" w:cs="Times New Roman"/>
        </w:rPr>
        <w:t xml:space="preserve"> advised extensively on internal</w:t>
      </w:r>
      <w:r w:rsidR="00103C17" w:rsidRPr="00145512">
        <w:rPr>
          <w:rFonts w:ascii="Times New Roman" w:hAnsi="Times New Roman" w:cs="Times New Roman"/>
        </w:rPr>
        <w:t xml:space="preserve"> audit matters.</w:t>
      </w:r>
    </w:p>
    <w:p w:rsidR="00B31D4C" w:rsidRDefault="00B31D4C" w:rsidP="00132800">
      <w:pPr>
        <w:spacing w:after="0" w:line="240" w:lineRule="auto"/>
        <w:jc w:val="both"/>
        <w:rPr>
          <w:rFonts w:ascii="Times New Roman" w:hAnsi="Times New Roman" w:cs="Times New Roman"/>
        </w:rPr>
      </w:pPr>
    </w:p>
    <w:p w:rsidR="00232427" w:rsidRDefault="007F67BB" w:rsidP="00132800">
      <w:pPr>
        <w:pStyle w:val="ListParagraph"/>
        <w:numPr>
          <w:ilvl w:val="0"/>
          <w:numId w:val="4"/>
        </w:numPr>
        <w:spacing w:after="0" w:line="240" w:lineRule="auto"/>
        <w:ind w:left="0" w:firstLine="0"/>
        <w:jc w:val="both"/>
        <w:rPr>
          <w:rFonts w:ascii="Times New Roman" w:hAnsi="Times New Roman" w:cs="Times New Roman"/>
        </w:rPr>
      </w:pPr>
      <w:r w:rsidRPr="00145512">
        <w:rPr>
          <w:rFonts w:ascii="Times New Roman" w:hAnsi="Times New Roman" w:cs="Times New Roman"/>
        </w:rPr>
        <w:t>The Committee noted the 2014</w:t>
      </w:r>
      <w:r w:rsidR="00232427" w:rsidRPr="00145512">
        <w:rPr>
          <w:rFonts w:ascii="Times New Roman" w:hAnsi="Times New Roman" w:cs="Times New Roman"/>
        </w:rPr>
        <w:t xml:space="preserve"> Activity Report of IAIG and discussed potential enhancements to the format of internal audit reports as well as the internal audit planning process. It was highlighted that both have potential to increasingly act as drivers for organizational improvements and </w:t>
      </w:r>
      <w:r w:rsidR="00DE7205">
        <w:rPr>
          <w:rFonts w:ascii="Times New Roman" w:hAnsi="Times New Roman" w:cs="Times New Roman"/>
        </w:rPr>
        <w:t xml:space="preserve">for the </w:t>
      </w:r>
      <w:r w:rsidR="00232427" w:rsidRPr="00145512">
        <w:rPr>
          <w:rFonts w:ascii="Times New Roman" w:hAnsi="Times New Roman" w:cs="Times New Roman"/>
        </w:rPr>
        <w:t>identification of overarching/systematic areas meriting prioritized attention from management. The Committee further noted and discussed the 2016 Audit Plan of IAIG.</w:t>
      </w:r>
      <w:r w:rsidR="00B23F13" w:rsidRPr="00145512">
        <w:rPr>
          <w:rFonts w:ascii="Times New Roman" w:hAnsi="Times New Roman" w:cs="Times New Roman"/>
        </w:rPr>
        <w:t xml:space="preserve"> </w:t>
      </w:r>
    </w:p>
    <w:p w:rsidR="00B40CA1" w:rsidRPr="00145512" w:rsidRDefault="00B40CA1" w:rsidP="00132800">
      <w:pPr>
        <w:pStyle w:val="ListParagraph"/>
        <w:spacing w:after="0" w:line="240" w:lineRule="auto"/>
        <w:ind w:left="0"/>
        <w:jc w:val="both"/>
        <w:rPr>
          <w:rFonts w:ascii="Times New Roman" w:hAnsi="Times New Roman" w:cs="Times New Roman"/>
        </w:rPr>
      </w:pPr>
    </w:p>
    <w:p w:rsidR="0000455F" w:rsidRDefault="00A37454" w:rsidP="00132800">
      <w:pPr>
        <w:pStyle w:val="ListParagraph"/>
        <w:numPr>
          <w:ilvl w:val="0"/>
          <w:numId w:val="4"/>
        </w:numPr>
        <w:spacing w:after="0" w:line="240" w:lineRule="auto"/>
        <w:ind w:left="0" w:firstLine="0"/>
        <w:jc w:val="both"/>
        <w:rPr>
          <w:rFonts w:ascii="Times New Roman" w:hAnsi="Times New Roman" w:cs="Times New Roman"/>
        </w:rPr>
      </w:pPr>
      <w:r w:rsidRPr="00145512">
        <w:rPr>
          <w:rFonts w:ascii="Times New Roman" w:hAnsi="Times New Roman" w:cs="Times New Roman"/>
        </w:rPr>
        <w:t>With regard to t</w:t>
      </w:r>
      <w:r w:rsidR="00844938" w:rsidRPr="00145512">
        <w:rPr>
          <w:rFonts w:ascii="Times New Roman" w:hAnsi="Times New Roman" w:cs="Times New Roman"/>
        </w:rPr>
        <w:t xml:space="preserve">he IAIG Activity Report for 2014 (DP/OPS/2015/3), </w:t>
      </w:r>
      <w:r w:rsidRPr="00145512">
        <w:rPr>
          <w:rFonts w:ascii="Times New Roman" w:hAnsi="Times New Roman" w:cs="Times New Roman"/>
        </w:rPr>
        <w:t xml:space="preserve">the Committee noted management’s increased focus on </w:t>
      </w:r>
      <w:r w:rsidR="00DE7205">
        <w:rPr>
          <w:rFonts w:ascii="Times New Roman" w:hAnsi="Times New Roman" w:cs="Times New Roman"/>
        </w:rPr>
        <w:t xml:space="preserve">the </w:t>
      </w:r>
      <w:r w:rsidRPr="00145512">
        <w:rPr>
          <w:rFonts w:ascii="Times New Roman" w:hAnsi="Times New Roman" w:cs="Times New Roman"/>
        </w:rPr>
        <w:t>implementation of audit recommendations, and the extensive coordination and technical support it put in place to resolve issues. This resulted in improvements in the cumulative implementation rate of recommendatio</w:t>
      </w:r>
      <w:r w:rsidR="00AC2AF6" w:rsidRPr="00145512">
        <w:rPr>
          <w:rFonts w:ascii="Times New Roman" w:hAnsi="Times New Roman" w:cs="Times New Roman"/>
        </w:rPr>
        <w:t>ns, compared to the previous three</w:t>
      </w:r>
      <w:r w:rsidRPr="00145512">
        <w:rPr>
          <w:rFonts w:ascii="Times New Roman" w:hAnsi="Times New Roman" w:cs="Times New Roman"/>
        </w:rPr>
        <w:t xml:space="preserve"> years. The Committee als</w:t>
      </w:r>
      <w:r w:rsidR="00AC2AF6" w:rsidRPr="00145512">
        <w:rPr>
          <w:rFonts w:ascii="Times New Roman" w:hAnsi="Times New Roman" w:cs="Times New Roman"/>
        </w:rPr>
        <w:t>o noted that there were only five</w:t>
      </w:r>
      <w:r w:rsidRPr="00145512">
        <w:rPr>
          <w:rFonts w:ascii="Times New Roman" w:hAnsi="Times New Roman" w:cs="Times New Roman"/>
        </w:rPr>
        <w:t xml:space="preserve"> recommendations outstanding for more than 18 months.</w:t>
      </w:r>
      <w:r w:rsidR="008F17F7" w:rsidRPr="00145512">
        <w:rPr>
          <w:rFonts w:ascii="Times New Roman" w:hAnsi="Times New Roman" w:cs="Times New Roman"/>
        </w:rPr>
        <w:t xml:space="preserve"> </w:t>
      </w:r>
    </w:p>
    <w:p w:rsidR="0000455F" w:rsidRPr="0000455F" w:rsidRDefault="0000455F" w:rsidP="0000455F">
      <w:pPr>
        <w:pStyle w:val="ListParagraph"/>
        <w:rPr>
          <w:rFonts w:ascii="Times New Roman" w:hAnsi="Times New Roman" w:cs="Times New Roman"/>
          <w:highlight w:val="yellow"/>
          <w:u w:val="single"/>
        </w:rPr>
      </w:pPr>
    </w:p>
    <w:p w:rsidR="0000455F" w:rsidRPr="0000455F" w:rsidRDefault="0000455F" w:rsidP="0000455F">
      <w:pPr>
        <w:pStyle w:val="ListParagraph"/>
        <w:numPr>
          <w:ilvl w:val="0"/>
          <w:numId w:val="4"/>
        </w:numPr>
        <w:spacing w:after="0" w:line="240" w:lineRule="auto"/>
        <w:ind w:left="0" w:firstLine="0"/>
        <w:jc w:val="both"/>
        <w:rPr>
          <w:rFonts w:ascii="Times New Roman" w:eastAsia="Times New Roman" w:hAnsi="Times New Roman" w:cs="Times New Roman"/>
        </w:rPr>
      </w:pPr>
      <w:r w:rsidRPr="00145512">
        <w:rPr>
          <w:rFonts w:ascii="Times New Roman" w:eastAsia="Times New Roman" w:hAnsi="Times New Roman" w:cs="Times New Roman"/>
        </w:rPr>
        <w:t>The Committee discussed taking further advantage of the value</w:t>
      </w:r>
      <w:r w:rsidR="00DE7205">
        <w:rPr>
          <w:rFonts w:ascii="Times New Roman" w:eastAsia="Times New Roman" w:hAnsi="Times New Roman" w:cs="Times New Roman"/>
        </w:rPr>
        <w:t xml:space="preserve"> </w:t>
      </w:r>
      <w:r w:rsidRPr="00145512">
        <w:rPr>
          <w:rFonts w:ascii="Times New Roman" w:eastAsia="Times New Roman" w:hAnsi="Times New Roman" w:cs="Times New Roman"/>
        </w:rPr>
        <w:t>add</w:t>
      </w:r>
      <w:r w:rsidR="00DE7205">
        <w:rPr>
          <w:rFonts w:ascii="Times New Roman" w:eastAsia="Times New Roman" w:hAnsi="Times New Roman" w:cs="Times New Roman"/>
        </w:rPr>
        <w:t>ed</w:t>
      </w:r>
      <w:r w:rsidRPr="00145512">
        <w:rPr>
          <w:rFonts w:ascii="Times New Roman" w:eastAsia="Times New Roman" w:hAnsi="Times New Roman" w:cs="Times New Roman"/>
        </w:rPr>
        <w:t xml:space="preserve"> of both internal </w:t>
      </w:r>
      <w:r w:rsidR="00EF5834">
        <w:rPr>
          <w:rFonts w:ascii="Times New Roman" w:eastAsia="Times New Roman" w:hAnsi="Times New Roman" w:cs="Times New Roman"/>
        </w:rPr>
        <w:t>and</w:t>
      </w:r>
      <w:r w:rsidRPr="00145512">
        <w:rPr>
          <w:rFonts w:ascii="Times New Roman" w:eastAsia="Times New Roman" w:hAnsi="Times New Roman" w:cs="Times New Roman"/>
        </w:rPr>
        <w:t xml:space="preserve"> external audit.</w:t>
      </w:r>
      <w:r w:rsidR="00B90438">
        <w:rPr>
          <w:rFonts w:ascii="Times New Roman" w:eastAsia="Times New Roman" w:hAnsi="Times New Roman" w:cs="Times New Roman"/>
        </w:rPr>
        <w:t xml:space="preserve"> </w:t>
      </w:r>
      <w:r w:rsidRPr="00145512">
        <w:rPr>
          <w:rFonts w:ascii="Times New Roman" w:eastAsia="Times New Roman" w:hAnsi="Times New Roman" w:cs="Times New Roman"/>
        </w:rPr>
        <w:t xml:space="preserve">It was suggested that additional analysis could be conducted in order to ascertain areas in which issues concentrate. Such </w:t>
      </w:r>
      <w:r w:rsidR="00DE7205">
        <w:rPr>
          <w:rFonts w:ascii="Times New Roman" w:eastAsia="Times New Roman" w:hAnsi="Times New Roman" w:cs="Times New Roman"/>
        </w:rPr>
        <w:t xml:space="preserve">an </w:t>
      </w:r>
      <w:r w:rsidRPr="00145512">
        <w:rPr>
          <w:rFonts w:ascii="Times New Roman" w:eastAsia="Times New Roman" w:hAnsi="Times New Roman" w:cs="Times New Roman"/>
        </w:rPr>
        <w:t xml:space="preserve">exercise could facilitate better prioritization, functional ownership as well as actionable follow-up. In this context, it was noted that </w:t>
      </w:r>
      <w:r w:rsidR="00EF5834">
        <w:rPr>
          <w:rFonts w:ascii="Times New Roman" w:eastAsia="Times New Roman" w:hAnsi="Times New Roman" w:cs="Times New Roman"/>
        </w:rPr>
        <w:t xml:space="preserve">the </w:t>
      </w:r>
      <w:r w:rsidRPr="00145512">
        <w:rPr>
          <w:rFonts w:ascii="Times New Roman" w:eastAsia="Times New Roman" w:hAnsi="Times New Roman" w:cs="Times New Roman"/>
        </w:rPr>
        <w:t>UNOPS implementation rate of audit recommendations</w:t>
      </w:r>
      <w:r w:rsidR="00BF49BB">
        <w:rPr>
          <w:rFonts w:ascii="Times New Roman" w:eastAsia="Times New Roman" w:hAnsi="Times New Roman" w:cs="Times New Roman"/>
        </w:rPr>
        <w:t>, 97</w:t>
      </w:r>
      <w:r w:rsidR="00DE7205">
        <w:rPr>
          <w:rFonts w:ascii="Times New Roman" w:eastAsia="Times New Roman" w:hAnsi="Times New Roman" w:cs="Times New Roman"/>
        </w:rPr>
        <w:t xml:space="preserve"> percent </w:t>
      </w:r>
      <w:r w:rsidR="00BF49BB">
        <w:rPr>
          <w:rFonts w:ascii="Times New Roman" w:eastAsia="Times New Roman" w:hAnsi="Times New Roman" w:cs="Times New Roman"/>
        </w:rPr>
        <w:t>in 2014,</w:t>
      </w:r>
      <w:r w:rsidRPr="00145512">
        <w:rPr>
          <w:rFonts w:ascii="Times New Roman" w:eastAsia="Times New Roman" w:hAnsi="Times New Roman" w:cs="Times New Roman"/>
        </w:rPr>
        <w:t xml:space="preserve"> remains at a very high level.</w:t>
      </w:r>
    </w:p>
    <w:p w:rsidR="00117FF3" w:rsidRDefault="00117FF3" w:rsidP="009830B4">
      <w:pPr>
        <w:pStyle w:val="Heading1"/>
        <w:numPr>
          <w:ilvl w:val="0"/>
          <w:numId w:val="7"/>
        </w:numPr>
        <w:spacing w:line="240" w:lineRule="auto"/>
        <w:ind w:left="0" w:firstLine="0"/>
        <w:jc w:val="both"/>
        <w:rPr>
          <w:rFonts w:eastAsia="Times New Roman" w:cs="Times New Roman"/>
          <w:szCs w:val="22"/>
        </w:rPr>
      </w:pPr>
      <w:bookmarkStart w:id="6" w:name="_Toc443554818"/>
      <w:r>
        <w:rPr>
          <w:rFonts w:eastAsia="Times New Roman" w:cs="Times New Roman"/>
          <w:szCs w:val="22"/>
        </w:rPr>
        <w:lastRenderedPageBreak/>
        <w:t>Internal investigations</w:t>
      </w:r>
      <w:bookmarkEnd w:id="6"/>
    </w:p>
    <w:p w:rsidR="00117FF3" w:rsidRPr="00145512" w:rsidRDefault="00117FF3" w:rsidP="00117FF3">
      <w:pPr>
        <w:pStyle w:val="ListParagraph"/>
        <w:numPr>
          <w:ilvl w:val="0"/>
          <w:numId w:val="4"/>
        </w:numPr>
        <w:spacing w:after="0" w:line="240" w:lineRule="auto"/>
        <w:ind w:left="0" w:firstLine="0"/>
        <w:jc w:val="both"/>
        <w:rPr>
          <w:rFonts w:ascii="Times New Roman" w:hAnsi="Times New Roman" w:cs="Times New Roman"/>
        </w:rPr>
      </w:pPr>
      <w:r w:rsidRPr="00145512">
        <w:rPr>
          <w:rFonts w:ascii="Times New Roman" w:hAnsi="Times New Roman" w:cs="Times New Roman"/>
        </w:rPr>
        <w:t>Pursuant to sections 6.</w:t>
      </w:r>
      <w:r>
        <w:rPr>
          <w:rFonts w:ascii="Times New Roman" w:hAnsi="Times New Roman" w:cs="Times New Roman"/>
        </w:rPr>
        <w:t>a</w:t>
      </w:r>
      <w:r w:rsidRPr="00145512">
        <w:rPr>
          <w:rFonts w:ascii="Times New Roman" w:hAnsi="Times New Roman" w:cs="Times New Roman"/>
        </w:rPr>
        <w:t>, 6.</w:t>
      </w:r>
      <w:r>
        <w:rPr>
          <w:rFonts w:ascii="Times New Roman" w:hAnsi="Times New Roman" w:cs="Times New Roman"/>
        </w:rPr>
        <w:t>b</w:t>
      </w:r>
      <w:r w:rsidRPr="00145512">
        <w:rPr>
          <w:rFonts w:ascii="Times New Roman" w:hAnsi="Times New Roman" w:cs="Times New Roman"/>
        </w:rPr>
        <w:t>, 6.</w:t>
      </w:r>
      <w:r>
        <w:rPr>
          <w:rFonts w:ascii="Times New Roman" w:hAnsi="Times New Roman" w:cs="Times New Roman"/>
        </w:rPr>
        <w:t>e</w:t>
      </w:r>
      <w:r w:rsidRPr="00145512">
        <w:rPr>
          <w:rFonts w:ascii="Times New Roman" w:hAnsi="Times New Roman" w:cs="Times New Roman"/>
        </w:rPr>
        <w:t xml:space="preserve"> </w:t>
      </w:r>
      <w:r>
        <w:rPr>
          <w:rFonts w:ascii="Times New Roman" w:hAnsi="Times New Roman" w:cs="Times New Roman"/>
        </w:rPr>
        <w:t xml:space="preserve">and 6.f </w:t>
      </w:r>
      <w:r w:rsidRPr="00145512">
        <w:rPr>
          <w:rFonts w:ascii="Times New Roman" w:hAnsi="Times New Roman" w:cs="Times New Roman"/>
        </w:rPr>
        <w:t xml:space="preserve">of </w:t>
      </w:r>
      <w:r w:rsidR="00DE7205">
        <w:rPr>
          <w:rFonts w:ascii="Times New Roman" w:hAnsi="Times New Roman" w:cs="Times New Roman"/>
        </w:rPr>
        <w:t>its</w:t>
      </w:r>
      <w:r w:rsidRPr="00145512">
        <w:rPr>
          <w:rFonts w:ascii="Times New Roman" w:hAnsi="Times New Roman" w:cs="Times New Roman"/>
        </w:rPr>
        <w:t xml:space="preserve"> Terms of Reference, the Committee reviewed and advised on internal </w:t>
      </w:r>
      <w:r>
        <w:rPr>
          <w:rFonts w:ascii="Times New Roman" w:hAnsi="Times New Roman" w:cs="Times New Roman"/>
        </w:rPr>
        <w:t>investigations</w:t>
      </w:r>
      <w:r w:rsidRPr="00145512">
        <w:rPr>
          <w:rFonts w:ascii="Times New Roman" w:hAnsi="Times New Roman" w:cs="Times New Roman"/>
        </w:rPr>
        <w:t xml:space="preserve"> matters.</w:t>
      </w:r>
    </w:p>
    <w:p w:rsidR="00EC65AE" w:rsidRDefault="00EC65AE" w:rsidP="00132800">
      <w:pPr>
        <w:spacing w:after="0" w:line="240" w:lineRule="auto"/>
        <w:jc w:val="both"/>
        <w:rPr>
          <w:rFonts w:ascii="Times New Roman" w:hAnsi="Times New Roman" w:cs="Times New Roman"/>
        </w:rPr>
      </w:pPr>
    </w:p>
    <w:p w:rsidR="00117FF3" w:rsidRDefault="00B52AEA" w:rsidP="00117FF3">
      <w:pPr>
        <w:pStyle w:val="ListParagraph"/>
        <w:numPr>
          <w:ilvl w:val="0"/>
          <w:numId w:val="4"/>
        </w:numPr>
        <w:spacing w:after="0" w:line="240" w:lineRule="auto"/>
        <w:ind w:left="0" w:firstLine="0"/>
        <w:jc w:val="both"/>
        <w:rPr>
          <w:rFonts w:ascii="Times New Roman" w:hAnsi="Times New Roman" w:cs="Times New Roman"/>
        </w:rPr>
      </w:pPr>
      <w:r>
        <w:rPr>
          <w:rFonts w:ascii="Times New Roman" w:hAnsi="Times New Roman" w:cs="Times New Roman"/>
        </w:rPr>
        <w:t xml:space="preserve">The Committee </w:t>
      </w:r>
      <w:r w:rsidR="0009689D">
        <w:rPr>
          <w:rFonts w:ascii="Times New Roman" w:hAnsi="Times New Roman" w:cs="Times New Roman"/>
        </w:rPr>
        <w:t xml:space="preserve">was presented with </w:t>
      </w:r>
      <w:r>
        <w:rPr>
          <w:rFonts w:ascii="Times New Roman" w:hAnsi="Times New Roman" w:cs="Times New Roman"/>
        </w:rPr>
        <w:t>a</w:t>
      </w:r>
      <w:r w:rsidR="0043649A" w:rsidRPr="00145512">
        <w:rPr>
          <w:rFonts w:ascii="Times New Roman" w:hAnsi="Times New Roman" w:cs="Times New Roman"/>
        </w:rPr>
        <w:t xml:space="preserve"> peer review of </w:t>
      </w:r>
      <w:r w:rsidR="009F4E89" w:rsidRPr="00145512">
        <w:rPr>
          <w:rFonts w:ascii="Times New Roman" w:hAnsi="Times New Roman" w:cs="Times New Roman"/>
        </w:rPr>
        <w:t xml:space="preserve">the </w:t>
      </w:r>
      <w:r w:rsidR="0043649A" w:rsidRPr="00145512">
        <w:rPr>
          <w:rFonts w:ascii="Times New Roman" w:hAnsi="Times New Roman" w:cs="Times New Roman"/>
        </w:rPr>
        <w:t xml:space="preserve">IAIG </w:t>
      </w:r>
      <w:r w:rsidR="00902103" w:rsidRPr="00145512">
        <w:rPr>
          <w:rFonts w:ascii="Times New Roman" w:hAnsi="Times New Roman" w:cs="Times New Roman"/>
        </w:rPr>
        <w:t>i</w:t>
      </w:r>
      <w:r w:rsidR="009F4E89" w:rsidRPr="00145512">
        <w:rPr>
          <w:rFonts w:ascii="Times New Roman" w:hAnsi="Times New Roman" w:cs="Times New Roman"/>
        </w:rPr>
        <w:t xml:space="preserve">nvestigations function, </w:t>
      </w:r>
      <w:r w:rsidR="0043649A" w:rsidRPr="00145512">
        <w:rPr>
          <w:rFonts w:ascii="Times New Roman" w:hAnsi="Times New Roman" w:cs="Times New Roman"/>
        </w:rPr>
        <w:t>performed by the European Anti-Fraud Office</w:t>
      </w:r>
      <w:r w:rsidR="003E5ABE" w:rsidRPr="00145512">
        <w:rPr>
          <w:rFonts w:ascii="Times New Roman" w:hAnsi="Times New Roman" w:cs="Times New Roman"/>
        </w:rPr>
        <w:t xml:space="preserve"> (OLAF)</w:t>
      </w:r>
      <w:r w:rsidR="0043649A" w:rsidRPr="00145512">
        <w:rPr>
          <w:rFonts w:ascii="Times New Roman" w:hAnsi="Times New Roman" w:cs="Times New Roman"/>
        </w:rPr>
        <w:t xml:space="preserve">. The Committee </w:t>
      </w:r>
      <w:r w:rsidR="00B5232B">
        <w:rPr>
          <w:rFonts w:ascii="Times New Roman" w:hAnsi="Times New Roman" w:cs="Times New Roman"/>
        </w:rPr>
        <w:t xml:space="preserve">took </w:t>
      </w:r>
      <w:r w:rsidR="0043649A" w:rsidRPr="00145512">
        <w:rPr>
          <w:rFonts w:ascii="Times New Roman" w:hAnsi="Times New Roman" w:cs="Times New Roman"/>
        </w:rPr>
        <w:t>note</w:t>
      </w:r>
      <w:r w:rsidR="00B5232B">
        <w:rPr>
          <w:rFonts w:ascii="Times New Roman" w:hAnsi="Times New Roman" w:cs="Times New Roman"/>
        </w:rPr>
        <w:t xml:space="preserve"> </w:t>
      </w:r>
      <w:r w:rsidR="009830B4">
        <w:rPr>
          <w:rFonts w:ascii="Times New Roman" w:hAnsi="Times New Roman" w:cs="Times New Roman"/>
        </w:rPr>
        <w:t>of the</w:t>
      </w:r>
      <w:r w:rsidR="0009689D">
        <w:rPr>
          <w:rFonts w:ascii="Times New Roman" w:hAnsi="Times New Roman" w:cs="Times New Roman"/>
        </w:rPr>
        <w:t xml:space="preserve"> </w:t>
      </w:r>
      <w:r w:rsidR="00B5232B">
        <w:rPr>
          <w:rFonts w:ascii="Times New Roman" w:hAnsi="Times New Roman" w:cs="Times New Roman"/>
        </w:rPr>
        <w:t xml:space="preserve">overall </w:t>
      </w:r>
      <w:r w:rsidR="0009689D">
        <w:rPr>
          <w:rFonts w:ascii="Times New Roman" w:hAnsi="Times New Roman" w:cs="Times New Roman"/>
        </w:rPr>
        <w:t>conclusion</w:t>
      </w:r>
      <w:r w:rsidR="00B5232B">
        <w:rPr>
          <w:rFonts w:ascii="Times New Roman" w:hAnsi="Times New Roman" w:cs="Times New Roman"/>
        </w:rPr>
        <w:t xml:space="preserve"> </w:t>
      </w:r>
      <w:r w:rsidR="0009689D">
        <w:rPr>
          <w:rFonts w:ascii="Times New Roman" w:hAnsi="Times New Roman" w:cs="Times New Roman"/>
        </w:rPr>
        <w:t xml:space="preserve">that the </w:t>
      </w:r>
      <w:r w:rsidR="0043649A" w:rsidRPr="00145512">
        <w:rPr>
          <w:rFonts w:ascii="Times New Roman" w:hAnsi="Times New Roman" w:cs="Times New Roman"/>
        </w:rPr>
        <w:t>IAIG investigations</w:t>
      </w:r>
      <w:r w:rsidR="00B5232B">
        <w:rPr>
          <w:rFonts w:ascii="Times New Roman" w:hAnsi="Times New Roman" w:cs="Times New Roman"/>
        </w:rPr>
        <w:t xml:space="preserve"> </w:t>
      </w:r>
      <w:r w:rsidR="009830B4">
        <w:rPr>
          <w:rFonts w:ascii="Times New Roman" w:hAnsi="Times New Roman" w:cs="Times New Roman"/>
        </w:rPr>
        <w:t>function</w:t>
      </w:r>
      <w:r w:rsidR="009830B4" w:rsidRPr="00145512">
        <w:rPr>
          <w:rFonts w:ascii="Times New Roman" w:hAnsi="Times New Roman" w:cs="Times New Roman"/>
        </w:rPr>
        <w:t xml:space="preserve"> compl</w:t>
      </w:r>
      <w:r w:rsidR="009830B4">
        <w:rPr>
          <w:rFonts w:ascii="Times New Roman" w:hAnsi="Times New Roman" w:cs="Times New Roman"/>
        </w:rPr>
        <w:t>ies</w:t>
      </w:r>
      <w:r w:rsidR="00B5232B">
        <w:rPr>
          <w:rFonts w:ascii="Times New Roman" w:hAnsi="Times New Roman" w:cs="Times New Roman"/>
        </w:rPr>
        <w:t xml:space="preserve"> </w:t>
      </w:r>
      <w:r w:rsidR="0043649A" w:rsidRPr="00145512">
        <w:rPr>
          <w:rFonts w:ascii="Times New Roman" w:hAnsi="Times New Roman" w:cs="Times New Roman"/>
        </w:rPr>
        <w:t xml:space="preserve">with the three international benchmarks </w:t>
      </w:r>
      <w:r w:rsidR="00B5232B">
        <w:rPr>
          <w:rFonts w:ascii="Times New Roman" w:hAnsi="Times New Roman" w:cs="Times New Roman"/>
        </w:rPr>
        <w:t>against which the review had been conducted</w:t>
      </w:r>
      <w:r w:rsidR="0009689D">
        <w:rPr>
          <w:rFonts w:ascii="Times New Roman" w:hAnsi="Times New Roman" w:cs="Times New Roman"/>
        </w:rPr>
        <w:t xml:space="preserve">. </w:t>
      </w:r>
      <w:r w:rsidR="00B5232B">
        <w:rPr>
          <w:rFonts w:ascii="Times New Roman" w:hAnsi="Times New Roman" w:cs="Times New Roman"/>
        </w:rPr>
        <w:t xml:space="preserve">Furthermore, the Committee took note of two </w:t>
      </w:r>
      <w:r w:rsidR="00195EBD" w:rsidRPr="00145512">
        <w:rPr>
          <w:rFonts w:ascii="Times New Roman" w:hAnsi="Times New Roman" w:cs="Times New Roman"/>
        </w:rPr>
        <w:t xml:space="preserve">recommendations </w:t>
      </w:r>
      <w:r w:rsidR="00B5232B">
        <w:rPr>
          <w:rFonts w:ascii="Times New Roman" w:hAnsi="Times New Roman" w:cs="Times New Roman"/>
        </w:rPr>
        <w:t xml:space="preserve">pertaining to the role </w:t>
      </w:r>
      <w:r w:rsidR="00DE7205">
        <w:rPr>
          <w:rFonts w:ascii="Times New Roman" w:hAnsi="Times New Roman" w:cs="Times New Roman"/>
        </w:rPr>
        <w:t xml:space="preserve">of the Committee </w:t>
      </w:r>
      <w:r w:rsidR="00B5232B">
        <w:rPr>
          <w:rFonts w:ascii="Times New Roman" w:hAnsi="Times New Roman" w:cs="Times New Roman"/>
        </w:rPr>
        <w:t>vis-à-vis the IAIG investigations function:</w:t>
      </w:r>
      <w:r w:rsidR="00195EBD" w:rsidRPr="00145512">
        <w:rPr>
          <w:rFonts w:ascii="Times New Roman" w:hAnsi="Times New Roman" w:cs="Times New Roman"/>
        </w:rPr>
        <w:t xml:space="preserve"> </w:t>
      </w:r>
      <w:r w:rsidR="00B5232B">
        <w:rPr>
          <w:rFonts w:ascii="Times New Roman" w:hAnsi="Times New Roman" w:cs="Times New Roman"/>
        </w:rPr>
        <w:t xml:space="preserve">(a) </w:t>
      </w:r>
      <w:r w:rsidR="00EF5834">
        <w:rPr>
          <w:rFonts w:ascii="Times New Roman" w:hAnsi="Times New Roman" w:cs="Times New Roman"/>
        </w:rPr>
        <w:t xml:space="preserve">to </w:t>
      </w:r>
      <w:r w:rsidR="00902103" w:rsidRPr="00145512">
        <w:rPr>
          <w:rFonts w:ascii="Times New Roman" w:hAnsi="Times New Roman" w:cs="Times New Roman"/>
        </w:rPr>
        <w:t xml:space="preserve">consider attention to the investigations function when appointing future members of the Committee; and </w:t>
      </w:r>
      <w:r w:rsidR="00B5232B">
        <w:rPr>
          <w:rFonts w:ascii="Times New Roman" w:hAnsi="Times New Roman" w:cs="Times New Roman"/>
        </w:rPr>
        <w:t xml:space="preserve">(b) </w:t>
      </w:r>
      <w:r w:rsidR="00EF5834">
        <w:rPr>
          <w:rFonts w:ascii="Times New Roman" w:hAnsi="Times New Roman" w:cs="Times New Roman"/>
        </w:rPr>
        <w:t xml:space="preserve">to </w:t>
      </w:r>
      <w:r w:rsidR="001134F9">
        <w:rPr>
          <w:rFonts w:ascii="Times New Roman" w:hAnsi="Times New Roman" w:cs="Times New Roman"/>
        </w:rPr>
        <w:t xml:space="preserve">include monitoring of the </w:t>
      </w:r>
      <w:r w:rsidR="009830B4">
        <w:rPr>
          <w:rFonts w:ascii="Times New Roman" w:hAnsi="Times New Roman" w:cs="Times New Roman"/>
        </w:rPr>
        <w:t xml:space="preserve">organization’s </w:t>
      </w:r>
      <w:r w:rsidR="009830B4" w:rsidRPr="00145512">
        <w:rPr>
          <w:rFonts w:ascii="Times New Roman" w:hAnsi="Times New Roman" w:cs="Times New Roman"/>
        </w:rPr>
        <w:t>implementation</w:t>
      </w:r>
      <w:r w:rsidR="00902103" w:rsidRPr="00145512">
        <w:rPr>
          <w:rFonts w:ascii="Times New Roman" w:hAnsi="Times New Roman" w:cs="Times New Roman"/>
        </w:rPr>
        <w:t xml:space="preserve"> of investigations-related recommendations</w:t>
      </w:r>
      <w:r w:rsidR="001134F9">
        <w:rPr>
          <w:rFonts w:ascii="Times New Roman" w:hAnsi="Times New Roman" w:cs="Times New Roman"/>
        </w:rPr>
        <w:t xml:space="preserve"> on the </w:t>
      </w:r>
      <w:r w:rsidR="00DE7205">
        <w:rPr>
          <w:rFonts w:ascii="Times New Roman" w:hAnsi="Times New Roman" w:cs="Times New Roman"/>
        </w:rPr>
        <w:t xml:space="preserve">Committee’s </w:t>
      </w:r>
      <w:r w:rsidR="001134F9">
        <w:rPr>
          <w:rFonts w:ascii="Times New Roman" w:hAnsi="Times New Roman" w:cs="Times New Roman"/>
        </w:rPr>
        <w:t>agenda, based on biannual statistical updates from IAIG</w:t>
      </w:r>
      <w:r w:rsidR="00902103" w:rsidRPr="00145512">
        <w:rPr>
          <w:rFonts w:ascii="Times New Roman" w:hAnsi="Times New Roman" w:cs="Times New Roman"/>
        </w:rPr>
        <w:t xml:space="preserve">. </w:t>
      </w:r>
      <w:r w:rsidR="0043649A" w:rsidRPr="00145512">
        <w:rPr>
          <w:rFonts w:ascii="Times New Roman" w:hAnsi="Times New Roman" w:cs="Times New Roman"/>
        </w:rPr>
        <w:t>The Committee noted the recommendations</w:t>
      </w:r>
      <w:r w:rsidR="00EC65AE">
        <w:rPr>
          <w:rFonts w:ascii="Times New Roman" w:hAnsi="Times New Roman" w:cs="Times New Roman"/>
        </w:rPr>
        <w:t xml:space="preserve">, and agreed that it would follow up </w:t>
      </w:r>
      <w:r w:rsidR="00DE7205">
        <w:rPr>
          <w:rFonts w:ascii="Times New Roman" w:hAnsi="Times New Roman" w:cs="Times New Roman"/>
        </w:rPr>
        <w:t xml:space="preserve">on these </w:t>
      </w:r>
      <w:r w:rsidR="00EC65AE">
        <w:rPr>
          <w:rFonts w:ascii="Times New Roman" w:hAnsi="Times New Roman" w:cs="Times New Roman"/>
        </w:rPr>
        <w:t xml:space="preserve">in close </w:t>
      </w:r>
      <w:r w:rsidR="00EF5834">
        <w:rPr>
          <w:rFonts w:ascii="Times New Roman" w:hAnsi="Times New Roman" w:cs="Times New Roman"/>
        </w:rPr>
        <w:t xml:space="preserve">consultation </w:t>
      </w:r>
      <w:r w:rsidR="00EC65AE">
        <w:rPr>
          <w:rFonts w:ascii="Times New Roman" w:hAnsi="Times New Roman" w:cs="Times New Roman"/>
        </w:rPr>
        <w:t>with the Executive Director.</w:t>
      </w:r>
    </w:p>
    <w:p w:rsidR="009830B4" w:rsidRPr="00B41DAA" w:rsidRDefault="009830B4" w:rsidP="009830B4">
      <w:pPr>
        <w:pStyle w:val="Heading1"/>
        <w:numPr>
          <w:ilvl w:val="0"/>
          <w:numId w:val="7"/>
        </w:numPr>
        <w:spacing w:line="240" w:lineRule="auto"/>
        <w:ind w:left="0" w:firstLine="0"/>
        <w:jc w:val="both"/>
        <w:rPr>
          <w:rFonts w:eastAsia="Times New Roman" w:cs="Times New Roman"/>
          <w:szCs w:val="24"/>
        </w:rPr>
      </w:pPr>
      <w:bookmarkStart w:id="7" w:name="_Toc443501750"/>
      <w:bookmarkStart w:id="8" w:name="_Toc443554819"/>
      <w:bookmarkEnd w:id="7"/>
      <w:r>
        <w:rPr>
          <w:rFonts w:cs="Times New Roman"/>
          <w:szCs w:val="24"/>
        </w:rPr>
        <w:t>Ethics</w:t>
      </w:r>
    </w:p>
    <w:bookmarkEnd w:id="8"/>
    <w:p w:rsidR="00032A93" w:rsidRPr="00145512" w:rsidRDefault="00032A93" w:rsidP="00B80C2E">
      <w:pPr>
        <w:pStyle w:val="ListParagraph"/>
        <w:numPr>
          <w:ilvl w:val="0"/>
          <w:numId w:val="4"/>
        </w:numPr>
        <w:spacing w:after="0" w:line="240" w:lineRule="auto"/>
        <w:ind w:left="0" w:firstLine="0"/>
        <w:jc w:val="both"/>
        <w:rPr>
          <w:rFonts w:ascii="Times New Roman" w:hAnsi="Times New Roman" w:cs="Times New Roman"/>
        </w:rPr>
      </w:pPr>
      <w:r w:rsidRPr="00145512">
        <w:rPr>
          <w:rFonts w:ascii="Times New Roman" w:hAnsi="Times New Roman" w:cs="Times New Roman"/>
        </w:rPr>
        <w:t xml:space="preserve">Pursuant to section </w:t>
      </w:r>
      <w:r w:rsidR="005D6A34" w:rsidRPr="00145512">
        <w:rPr>
          <w:rFonts w:ascii="Times New Roman" w:hAnsi="Times New Roman" w:cs="Times New Roman"/>
        </w:rPr>
        <w:t>6.b</w:t>
      </w:r>
      <w:r w:rsidRPr="00145512">
        <w:rPr>
          <w:rFonts w:ascii="Times New Roman" w:hAnsi="Times New Roman" w:cs="Times New Roman"/>
        </w:rPr>
        <w:t xml:space="preserve"> of </w:t>
      </w:r>
      <w:r w:rsidR="00DE7205">
        <w:rPr>
          <w:rFonts w:ascii="Times New Roman" w:hAnsi="Times New Roman" w:cs="Times New Roman"/>
        </w:rPr>
        <w:t>its</w:t>
      </w:r>
      <w:r w:rsidRPr="00145512">
        <w:rPr>
          <w:rFonts w:ascii="Times New Roman" w:hAnsi="Times New Roman" w:cs="Times New Roman"/>
        </w:rPr>
        <w:t xml:space="preserve"> Terms of Reference, the Co</w:t>
      </w:r>
      <w:r w:rsidR="00B80C2E">
        <w:rPr>
          <w:rFonts w:ascii="Times New Roman" w:hAnsi="Times New Roman" w:cs="Times New Roman"/>
        </w:rPr>
        <w:t xml:space="preserve">mmittee reviewed and advised on </w:t>
      </w:r>
      <w:r w:rsidR="00B80C2E" w:rsidRPr="00B80C2E">
        <w:rPr>
          <w:rFonts w:ascii="Times New Roman" w:hAnsi="Times New Roman" w:cs="Times New Roman"/>
        </w:rPr>
        <w:t>Activities of the UNOPS Ethics Office (DP/OPS/2015/4)</w:t>
      </w:r>
      <w:r w:rsidR="00B80C2E">
        <w:rPr>
          <w:rFonts w:ascii="Times New Roman" w:hAnsi="Times New Roman" w:cs="Times New Roman"/>
        </w:rPr>
        <w:t xml:space="preserve">, </w:t>
      </w:r>
      <w:r w:rsidRPr="00145512">
        <w:rPr>
          <w:rFonts w:ascii="Times New Roman" w:hAnsi="Times New Roman" w:cs="Times New Roman"/>
        </w:rPr>
        <w:t>the</w:t>
      </w:r>
      <w:r w:rsidR="00812A16">
        <w:rPr>
          <w:rFonts w:ascii="Times New Roman" w:hAnsi="Times New Roman" w:cs="Times New Roman"/>
        </w:rPr>
        <w:t xml:space="preserve"> UNOPS</w:t>
      </w:r>
      <w:r w:rsidRPr="00145512">
        <w:rPr>
          <w:rFonts w:ascii="Times New Roman" w:hAnsi="Times New Roman" w:cs="Times New Roman"/>
        </w:rPr>
        <w:t xml:space="preserve"> </w:t>
      </w:r>
      <w:r w:rsidR="007F0D23" w:rsidRPr="00145512">
        <w:rPr>
          <w:rFonts w:ascii="Times New Roman" w:hAnsi="Times New Roman" w:cs="Times New Roman"/>
        </w:rPr>
        <w:t xml:space="preserve">fraud and corruption prevention policy, </w:t>
      </w:r>
      <w:r w:rsidR="00684B92">
        <w:rPr>
          <w:rFonts w:ascii="Times New Roman" w:hAnsi="Times New Roman" w:cs="Times New Roman"/>
        </w:rPr>
        <w:t xml:space="preserve">the </w:t>
      </w:r>
      <w:r w:rsidR="007F0D23" w:rsidRPr="00145512">
        <w:rPr>
          <w:rFonts w:ascii="Times New Roman" w:hAnsi="Times New Roman" w:cs="Times New Roman"/>
        </w:rPr>
        <w:t xml:space="preserve">ethics function including the code of ethics, and </w:t>
      </w:r>
      <w:r w:rsidR="00684B92">
        <w:rPr>
          <w:rFonts w:ascii="Times New Roman" w:hAnsi="Times New Roman" w:cs="Times New Roman"/>
        </w:rPr>
        <w:t xml:space="preserve">the </w:t>
      </w:r>
      <w:r w:rsidR="007F0D23" w:rsidRPr="00145512">
        <w:rPr>
          <w:rFonts w:ascii="Times New Roman" w:hAnsi="Times New Roman" w:cs="Times New Roman"/>
        </w:rPr>
        <w:t>whistle blower policy.</w:t>
      </w:r>
    </w:p>
    <w:p w:rsidR="00032A93" w:rsidRPr="00032A93" w:rsidRDefault="00032A93" w:rsidP="00132800">
      <w:pPr>
        <w:spacing w:after="0" w:line="240" w:lineRule="auto"/>
        <w:jc w:val="both"/>
        <w:rPr>
          <w:rFonts w:ascii="Times New Roman" w:hAnsi="Times New Roman" w:cs="Times New Roman"/>
        </w:rPr>
      </w:pPr>
    </w:p>
    <w:p w:rsidR="008C075E" w:rsidRPr="00145512" w:rsidRDefault="008C075E" w:rsidP="00132800">
      <w:pPr>
        <w:pStyle w:val="ListParagraph"/>
        <w:numPr>
          <w:ilvl w:val="0"/>
          <w:numId w:val="4"/>
        </w:numPr>
        <w:spacing w:after="0" w:line="240" w:lineRule="auto"/>
        <w:ind w:left="0" w:right="-116" w:firstLine="0"/>
        <w:jc w:val="both"/>
        <w:rPr>
          <w:rFonts w:ascii="Times New Roman" w:eastAsia="Times New Roman" w:hAnsi="Times New Roman" w:cs="Times New Roman"/>
        </w:rPr>
      </w:pPr>
      <w:r w:rsidRPr="00145512">
        <w:rPr>
          <w:rFonts w:ascii="Times New Roman" w:eastAsia="Times New Roman" w:hAnsi="Times New Roman" w:cs="Times New Roman"/>
        </w:rPr>
        <w:t xml:space="preserve">The Committee reviewed and discussed the </w:t>
      </w:r>
      <w:r w:rsidR="00A37454" w:rsidRPr="00145512">
        <w:rPr>
          <w:rFonts w:ascii="Times New Roman" w:eastAsia="Times New Roman" w:hAnsi="Times New Roman" w:cs="Times New Roman"/>
        </w:rPr>
        <w:t xml:space="preserve">draft </w:t>
      </w:r>
      <w:r w:rsidRPr="00145512">
        <w:rPr>
          <w:rFonts w:ascii="Times New Roman" w:eastAsia="Times New Roman" w:hAnsi="Times New Roman" w:cs="Times New Roman"/>
        </w:rPr>
        <w:t xml:space="preserve">report on the Activities of the UNOPS Ethics Office </w:t>
      </w:r>
      <w:r w:rsidR="00D168F3" w:rsidRPr="00145512">
        <w:rPr>
          <w:rFonts w:ascii="Times New Roman" w:eastAsia="Times New Roman" w:hAnsi="Times New Roman" w:cs="Times New Roman"/>
        </w:rPr>
        <w:t xml:space="preserve">(DP/OPS/2015/4) </w:t>
      </w:r>
      <w:r w:rsidRPr="00145512">
        <w:rPr>
          <w:rFonts w:ascii="Times New Roman" w:eastAsia="Times New Roman" w:hAnsi="Times New Roman" w:cs="Times New Roman"/>
        </w:rPr>
        <w:t>noting the function’s compliance with the requirements of the ST/SGB/2007/11 and the recommendations of the 2010 report of the Joint Inspection Unit. The Committee also noted the interaction with the ethics function of other organizations in the United Nations systems and beyond, namely the Ethics Panel of the United Nations and the Ethics Network of Multilateral Organizations.</w:t>
      </w:r>
    </w:p>
    <w:p w:rsidR="008C075E" w:rsidRDefault="008C075E" w:rsidP="00132800">
      <w:pPr>
        <w:spacing w:after="0" w:line="240" w:lineRule="auto"/>
        <w:ind w:right="-116"/>
        <w:jc w:val="both"/>
        <w:rPr>
          <w:rFonts w:ascii="Times New Roman" w:eastAsia="Times New Roman" w:hAnsi="Times New Roman" w:cs="Times New Roman"/>
        </w:rPr>
      </w:pPr>
    </w:p>
    <w:p w:rsidR="008C075E" w:rsidRPr="00145512" w:rsidRDefault="00144FA0" w:rsidP="00132800">
      <w:pPr>
        <w:pStyle w:val="ListParagraph"/>
        <w:numPr>
          <w:ilvl w:val="0"/>
          <w:numId w:val="4"/>
        </w:numPr>
        <w:spacing w:after="0" w:line="240" w:lineRule="auto"/>
        <w:ind w:left="0" w:right="-116" w:firstLine="0"/>
        <w:jc w:val="both"/>
        <w:rPr>
          <w:rFonts w:ascii="Times New Roman" w:eastAsia="Times New Roman" w:hAnsi="Times New Roman" w:cs="Times New Roman"/>
        </w:rPr>
      </w:pPr>
      <w:r w:rsidRPr="00145512">
        <w:rPr>
          <w:rFonts w:ascii="Times New Roman" w:eastAsia="Times New Roman" w:hAnsi="Times New Roman" w:cs="Times New Roman"/>
        </w:rPr>
        <w:t>The Committee discussed the preliminary results o</w:t>
      </w:r>
      <w:r w:rsidR="00631B3C" w:rsidRPr="00145512">
        <w:rPr>
          <w:rFonts w:ascii="Times New Roman" w:eastAsia="Times New Roman" w:hAnsi="Times New Roman" w:cs="Times New Roman"/>
        </w:rPr>
        <w:t>f the second</w:t>
      </w:r>
      <w:r w:rsidR="004039FC" w:rsidRPr="00145512">
        <w:rPr>
          <w:rFonts w:ascii="Times New Roman" w:eastAsia="Times New Roman" w:hAnsi="Times New Roman" w:cs="Times New Roman"/>
        </w:rPr>
        <w:t xml:space="preserve"> UNOPS Fraud Survey. It noted the further refinements of the survey. Moreover, it discussed other important incentives</w:t>
      </w:r>
      <w:r w:rsidR="004238D2">
        <w:rPr>
          <w:rFonts w:ascii="Times New Roman" w:eastAsia="Times New Roman" w:hAnsi="Times New Roman" w:cs="Times New Roman"/>
        </w:rPr>
        <w:t xml:space="preserve"> to stimulate </w:t>
      </w:r>
      <w:r w:rsidR="006C2F37">
        <w:rPr>
          <w:rFonts w:ascii="Times New Roman" w:eastAsia="Times New Roman" w:hAnsi="Times New Roman" w:cs="Times New Roman"/>
        </w:rPr>
        <w:t>behavio</w:t>
      </w:r>
      <w:r w:rsidR="00684B92">
        <w:rPr>
          <w:rFonts w:ascii="Times New Roman" w:eastAsia="Times New Roman" w:hAnsi="Times New Roman" w:cs="Times New Roman"/>
        </w:rPr>
        <w:t>u</w:t>
      </w:r>
      <w:r w:rsidR="006C2F37">
        <w:rPr>
          <w:rFonts w:ascii="Times New Roman" w:eastAsia="Times New Roman" w:hAnsi="Times New Roman" w:cs="Times New Roman"/>
        </w:rPr>
        <w:t>r</w:t>
      </w:r>
      <w:r w:rsidR="004039FC" w:rsidRPr="00145512">
        <w:rPr>
          <w:rFonts w:ascii="Times New Roman" w:eastAsia="Times New Roman" w:hAnsi="Times New Roman" w:cs="Times New Roman"/>
        </w:rPr>
        <w:t xml:space="preserve"> in this area such as clear communication of management actions </w:t>
      </w:r>
      <w:r w:rsidR="00B51CE7" w:rsidRPr="00145512">
        <w:rPr>
          <w:rFonts w:ascii="Times New Roman" w:eastAsia="Times New Roman" w:hAnsi="Times New Roman" w:cs="Times New Roman"/>
        </w:rPr>
        <w:t>following a denounced misconduct</w:t>
      </w:r>
      <w:r w:rsidR="004039FC" w:rsidRPr="00145512">
        <w:rPr>
          <w:rFonts w:ascii="Times New Roman" w:eastAsia="Times New Roman" w:hAnsi="Times New Roman" w:cs="Times New Roman"/>
        </w:rPr>
        <w:t>, as well as measures to actively nurture and reinforce</w:t>
      </w:r>
      <w:r w:rsidR="00B51CE7" w:rsidRPr="00145512">
        <w:rPr>
          <w:rFonts w:ascii="Times New Roman" w:eastAsia="Times New Roman" w:hAnsi="Times New Roman" w:cs="Times New Roman"/>
        </w:rPr>
        <w:t xml:space="preserve"> the organization’s values and culture of tra</w:t>
      </w:r>
      <w:r w:rsidR="009830B4">
        <w:rPr>
          <w:rFonts w:ascii="Times New Roman" w:eastAsia="Times New Roman" w:hAnsi="Times New Roman" w:cs="Times New Roman"/>
        </w:rPr>
        <w:t>nsparency and ethics.</w:t>
      </w:r>
    </w:p>
    <w:p w:rsidR="000B7D75" w:rsidRPr="00B41DAA" w:rsidRDefault="000B7D75" w:rsidP="00132800">
      <w:pPr>
        <w:pStyle w:val="Heading1"/>
        <w:numPr>
          <w:ilvl w:val="0"/>
          <w:numId w:val="7"/>
        </w:numPr>
        <w:spacing w:line="240" w:lineRule="auto"/>
        <w:ind w:left="0" w:firstLine="0"/>
        <w:jc w:val="both"/>
        <w:rPr>
          <w:rFonts w:eastAsia="Times New Roman" w:cs="Times New Roman"/>
          <w:szCs w:val="24"/>
        </w:rPr>
      </w:pPr>
      <w:bookmarkStart w:id="9" w:name="_Toc443554820"/>
      <w:r w:rsidRPr="00B41DAA">
        <w:rPr>
          <w:rFonts w:cs="Times New Roman"/>
          <w:szCs w:val="24"/>
        </w:rPr>
        <w:t>Financial matters</w:t>
      </w:r>
      <w:bookmarkEnd w:id="9"/>
      <w:r w:rsidR="00592C3D" w:rsidRPr="00B41DAA">
        <w:rPr>
          <w:rFonts w:cs="Times New Roman"/>
          <w:szCs w:val="24"/>
        </w:rPr>
        <w:t xml:space="preserve"> </w:t>
      </w:r>
    </w:p>
    <w:p w:rsidR="000B7D75" w:rsidRPr="00145512" w:rsidRDefault="00516A47" w:rsidP="00132800">
      <w:pPr>
        <w:pStyle w:val="ListParagraph"/>
        <w:numPr>
          <w:ilvl w:val="0"/>
          <w:numId w:val="4"/>
        </w:numPr>
        <w:spacing w:after="0" w:line="240" w:lineRule="auto"/>
        <w:ind w:left="0" w:firstLine="0"/>
        <w:jc w:val="both"/>
        <w:rPr>
          <w:rFonts w:ascii="Times New Roman" w:hAnsi="Times New Roman" w:cs="Times New Roman"/>
        </w:rPr>
      </w:pPr>
      <w:r w:rsidRPr="00145512">
        <w:rPr>
          <w:rFonts w:ascii="Times New Roman" w:hAnsi="Times New Roman" w:cs="Times New Roman"/>
        </w:rPr>
        <w:t>Pursuant to secti</w:t>
      </w:r>
      <w:r w:rsidR="00681475" w:rsidRPr="00145512">
        <w:rPr>
          <w:rFonts w:ascii="Times New Roman" w:hAnsi="Times New Roman" w:cs="Times New Roman"/>
        </w:rPr>
        <w:t xml:space="preserve">ons 6.c and </w:t>
      </w:r>
      <w:r w:rsidR="00812ED0" w:rsidRPr="00145512">
        <w:rPr>
          <w:rFonts w:ascii="Times New Roman" w:hAnsi="Times New Roman" w:cs="Times New Roman"/>
        </w:rPr>
        <w:t xml:space="preserve">6.d of </w:t>
      </w:r>
      <w:r w:rsidR="00684B92">
        <w:rPr>
          <w:rFonts w:ascii="Times New Roman" w:hAnsi="Times New Roman" w:cs="Times New Roman"/>
        </w:rPr>
        <w:t>its</w:t>
      </w:r>
      <w:r w:rsidRPr="00145512">
        <w:rPr>
          <w:rFonts w:ascii="Times New Roman" w:hAnsi="Times New Roman" w:cs="Times New Roman"/>
        </w:rPr>
        <w:t xml:space="preserve"> Terms of Reference</w:t>
      </w:r>
      <w:r w:rsidR="00684B92">
        <w:rPr>
          <w:rFonts w:ascii="Times New Roman" w:hAnsi="Times New Roman" w:cs="Times New Roman"/>
        </w:rPr>
        <w:t>,</w:t>
      </w:r>
      <w:r w:rsidRPr="00145512">
        <w:rPr>
          <w:rFonts w:ascii="Times New Roman" w:hAnsi="Times New Roman" w:cs="Times New Roman"/>
        </w:rPr>
        <w:t xml:space="preserve"> </w:t>
      </w:r>
      <w:r w:rsidR="006042BE" w:rsidRPr="00145512">
        <w:rPr>
          <w:rFonts w:ascii="Times New Roman" w:hAnsi="Times New Roman" w:cs="Times New Roman"/>
        </w:rPr>
        <w:t>th</w:t>
      </w:r>
      <w:r w:rsidR="00A52D3E" w:rsidRPr="00145512">
        <w:rPr>
          <w:rFonts w:ascii="Times New Roman" w:hAnsi="Times New Roman" w:cs="Times New Roman"/>
        </w:rPr>
        <w:t>e Committee</w:t>
      </w:r>
      <w:r w:rsidR="006042BE" w:rsidRPr="00145512">
        <w:rPr>
          <w:rFonts w:ascii="Times New Roman" w:hAnsi="Times New Roman" w:cs="Times New Roman"/>
        </w:rPr>
        <w:t xml:space="preserve"> a</w:t>
      </w:r>
      <w:r w:rsidRPr="00145512">
        <w:rPr>
          <w:rFonts w:ascii="Times New Roman" w:hAnsi="Times New Roman" w:cs="Times New Roman"/>
        </w:rPr>
        <w:t xml:space="preserve">dvised on financial matters and </w:t>
      </w:r>
      <w:r w:rsidR="006042BE" w:rsidRPr="00145512">
        <w:rPr>
          <w:rFonts w:ascii="Times New Roman" w:hAnsi="Times New Roman" w:cs="Times New Roman"/>
        </w:rPr>
        <w:t>reporting.</w:t>
      </w:r>
    </w:p>
    <w:p w:rsidR="00D429B1" w:rsidRPr="00234E64" w:rsidRDefault="00D429B1" w:rsidP="00132800">
      <w:pPr>
        <w:spacing w:after="0" w:line="240" w:lineRule="auto"/>
        <w:jc w:val="both"/>
        <w:rPr>
          <w:rFonts w:ascii="Times New Roman" w:hAnsi="Times New Roman" w:cs="Times New Roman"/>
        </w:rPr>
      </w:pPr>
    </w:p>
    <w:p w:rsidR="006057A3" w:rsidRPr="00145512" w:rsidRDefault="006057A3" w:rsidP="00132800">
      <w:pPr>
        <w:pStyle w:val="ListParagraph"/>
        <w:numPr>
          <w:ilvl w:val="0"/>
          <w:numId w:val="4"/>
        </w:numPr>
        <w:spacing w:after="0" w:line="240" w:lineRule="auto"/>
        <w:ind w:left="0" w:right="-72" w:firstLine="0"/>
        <w:jc w:val="both"/>
        <w:rPr>
          <w:rFonts w:ascii="Times New Roman" w:hAnsi="Times New Roman" w:cs="Times New Roman"/>
          <w:u w:val="single"/>
        </w:rPr>
      </w:pPr>
      <w:r w:rsidRPr="00145512">
        <w:rPr>
          <w:rFonts w:ascii="Times New Roman" w:eastAsia="Times New Roman" w:hAnsi="Times New Roman" w:cs="Times New Roman"/>
        </w:rPr>
        <w:t xml:space="preserve">The Committee noted </w:t>
      </w:r>
      <w:r w:rsidR="00DE5067" w:rsidRPr="00145512">
        <w:rPr>
          <w:rFonts w:ascii="Times New Roman" w:eastAsia="Times New Roman" w:hAnsi="Times New Roman" w:cs="Times New Roman"/>
        </w:rPr>
        <w:t xml:space="preserve">the </w:t>
      </w:r>
      <w:r w:rsidRPr="00145512">
        <w:rPr>
          <w:rFonts w:ascii="Times New Roman" w:eastAsia="Times New Roman" w:hAnsi="Times New Roman" w:cs="Times New Roman"/>
        </w:rPr>
        <w:t>UNOPS preliminary financial statements</w:t>
      </w:r>
      <w:r w:rsidR="00DE5067" w:rsidRPr="00145512">
        <w:rPr>
          <w:rFonts w:ascii="Times New Roman" w:eastAsia="Times New Roman" w:hAnsi="Times New Roman" w:cs="Times New Roman"/>
        </w:rPr>
        <w:t>,</w:t>
      </w:r>
      <w:r w:rsidRPr="00145512">
        <w:rPr>
          <w:rFonts w:ascii="Times New Roman" w:eastAsia="Times New Roman" w:hAnsi="Times New Roman" w:cs="Times New Roman"/>
        </w:rPr>
        <w:t xml:space="preserve"> as well as the indication that the 2014 </w:t>
      </w:r>
      <w:r w:rsidR="00B94D26" w:rsidRPr="00145512">
        <w:rPr>
          <w:rFonts w:ascii="Times New Roman" w:eastAsia="Times New Roman" w:hAnsi="Times New Roman" w:cs="Times New Roman"/>
        </w:rPr>
        <w:t xml:space="preserve">UNBOA </w:t>
      </w:r>
      <w:r w:rsidRPr="00145512">
        <w:rPr>
          <w:rFonts w:ascii="Times New Roman" w:eastAsia="Times New Roman" w:hAnsi="Times New Roman" w:cs="Times New Roman"/>
        </w:rPr>
        <w:t xml:space="preserve">audit report is expected to be issued with unqualified opinion. The Committee discussed UNOPS financial and operational performance, potential for investments as well as risk </w:t>
      </w:r>
      <w:r w:rsidR="00790381">
        <w:rPr>
          <w:rFonts w:ascii="Times New Roman" w:eastAsia="Times New Roman" w:hAnsi="Times New Roman" w:cs="Times New Roman"/>
        </w:rPr>
        <w:t xml:space="preserve">management considerations, </w:t>
      </w:r>
      <w:r w:rsidR="00684B92">
        <w:rPr>
          <w:rFonts w:ascii="Times New Roman" w:eastAsia="Times New Roman" w:hAnsi="Times New Roman" w:cs="Times New Roman"/>
        </w:rPr>
        <w:t>for example the</w:t>
      </w:r>
      <w:r w:rsidR="00790381">
        <w:rPr>
          <w:rFonts w:ascii="Times New Roman" w:eastAsia="Times New Roman" w:hAnsi="Times New Roman" w:cs="Times New Roman"/>
        </w:rPr>
        <w:t xml:space="preserve"> </w:t>
      </w:r>
      <w:r w:rsidRPr="00145512">
        <w:rPr>
          <w:rFonts w:ascii="Times New Roman" w:eastAsia="Times New Roman" w:hAnsi="Times New Roman" w:cs="Times New Roman"/>
        </w:rPr>
        <w:t>provisions for</w:t>
      </w:r>
      <w:r w:rsidR="00391CA7">
        <w:rPr>
          <w:rFonts w:ascii="Times New Roman" w:eastAsia="Times New Roman" w:hAnsi="Times New Roman" w:cs="Times New Roman"/>
        </w:rPr>
        <w:t xml:space="preserve"> potential</w:t>
      </w:r>
      <w:r w:rsidRPr="00145512">
        <w:rPr>
          <w:rFonts w:ascii="Times New Roman" w:eastAsia="Times New Roman" w:hAnsi="Times New Roman" w:cs="Times New Roman"/>
        </w:rPr>
        <w:t xml:space="preserve"> liabilities, application of a risk increment to project</w:t>
      </w:r>
      <w:r w:rsidR="00D82187">
        <w:rPr>
          <w:rFonts w:ascii="Times New Roman" w:eastAsia="Times New Roman" w:hAnsi="Times New Roman" w:cs="Times New Roman"/>
        </w:rPr>
        <w:t>s</w:t>
      </w:r>
      <w:r w:rsidR="00EF5834">
        <w:rPr>
          <w:rFonts w:ascii="Times New Roman" w:eastAsia="Times New Roman" w:hAnsi="Times New Roman" w:cs="Times New Roman"/>
        </w:rPr>
        <w:t>,</w:t>
      </w:r>
      <w:r w:rsidRPr="00145512">
        <w:rPr>
          <w:rFonts w:ascii="Times New Roman" w:eastAsia="Times New Roman" w:hAnsi="Times New Roman" w:cs="Times New Roman"/>
        </w:rPr>
        <w:t xml:space="preserve"> as well as consideration for currency fluctuations. In this context, the Committee discussed the</w:t>
      </w:r>
      <w:r w:rsidR="00EF5834">
        <w:rPr>
          <w:rFonts w:ascii="Times New Roman" w:eastAsia="Times New Roman" w:hAnsi="Times New Roman" w:cs="Times New Roman"/>
        </w:rPr>
        <w:t xml:space="preserve"> </w:t>
      </w:r>
      <w:r w:rsidRPr="00145512">
        <w:rPr>
          <w:rFonts w:ascii="Times New Roman" w:eastAsia="Times New Roman" w:hAnsi="Times New Roman" w:cs="Times New Roman"/>
        </w:rPr>
        <w:t>implementation of the new ERP system and</w:t>
      </w:r>
      <w:r w:rsidR="00D82187">
        <w:rPr>
          <w:rFonts w:ascii="Times New Roman" w:eastAsia="Times New Roman" w:hAnsi="Times New Roman" w:cs="Times New Roman"/>
        </w:rPr>
        <w:t xml:space="preserve"> the importance of managing</w:t>
      </w:r>
      <w:r w:rsidRPr="00145512">
        <w:rPr>
          <w:rFonts w:ascii="Times New Roman" w:eastAsia="Times New Roman" w:hAnsi="Times New Roman" w:cs="Times New Roman"/>
        </w:rPr>
        <w:t xml:space="preserve"> potential implications to the performance of next year’s financial reporting and business operations.</w:t>
      </w:r>
    </w:p>
    <w:p w:rsidR="006F4639" w:rsidRPr="00234E64" w:rsidRDefault="006F4639" w:rsidP="00132800">
      <w:pPr>
        <w:pStyle w:val="ListParagraph"/>
        <w:spacing w:after="0" w:line="240" w:lineRule="auto"/>
        <w:ind w:right="-72"/>
        <w:jc w:val="both"/>
        <w:rPr>
          <w:rFonts w:ascii="Times New Roman" w:hAnsi="Times New Roman" w:cs="Times New Roman"/>
          <w:u w:val="single"/>
        </w:rPr>
      </w:pPr>
    </w:p>
    <w:p w:rsidR="006F4639" w:rsidRPr="00145512" w:rsidRDefault="006F4639" w:rsidP="00132800">
      <w:pPr>
        <w:pStyle w:val="ListParagraph"/>
        <w:numPr>
          <w:ilvl w:val="0"/>
          <w:numId w:val="4"/>
        </w:numPr>
        <w:tabs>
          <w:tab w:val="left" w:pos="709"/>
        </w:tabs>
        <w:spacing w:before="60" w:after="0" w:line="240" w:lineRule="auto"/>
        <w:ind w:left="0" w:firstLine="0"/>
        <w:jc w:val="both"/>
        <w:rPr>
          <w:rFonts w:ascii="Times New Roman" w:eastAsia="Times New Roman" w:hAnsi="Times New Roman" w:cs="Times New Roman"/>
        </w:rPr>
      </w:pPr>
      <w:r w:rsidRPr="00145512">
        <w:rPr>
          <w:rFonts w:ascii="Times New Roman" w:eastAsia="Times New Roman" w:hAnsi="Times New Roman" w:cs="Times New Roman"/>
        </w:rPr>
        <w:t xml:space="preserve">The Committee noted that </w:t>
      </w:r>
      <w:r w:rsidR="008A2C30">
        <w:rPr>
          <w:rFonts w:ascii="Times New Roman" w:eastAsia="Times New Roman" w:hAnsi="Times New Roman" w:cs="Times New Roman"/>
        </w:rPr>
        <w:t xml:space="preserve">the </w:t>
      </w:r>
      <w:r w:rsidRPr="00145512">
        <w:rPr>
          <w:rFonts w:ascii="Times New Roman" w:eastAsia="Times New Roman" w:hAnsi="Times New Roman" w:cs="Times New Roman"/>
        </w:rPr>
        <w:t>UNOPS Budget Estimates</w:t>
      </w:r>
      <w:r w:rsidR="00141F50" w:rsidRPr="00145512">
        <w:rPr>
          <w:rFonts w:ascii="Times New Roman" w:eastAsia="Times New Roman" w:hAnsi="Times New Roman" w:cs="Times New Roman"/>
        </w:rPr>
        <w:t xml:space="preserve"> 2016-2017</w:t>
      </w:r>
      <w:r w:rsidRPr="00145512">
        <w:rPr>
          <w:rFonts w:ascii="Times New Roman" w:eastAsia="Times New Roman" w:hAnsi="Times New Roman" w:cs="Times New Roman"/>
        </w:rPr>
        <w:t xml:space="preserve"> have been well received by the A</w:t>
      </w:r>
      <w:r w:rsidR="00630D1B">
        <w:rPr>
          <w:rFonts w:ascii="Times New Roman" w:eastAsia="Times New Roman" w:hAnsi="Times New Roman" w:cs="Times New Roman"/>
        </w:rPr>
        <w:t xml:space="preserve">dvisory </w:t>
      </w:r>
      <w:r w:rsidRPr="00145512">
        <w:rPr>
          <w:rFonts w:ascii="Times New Roman" w:eastAsia="Times New Roman" w:hAnsi="Times New Roman" w:cs="Times New Roman"/>
        </w:rPr>
        <w:t>C</w:t>
      </w:r>
      <w:r w:rsidR="00630D1B">
        <w:rPr>
          <w:rFonts w:ascii="Times New Roman" w:eastAsia="Times New Roman" w:hAnsi="Times New Roman" w:cs="Times New Roman"/>
        </w:rPr>
        <w:t xml:space="preserve">ommittee on </w:t>
      </w:r>
      <w:r w:rsidRPr="00145512">
        <w:rPr>
          <w:rFonts w:ascii="Times New Roman" w:eastAsia="Times New Roman" w:hAnsi="Times New Roman" w:cs="Times New Roman"/>
        </w:rPr>
        <w:t>A</w:t>
      </w:r>
      <w:r w:rsidR="00630D1B">
        <w:rPr>
          <w:rFonts w:ascii="Times New Roman" w:eastAsia="Times New Roman" w:hAnsi="Times New Roman" w:cs="Times New Roman"/>
        </w:rPr>
        <w:t xml:space="preserve">dministrative and </w:t>
      </w:r>
      <w:r w:rsidRPr="00145512">
        <w:rPr>
          <w:rFonts w:ascii="Times New Roman" w:eastAsia="Times New Roman" w:hAnsi="Times New Roman" w:cs="Times New Roman"/>
        </w:rPr>
        <w:t>B</w:t>
      </w:r>
      <w:r w:rsidR="00630D1B">
        <w:rPr>
          <w:rFonts w:ascii="Times New Roman" w:eastAsia="Times New Roman" w:hAnsi="Times New Roman" w:cs="Times New Roman"/>
        </w:rPr>
        <w:t xml:space="preserve">udgetary </w:t>
      </w:r>
      <w:r w:rsidRPr="00145512">
        <w:rPr>
          <w:rFonts w:ascii="Times New Roman" w:eastAsia="Times New Roman" w:hAnsi="Times New Roman" w:cs="Times New Roman"/>
        </w:rPr>
        <w:t>Q</w:t>
      </w:r>
      <w:r w:rsidR="00630D1B">
        <w:rPr>
          <w:rFonts w:ascii="Times New Roman" w:eastAsia="Times New Roman" w:hAnsi="Times New Roman" w:cs="Times New Roman"/>
        </w:rPr>
        <w:t>uestions</w:t>
      </w:r>
      <w:r w:rsidRPr="00145512">
        <w:rPr>
          <w:rFonts w:ascii="Times New Roman" w:eastAsia="Times New Roman" w:hAnsi="Times New Roman" w:cs="Times New Roman"/>
        </w:rPr>
        <w:t>. It considered that the demonstrated confidence of UNOPS governance bodies in the organization’s financial and management approaches result</w:t>
      </w:r>
      <w:r w:rsidR="00684B92">
        <w:rPr>
          <w:rFonts w:ascii="Times New Roman" w:eastAsia="Times New Roman" w:hAnsi="Times New Roman" w:cs="Times New Roman"/>
        </w:rPr>
        <w:t>s</w:t>
      </w:r>
      <w:r w:rsidRPr="00145512">
        <w:rPr>
          <w:rFonts w:ascii="Times New Roman" w:eastAsia="Times New Roman" w:hAnsi="Times New Roman" w:cs="Times New Roman"/>
        </w:rPr>
        <w:t xml:space="preserve"> from its solid performance over the past decade as well as trusted leadership.</w:t>
      </w:r>
    </w:p>
    <w:p w:rsidR="00234E64" w:rsidRPr="00234E64" w:rsidRDefault="00234E64" w:rsidP="00132800">
      <w:pPr>
        <w:pStyle w:val="ListParagraph"/>
        <w:spacing w:after="0" w:line="240" w:lineRule="auto"/>
        <w:jc w:val="both"/>
        <w:rPr>
          <w:rFonts w:ascii="Times New Roman" w:eastAsia="Times New Roman" w:hAnsi="Times New Roman" w:cs="Times New Roman"/>
        </w:rPr>
      </w:pPr>
    </w:p>
    <w:p w:rsidR="00FC02E2" w:rsidRPr="00145512" w:rsidRDefault="00234E64" w:rsidP="00132800">
      <w:pPr>
        <w:pStyle w:val="ListParagraph"/>
        <w:numPr>
          <w:ilvl w:val="0"/>
          <w:numId w:val="4"/>
        </w:numPr>
        <w:tabs>
          <w:tab w:val="left" w:pos="709"/>
        </w:tabs>
        <w:spacing w:before="60" w:after="0" w:line="240" w:lineRule="auto"/>
        <w:ind w:left="0" w:firstLine="0"/>
        <w:jc w:val="both"/>
        <w:rPr>
          <w:rFonts w:ascii="Times New Roman" w:eastAsia="Times New Roman" w:hAnsi="Times New Roman" w:cs="Times New Roman"/>
        </w:rPr>
      </w:pPr>
      <w:r w:rsidRPr="00145512">
        <w:rPr>
          <w:rFonts w:ascii="Times New Roman" w:eastAsia="Times New Roman" w:hAnsi="Times New Roman" w:cs="Times New Roman"/>
        </w:rPr>
        <w:t xml:space="preserve">The Committee discussed recent improvements in data analytics supporting UNOPS financial projections, which could incorporate additional risk management elements moving forward. It was noted that a bottom-up process for country/regional/global forecasting has been put in place, </w:t>
      </w:r>
      <w:r w:rsidR="00EF5834" w:rsidRPr="00145512">
        <w:rPr>
          <w:rFonts w:ascii="Times New Roman" w:eastAsia="Times New Roman" w:hAnsi="Times New Roman" w:cs="Times New Roman"/>
        </w:rPr>
        <w:t>there</w:t>
      </w:r>
      <w:r w:rsidR="00EF5834">
        <w:rPr>
          <w:rFonts w:ascii="Times New Roman" w:eastAsia="Times New Roman" w:hAnsi="Times New Roman" w:cs="Times New Roman"/>
        </w:rPr>
        <w:t>by</w:t>
      </w:r>
      <w:r w:rsidR="00EF5834" w:rsidRPr="00145512">
        <w:rPr>
          <w:rFonts w:ascii="Times New Roman" w:eastAsia="Times New Roman" w:hAnsi="Times New Roman" w:cs="Times New Roman"/>
        </w:rPr>
        <w:t xml:space="preserve"> </w:t>
      </w:r>
      <w:r w:rsidRPr="00145512">
        <w:rPr>
          <w:rFonts w:ascii="Times New Roman" w:eastAsia="Times New Roman" w:hAnsi="Times New Roman" w:cs="Times New Roman"/>
        </w:rPr>
        <w:t xml:space="preserve">enhancing </w:t>
      </w:r>
      <w:r w:rsidRPr="00145512">
        <w:rPr>
          <w:rFonts w:ascii="Times New Roman" w:eastAsia="Times New Roman" w:hAnsi="Times New Roman" w:cs="Times New Roman"/>
        </w:rPr>
        <w:lastRenderedPageBreak/>
        <w:t>UNOPS ability for focused business planning. Prospects to further automate UNOPS forecasting through the new ERP system were noted by the Committee. Moreover, alignment of organizational incentives around operational targets and performance was discussed by</w:t>
      </w:r>
      <w:r w:rsidR="00133E2A" w:rsidRPr="00145512">
        <w:rPr>
          <w:rFonts w:ascii="Times New Roman" w:eastAsia="Times New Roman" w:hAnsi="Times New Roman" w:cs="Times New Roman"/>
        </w:rPr>
        <w:t xml:space="preserve"> the</w:t>
      </w:r>
      <w:r w:rsidRPr="00145512">
        <w:rPr>
          <w:rFonts w:ascii="Times New Roman" w:eastAsia="Times New Roman" w:hAnsi="Times New Roman" w:cs="Times New Roman"/>
        </w:rPr>
        <w:t xml:space="preserve"> Committee.</w:t>
      </w:r>
    </w:p>
    <w:p w:rsidR="00651575" w:rsidRDefault="00651575" w:rsidP="00132800">
      <w:pPr>
        <w:spacing w:after="0" w:line="240" w:lineRule="auto"/>
        <w:ind w:right="-116"/>
        <w:jc w:val="both"/>
        <w:rPr>
          <w:rFonts w:ascii="Times New Roman" w:hAnsi="Times New Roman" w:cs="Times New Roman"/>
          <w:szCs w:val="20"/>
        </w:rPr>
      </w:pPr>
    </w:p>
    <w:p w:rsidR="00651575" w:rsidRPr="00145512" w:rsidRDefault="00651575" w:rsidP="00132800">
      <w:pPr>
        <w:pStyle w:val="ListParagraph"/>
        <w:numPr>
          <w:ilvl w:val="0"/>
          <w:numId w:val="4"/>
        </w:numPr>
        <w:spacing w:after="0" w:line="240" w:lineRule="auto"/>
        <w:ind w:left="0" w:right="-116" w:firstLine="0"/>
        <w:jc w:val="both"/>
        <w:rPr>
          <w:rFonts w:ascii="Times New Roman" w:hAnsi="Times New Roman" w:cs="Times New Roman"/>
          <w:szCs w:val="20"/>
        </w:rPr>
      </w:pPr>
      <w:r w:rsidRPr="00145512">
        <w:rPr>
          <w:rFonts w:ascii="Times New Roman" w:hAnsi="Times New Roman" w:cs="Times New Roman"/>
          <w:szCs w:val="20"/>
        </w:rPr>
        <w:t xml:space="preserve">The Committee was briefed on the UNOPS </w:t>
      </w:r>
      <w:r w:rsidR="009A6845">
        <w:rPr>
          <w:rFonts w:ascii="Times New Roman" w:hAnsi="Times New Roman" w:cs="Times New Roman"/>
          <w:szCs w:val="20"/>
        </w:rPr>
        <w:t>preparations</w:t>
      </w:r>
      <w:r w:rsidRPr="00145512">
        <w:rPr>
          <w:rFonts w:ascii="Times New Roman" w:hAnsi="Times New Roman" w:cs="Times New Roman"/>
          <w:szCs w:val="20"/>
        </w:rPr>
        <w:t xml:space="preserve"> for assuming responsibility for its own treasury functions. </w:t>
      </w:r>
      <w:r w:rsidRPr="00145512">
        <w:rPr>
          <w:rFonts w:ascii="Times New Roman" w:eastAsia="Calibri" w:hAnsi="Times New Roman" w:cs="Times New Roman"/>
          <w:szCs w:val="20"/>
        </w:rPr>
        <w:t xml:space="preserve">With support from PWC consultants, FPG/BIIP has </w:t>
      </w:r>
      <w:r w:rsidR="00653E57" w:rsidRPr="00145512">
        <w:rPr>
          <w:rFonts w:ascii="Times New Roman" w:eastAsia="Calibri" w:hAnsi="Times New Roman" w:cs="Times New Roman"/>
          <w:szCs w:val="20"/>
        </w:rPr>
        <w:t xml:space="preserve">continued </w:t>
      </w:r>
      <w:r w:rsidR="00653E57">
        <w:rPr>
          <w:rFonts w:ascii="Times New Roman" w:eastAsia="Calibri" w:hAnsi="Times New Roman" w:cs="Times New Roman"/>
          <w:szCs w:val="20"/>
        </w:rPr>
        <w:t xml:space="preserve">its </w:t>
      </w:r>
      <w:r w:rsidR="00653E57" w:rsidRPr="00145512">
        <w:rPr>
          <w:rFonts w:ascii="Times New Roman" w:eastAsia="Calibri" w:hAnsi="Times New Roman" w:cs="Times New Roman"/>
          <w:szCs w:val="20"/>
        </w:rPr>
        <w:t xml:space="preserve">progress </w:t>
      </w:r>
      <w:r w:rsidR="00653E57" w:rsidRPr="00145512">
        <w:rPr>
          <w:rFonts w:ascii="Times New Roman" w:hAnsi="Times New Roman" w:cs="Times New Roman"/>
          <w:szCs w:val="20"/>
        </w:rPr>
        <w:t>towards internalizing the UNOPS treasury functions</w:t>
      </w:r>
      <w:r w:rsidR="00653E57">
        <w:rPr>
          <w:rFonts w:ascii="Times New Roman" w:hAnsi="Times New Roman" w:cs="Times New Roman"/>
          <w:szCs w:val="20"/>
        </w:rPr>
        <w:t>, through its work</w:t>
      </w:r>
      <w:r w:rsidRPr="00145512">
        <w:rPr>
          <w:rFonts w:ascii="Times New Roman" w:eastAsia="Calibri" w:hAnsi="Times New Roman" w:cs="Times New Roman"/>
          <w:szCs w:val="20"/>
        </w:rPr>
        <w:t xml:space="preserve"> on four main streams: (</w:t>
      </w:r>
      <w:r w:rsidR="00F93AA7">
        <w:rPr>
          <w:rFonts w:ascii="Times New Roman" w:eastAsia="Calibri" w:hAnsi="Times New Roman" w:cs="Times New Roman"/>
          <w:szCs w:val="20"/>
        </w:rPr>
        <w:t>a</w:t>
      </w:r>
      <w:r w:rsidRPr="00145512">
        <w:rPr>
          <w:rFonts w:ascii="Times New Roman" w:eastAsia="Calibri" w:hAnsi="Times New Roman" w:cs="Times New Roman"/>
          <w:szCs w:val="20"/>
        </w:rPr>
        <w:t>) cash management, (</w:t>
      </w:r>
      <w:r w:rsidR="00F93AA7">
        <w:rPr>
          <w:rFonts w:ascii="Times New Roman" w:eastAsia="Calibri" w:hAnsi="Times New Roman" w:cs="Times New Roman"/>
          <w:szCs w:val="20"/>
        </w:rPr>
        <w:t>b</w:t>
      </w:r>
      <w:r w:rsidR="00914117">
        <w:rPr>
          <w:rFonts w:ascii="Times New Roman" w:eastAsia="Calibri" w:hAnsi="Times New Roman" w:cs="Times New Roman"/>
          <w:szCs w:val="20"/>
        </w:rPr>
        <w:t>) cash flow forecasting, (</w:t>
      </w:r>
      <w:r w:rsidR="00F93AA7">
        <w:rPr>
          <w:rFonts w:ascii="Times New Roman" w:eastAsia="Calibri" w:hAnsi="Times New Roman" w:cs="Times New Roman"/>
          <w:szCs w:val="20"/>
        </w:rPr>
        <w:t>c</w:t>
      </w:r>
      <w:r w:rsidR="00914117">
        <w:rPr>
          <w:rFonts w:ascii="Times New Roman" w:eastAsia="Calibri" w:hAnsi="Times New Roman" w:cs="Times New Roman"/>
          <w:szCs w:val="20"/>
        </w:rPr>
        <w:t xml:space="preserve">) </w:t>
      </w:r>
      <w:r w:rsidRPr="00145512">
        <w:rPr>
          <w:rFonts w:ascii="Times New Roman" w:eastAsia="Calibri" w:hAnsi="Times New Roman" w:cs="Times New Roman"/>
          <w:szCs w:val="20"/>
        </w:rPr>
        <w:t>f</w:t>
      </w:r>
      <w:r w:rsidR="00F93AA7">
        <w:rPr>
          <w:rFonts w:ascii="Times New Roman" w:eastAsia="Calibri" w:hAnsi="Times New Roman" w:cs="Times New Roman"/>
          <w:szCs w:val="20"/>
        </w:rPr>
        <w:t xml:space="preserve">oreign exchange </w:t>
      </w:r>
      <w:r w:rsidRPr="00145512">
        <w:rPr>
          <w:rFonts w:ascii="Times New Roman" w:eastAsia="Calibri" w:hAnsi="Times New Roman" w:cs="Times New Roman"/>
          <w:szCs w:val="20"/>
        </w:rPr>
        <w:t xml:space="preserve">management, </w:t>
      </w:r>
      <w:r w:rsidR="00F93AA7">
        <w:rPr>
          <w:rFonts w:ascii="Times New Roman" w:eastAsia="Calibri" w:hAnsi="Times New Roman" w:cs="Times New Roman"/>
          <w:szCs w:val="20"/>
        </w:rPr>
        <w:t xml:space="preserve">and </w:t>
      </w:r>
      <w:r w:rsidRPr="00145512">
        <w:rPr>
          <w:rFonts w:ascii="Times New Roman" w:eastAsia="Calibri" w:hAnsi="Times New Roman" w:cs="Times New Roman"/>
          <w:szCs w:val="20"/>
        </w:rPr>
        <w:t>(</w:t>
      </w:r>
      <w:r w:rsidR="00F93AA7">
        <w:rPr>
          <w:rFonts w:ascii="Times New Roman" w:eastAsia="Calibri" w:hAnsi="Times New Roman" w:cs="Times New Roman"/>
          <w:szCs w:val="20"/>
        </w:rPr>
        <w:t>d</w:t>
      </w:r>
      <w:r w:rsidRPr="00145512">
        <w:rPr>
          <w:rFonts w:ascii="Times New Roman" w:eastAsia="Calibri" w:hAnsi="Times New Roman" w:cs="Times New Roman"/>
          <w:szCs w:val="20"/>
        </w:rPr>
        <w:t>) investment management</w:t>
      </w:r>
      <w:r w:rsidRPr="00145512">
        <w:rPr>
          <w:rFonts w:ascii="Times New Roman" w:hAnsi="Times New Roman" w:cs="Times New Roman"/>
          <w:szCs w:val="20"/>
        </w:rPr>
        <w:t>.</w:t>
      </w:r>
    </w:p>
    <w:p w:rsidR="00457E5D" w:rsidRDefault="00457E5D" w:rsidP="00132800">
      <w:pPr>
        <w:spacing w:after="0" w:line="240" w:lineRule="auto"/>
        <w:jc w:val="both"/>
        <w:rPr>
          <w:rFonts w:ascii="Times New Roman" w:hAnsi="Times New Roman" w:cs="Times New Roman"/>
        </w:rPr>
      </w:pPr>
    </w:p>
    <w:p w:rsidR="00E05589" w:rsidRPr="00E05589" w:rsidRDefault="008B7708" w:rsidP="00132800">
      <w:pPr>
        <w:pStyle w:val="ListParagraph"/>
        <w:numPr>
          <w:ilvl w:val="0"/>
          <w:numId w:val="4"/>
        </w:numPr>
        <w:spacing w:after="0" w:line="240" w:lineRule="auto"/>
        <w:ind w:left="0" w:firstLine="0"/>
        <w:jc w:val="both"/>
        <w:rPr>
          <w:rFonts w:ascii="Times New Roman" w:hAnsi="Times New Roman" w:cs="Times New Roman"/>
        </w:rPr>
      </w:pPr>
      <w:r w:rsidRPr="00145512">
        <w:rPr>
          <w:rFonts w:ascii="Times New Roman" w:hAnsi="Times New Roman" w:cs="Times New Roman"/>
        </w:rPr>
        <w:t xml:space="preserve">The Committee noted the ongoing recruitment process of the new </w:t>
      </w:r>
      <w:r w:rsidR="00653E57" w:rsidRPr="00653E57">
        <w:rPr>
          <w:rFonts w:ascii="Times New Roman" w:hAnsi="Times New Roman" w:cs="Times New Roman"/>
        </w:rPr>
        <w:t>Chief Financial Officer</w:t>
      </w:r>
      <w:r w:rsidRPr="00145512">
        <w:rPr>
          <w:rFonts w:ascii="Times New Roman" w:hAnsi="Times New Roman" w:cs="Times New Roman"/>
        </w:rPr>
        <w:t>, including the profile expected from candidates</w:t>
      </w:r>
      <w:r w:rsidR="00653E57">
        <w:rPr>
          <w:rFonts w:ascii="Times New Roman" w:hAnsi="Times New Roman" w:cs="Times New Roman"/>
        </w:rPr>
        <w:t>,</w:t>
      </w:r>
      <w:r w:rsidRPr="00145512">
        <w:rPr>
          <w:rFonts w:ascii="Times New Roman" w:hAnsi="Times New Roman" w:cs="Times New Roman"/>
        </w:rPr>
        <w:t xml:space="preserve"> so </w:t>
      </w:r>
      <w:r w:rsidR="00653E57">
        <w:rPr>
          <w:rFonts w:ascii="Times New Roman" w:hAnsi="Times New Roman" w:cs="Times New Roman"/>
        </w:rPr>
        <w:t xml:space="preserve">as </w:t>
      </w:r>
      <w:r w:rsidRPr="00145512">
        <w:rPr>
          <w:rFonts w:ascii="Times New Roman" w:hAnsi="Times New Roman" w:cs="Times New Roman"/>
        </w:rPr>
        <w:t xml:space="preserve">to develop the strategic role and business advisory capabilities of UNOPS Finance Practice. Team leads in UNOPS Finance Practice are currently being supervised by the Deputy Executive Director. The Committee further noted the invitation from the Executive Director to indicate a Committee member to join the interview panel. </w:t>
      </w:r>
    </w:p>
    <w:p w:rsidR="00EC13C6" w:rsidRDefault="00FD7DD4" w:rsidP="00132800">
      <w:pPr>
        <w:pStyle w:val="Heading1"/>
        <w:numPr>
          <w:ilvl w:val="0"/>
          <w:numId w:val="7"/>
        </w:numPr>
        <w:spacing w:line="240" w:lineRule="auto"/>
        <w:ind w:left="0" w:firstLine="0"/>
        <w:jc w:val="both"/>
        <w:rPr>
          <w:rFonts w:eastAsia="Calibri" w:cs="Times New Roman"/>
          <w:szCs w:val="24"/>
        </w:rPr>
      </w:pPr>
      <w:bookmarkStart w:id="10" w:name="_Toc443554821"/>
      <w:r w:rsidRPr="00E05589">
        <w:rPr>
          <w:rFonts w:eastAsia="Calibri" w:cs="Times New Roman"/>
          <w:szCs w:val="24"/>
        </w:rPr>
        <w:t>Risk management systems</w:t>
      </w:r>
      <w:bookmarkEnd w:id="10"/>
    </w:p>
    <w:p w:rsidR="00EC13C6" w:rsidRDefault="00FD7DD4" w:rsidP="00132800">
      <w:pPr>
        <w:pStyle w:val="ListParagraph"/>
        <w:numPr>
          <w:ilvl w:val="0"/>
          <w:numId w:val="4"/>
        </w:numPr>
        <w:spacing w:line="240" w:lineRule="auto"/>
        <w:ind w:left="0" w:firstLine="0"/>
        <w:jc w:val="both"/>
        <w:rPr>
          <w:rFonts w:ascii="Times New Roman" w:hAnsi="Times New Roman" w:cs="Times New Roman"/>
        </w:rPr>
      </w:pPr>
      <w:r w:rsidRPr="00EC13C6">
        <w:rPr>
          <w:rFonts w:ascii="Times New Roman" w:hAnsi="Times New Roman" w:cs="Times New Roman"/>
        </w:rPr>
        <w:t xml:space="preserve">Pursuant to section 6.a of </w:t>
      </w:r>
      <w:r w:rsidR="00653E57">
        <w:rPr>
          <w:rFonts w:ascii="Times New Roman" w:hAnsi="Times New Roman" w:cs="Times New Roman"/>
        </w:rPr>
        <w:t>its</w:t>
      </w:r>
      <w:r w:rsidRPr="00EC13C6">
        <w:rPr>
          <w:rFonts w:ascii="Times New Roman" w:hAnsi="Times New Roman" w:cs="Times New Roman"/>
        </w:rPr>
        <w:t xml:space="preserve"> Terms of Reference, the Committee reviewed and advised on the development and soundness of UNOPS Risk Management Systems</w:t>
      </w:r>
      <w:r w:rsidR="00D326E5">
        <w:rPr>
          <w:rFonts w:ascii="Times New Roman" w:hAnsi="Times New Roman" w:cs="Times New Roman"/>
        </w:rPr>
        <w:t xml:space="preserve"> as per </w:t>
      </w:r>
      <w:r w:rsidR="001B4268" w:rsidRPr="0025220B">
        <w:rPr>
          <w:rFonts w:ascii="Times New Roman" w:hAnsi="Times New Roman" w:cs="Times New Roman"/>
        </w:rPr>
        <w:t xml:space="preserve">UNOPS Financial </w:t>
      </w:r>
      <w:r w:rsidR="00112F4C">
        <w:rPr>
          <w:rFonts w:ascii="Times New Roman" w:hAnsi="Times New Roman" w:cs="Times New Roman"/>
        </w:rPr>
        <w:t>Regulations and Rules</w:t>
      </w:r>
      <w:r w:rsidR="001B4268" w:rsidRPr="0025220B">
        <w:rPr>
          <w:rFonts w:ascii="Times New Roman" w:hAnsi="Times New Roman" w:cs="Times New Roman"/>
        </w:rPr>
        <w:t xml:space="preserve">, </w:t>
      </w:r>
      <w:r w:rsidR="00644543">
        <w:rPr>
          <w:rFonts w:ascii="Times New Roman" w:hAnsi="Times New Roman" w:cs="Times New Roman"/>
        </w:rPr>
        <w:t>A</w:t>
      </w:r>
      <w:r w:rsidR="0025220B" w:rsidRPr="0025220B">
        <w:rPr>
          <w:rFonts w:ascii="Times New Roman" w:hAnsi="Times New Roman" w:cs="Times New Roman"/>
        </w:rPr>
        <w:t>rticle 4</w:t>
      </w:r>
      <w:r w:rsidR="007B3072">
        <w:rPr>
          <w:rFonts w:ascii="Times New Roman" w:hAnsi="Times New Roman" w:cs="Times New Roman"/>
        </w:rPr>
        <w:t xml:space="preserve">, Rule </w:t>
      </w:r>
      <w:r w:rsidR="0025220B" w:rsidRPr="0025220B">
        <w:rPr>
          <w:rFonts w:ascii="Times New Roman" w:hAnsi="Times New Roman" w:cs="Times New Roman"/>
        </w:rPr>
        <w:t>104.03</w:t>
      </w:r>
      <w:r w:rsidRPr="00EC13C6">
        <w:rPr>
          <w:rFonts w:ascii="Times New Roman" w:hAnsi="Times New Roman" w:cs="Times New Roman"/>
        </w:rPr>
        <w:t>.</w:t>
      </w:r>
    </w:p>
    <w:p w:rsidR="00EC13C6" w:rsidRDefault="00EC13C6" w:rsidP="00132800">
      <w:pPr>
        <w:pStyle w:val="ListParagraph"/>
        <w:spacing w:line="240" w:lineRule="auto"/>
        <w:ind w:left="360"/>
        <w:jc w:val="both"/>
        <w:rPr>
          <w:rFonts w:ascii="Times New Roman" w:hAnsi="Times New Roman" w:cs="Times New Roman"/>
        </w:rPr>
      </w:pPr>
    </w:p>
    <w:p w:rsidR="00FD7DD4" w:rsidRPr="007215EB" w:rsidRDefault="00FD7DD4" w:rsidP="007215EB">
      <w:pPr>
        <w:pStyle w:val="ListParagraph"/>
        <w:numPr>
          <w:ilvl w:val="0"/>
          <w:numId w:val="4"/>
        </w:numPr>
        <w:spacing w:line="240" w:lineRule="auto"/>
        <w:ind w:left="0" w:firstLine="0"/>
        <w:jc w:val="both"/>
        <w:rPr>
          <w:rFonts w:ascii="Times New Roman" w:hAnsi="Times New Roman" w:cs="Times New Roman"/>
        </w:rPr>
      </w:pPr>
      <w:r w:rsidRPr="00EC13C6">
        <w:rPr>
          <w:rFonts w:ascii="Times New Roman" w:eastAsia="Calibri" w:hAnsi="Times New Roman" w:cs="Times New Roman"/>
          <w:szCs w:val="20"/>
        </w:rPr>
        <w:t xml:space="preserve">The Committee took note of the continued progress of the UNOPS risk management programme, established as a response to recommendations of the UNBOA and the </w:t>
      </w:r>
      <w:r w:rsidR="00653E57">
        <w:rPr>
          <w:rFonts w:ascii="Times New Roman" w:eastAsia="Calibri" w:hAnsi="Times New Roman" w:cs="Times New Roman"/>
          <w:szCs w:val="20"/>
        </w:rPr>
        <w:t>Joint Inspection Unit</w:t>
      </w:r>
      <w:r w:rsidRPr="00EC13C6">
        <w:rPr>
          <w:rFonts w:ascii="Times New Roman" w:eastAsia="Calibri" w:hAnsi="Times New Roman" w:cs="Times New Roman"/>
          <w:szCs w:val="20"/>
        </w:rPr>
        <w:t>. The programme is structured in three tranches for implementation over a period of two and a half years. The Committee noted the vision of the programme to further establish a structured approach to support UNOPS decision-making related to threats and opportunities, enabling better governance, value creation and increased awareness about risks. Additionally, it noted that the aim of the programme was not to establish a parallel system for risk management but rather to ensure that this was embedded in relevant functions and processes throughout the organization.</w:t>
      </w:r>
    </w:p>
    <w:p w:rsidR="007215EB" w:rsidRPr="007215EB" w:rsidRDefault="007215EB" w:rsidP="007215EB">
      <w:pPr>
        <w:pStyle w:val="ListParagraph"/>
        <w:spacing w:line="240" w:lineRule="auto"/>
        <w:ind w:left="0"/>
        <w:jc w:val="both"/>
        <w:rPr>
          <w:rFonts w:ascii="Times New Roman" w:hAnsi="Times New Roman" w:cs="Times New Roman"/>
        </w:rPr>
      </w:pPr>
    </w:p>
    <w:p w:rsidR="00FD7DD4" w:rsidRPr="00EC13C6"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EC13C6">
        <w:rPr>
          <w:rFonts w:ascii="Times New Roman" w:eastAsia="Calibri" w:hAnsi="Times New Roman" w:cs="Times New Roman"/>
          <w:szCs w:val="20"/>
        </w:rPr>
        <w:t>The Committee discussed how risk management supports strategy implementation, namely by helping to identify tangible obstacles to the accomplishment of organizations’ objectives. In this context, the relevance of well-informed engagement acceptance and talent management/acquisition were highlighted as two key areas of risk exposure</w:t>
      </w:r>
      <w:r w:rsidR="00CC6970">
        <w:rPr>
          <w:rFonts w:ascii="Times New Roman" w:eastAsia="Calibri" w:hAnsi="Times New Roman" w:cs="Times New Roman"/>
          <w:szCs w:val="20"/>
        </w:rPr>
        <w:t xml:space="preserve"> for organizations comparable to UNOPS</w:t>
      </w:r>
      <w:r w:rsidRPr="00EC13C6">
        <w:rPr>
          <w:rFonts w:ascii="Times New Roman" w:eastAsia="Calibri" w:hAnsi="Times New Roman" w:cs="Times New Roman"/>
          <w:szCs w:val="20"/>
        </w:rPr>
        <w:t xml:space="preserve">. Furthermore, the Committee discussed the importance of </w:t>
      </w:r>
      <w:r w:rsidR="00721A27">
        <w:rPr>
          <w:rFonts w:ascii="Times New Roman" w:eastAsia="Calibri" w:hAnsi="Times New Roman" w:cs="Times New Roman"/>
          <w:szCs w:val="20"/>
        </w:rPr>
        <w:t xml:space="preserve">managing </w:t>
      </w:r>
      <w:r w:rsidRPr="00EC13C6">
        <w:rPr>
          <w:rFonts w:ascii="Times New Roman" w:eastAsia="Calibri" w:hAnsi="Times New Roman" w:cs="Times New Roman"/>
          <w:szCs w:val="20"/>
        </w:rPr>
        <w:t>reputational risks in relation to the perception and position of the organization.</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FD7DD4" w:rsidRPr="00EC13C6"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EC13C6">
        <w:rPr>
          <w:rFonts w:ascii="Times New Roman" w:eastAsia="Calibri" w:hAnsi="Times New Roman" w:cs="Times New Roman"/>
          <w:szCs w:val="20"/>
        </w:rPr>
        <w:t>The Committee appreciated and supported the establishment of the UNOPS Risk and Quality Group and the introduction of the Governance, Risk and Compliance Principled Performance f</w:t>
      </w:r>
      <w:r w:rsidR="00657E0D">
        <w:rPr>
          <w:rFonts w:ascii="Times New Roman" w:eastAsia="Calibri" w:hAnsi="Times New Roman" w:cs="Times New Roman"/>
          <w:szCs w:val="20"/>
        </w:rPr>
        <w:t xml:space="preserve">ramework as </w:t>
      </w:r>
      <w:r w:rsidRPr="00EC13C6">
        <w:rPr>
          <w:rFonts w:ascii="Times New Roman" w:eastAsia="Calibri" w:hAnsi="Times New Roman" w:cs="Times New Roman"/>
          <w:szCs w:val="20"/>
        </w:rPr>
        <w:t>a means of strengthening the application of other recognized approaches to corporate governance, risk, compliance, and performance management.</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986EC4" w:rsidRPr="003A209E"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EC13C6">
        <w:rPr>
          <w:rFonts w:ascii="Times New Roman" w:eastAsia="Calibri" w:hAnsi="Times New Roman" w:cs="Times New Roman"/>
          <w:szCs w:val="20"/>
        </w:rPr>
        <w:t xml:space="preserve">The Committee noted that responsibility for the engagement acceptance process had been anchored with the Risk and Quality Group. It recognized management’s attention to continuously </w:t>
      </w:r>
      <w:r w:rsidR="00A423AF" w:rsidRPr="00EC13C6">
        <w:rPr>
          <w:rFonts w:ascii="Times New Roman" w:eastAsia="Calibri" w:hAnsi="Times New Roman" w:cs="Times New Roman"/>
          <w:szCs w:val="20"/>
        </w:rPr>
        <w:t>improv</w:t>
      </w:r>
      <w:r w:rsidR="00A423AF">
        <w:rPr>
          <w:rFonts w:ascii="Times New Roman" w:eastAsia="Calibri" w:hAnsi="Times New Roman" w:cs="Times New Roman"/>
          <w:szCs w:val="20"/>
        </w:rPr>
        <w:t>ing</w:t>
      </w:r>
      <w:r w:rsidR="00A423AF" w:rsidRPr="00EC13C6">
        <w:rPr>
          <w:rFonts w:ascii="Times New Roman" w:eastAsia="Calibri" w:hAnsi="Times New Roman" w:cs="Times New Roman"/>
          <w:szCs w:val="20"/>
        </w:rPr>
        <w:t xml:space="preserve"> </w:t>
      </w:r>
      <w:r w:rsidRPr="00EC13C6">
        <w:rPr>
          <w:rFonts w:ascii="Times New Roman" w:eastAsia="Calibri" w:hAnsi="Times New Roman" w:cs="Times New Roman"/>
          <w:szCs w:val="20"/>
        </w:rPr>
        <w:t xml:space="preserve">this central risk management process. In this context, the Committee noted that the Risk and Quality Group had identified four </w:t>
      </w:r>
      <w:r w:rsidR="00CD2C02">
        <w:rPr>
          <w:rFonts w:ascii="Times New Roman" w:eastAsia="Calibri" w:hAnsi="Times New Roman" w:cs="Times New Roman"/>
          <w:szCs w:val="20"/>
        </w:rPr>
        <w:t xml:space="preserve">key </w:t>
      </w:r>
      <w:r w:rsidRPr="00EC13C6">
        <w:rPr>
          <w:rFonts w:ascii="Times New Roman" w:eastAsia="Calibri" w:hAnsi="Times New Roman" w:cs="Times New Roman"/>
          <w:szCs w:val="20"/>
        </w:rPr>
        <w:t xml:space="preserve">risk categories against which new engagements could be assessed: </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FD7DD4" w:rsidRPr="00F93AA7" w:rsidRDefault="00FD7DD4" w:rsidP="00F93AA7">
      <w:pPr>
        <w:pStyle w:val="ListParagraph"/>
        <w:numPr>
          <w:ilvl w:val="0"/>
          <w:numId w:val="12"/>
        </w:numPr>
        <w:spacing w:after="0" w:line="240" w:lineRule="auto"/>
        <w:ind w:left="1134" w:right="-116"/>
        <w:jc w:val="both"/>
        <w:rPr>
          <w:rFonts w:ascii="Times New Roman" w:eastAsia="Calibri" w:hAnsi="Times New Roman" w:cs="Times New Roman"/>
          <w:szCs w:val="20"/>
        </w:rPr>
      </w:pPr>
      <w:r w:rsidRPr="00F93AA7">
        <w:rPr>
          <w:rFonts w:ascii="Times New Roman" w:eastAsia="Calibri" w:hAnsi="Times New Roman" w:cs="Times New Roman"/>
          <w:szCs w:val="20"/>
        </w:rPr>
        <w:t>Technical (location, scope, resources)</w:t>
      </w:r>
    </w:p>
    <w:p w:rsidR="00FD7DD4" w:rsidRPr="00F93AA7" w:rsidRDefault="00FD7DD4" w:rsidP="00F93AA7">
      <w:pPr>
        <w:pStyle w:val="ListParagraph"/>
        <w:numPr>
          <w:ilvl w:val="0"/>
          <w:numId w:val="12"/>
        </w:numPr>
        <w:spacing w:after="0" w:line="240" w:lineRule="auto"/>
        <w:ind w:left="1134" w:right="-116"/>
        <w:jc w:val="both"/>
        <w:rPr>
          <w:rFonts w:ascii="Times New Roman" w:eastAsia="Calibri" w:hAnsi="Times New Roman" w:cs="Times New Roman"/>
          <w:szCs w:val="20"/>
        </w:rPr>
      </w:pPr>
      <w:r w:rsidRPr="00F93AA7">
        <w:rPr>
          <w:rFonts w:ascii="Times New Roman" w:eastAsia="Calibri" w:hAnsi="Times New Roman" w:cs="Times New Roman"/>
          <w:szCs w:val="20"/>
        </w:rPr>
        <w:t>Legal (legal agreements, due diligence)</w:t>
      </w:r>
    </w:p>
    <w:p w:rsidR="00FD7DD4" w:rsidRPr="00F93AA7" w:rsidRDefault="00FD7DD4" w:rsidP="00F93AA7">
      <w:pPr>
        <w:pStyle w:val="ListParagraph"/>
        <w:numPr>
          <w:ilvl w:val="0"/>
          <w:numId w:val="12"/>
        </w:numPr>
        <w:spacing w:after="0" w:line="240" w:lineRule="auto"/>
        <w:ind w:left="1134" w:right="-116"/>
        <w:jc w:val="both"/>
        <w:rPr>
          <w:rFonts w:ascii="Times New Roman" w:eastAsia="Calibri" w:hAnsi="Times New Roman" w:cs="Times New Roman"/>
          <w:szCs w:val="20"/>
        </w:rPr>
      </w:pPr>
      <w:r w:rsidRPr="00F93AA7">
        <w:rPr>
          <w:rFonts w:ascii="Times New Roman" w:eastAsia="Calibri" w:hAnsi="Times New Roman" w:cs="Times New Roman"/>
          <w:szCs w:val="20"/>
        </w:rPr>
        <w:t xml:space="preserve">Financial (cost/price, contingency, currency) </w:t>
      </w:r>
    </w:p>
    <w:p w:rsidR="00FD7DD4" w:rsidRPr="00F93AA7" w:rsidRDefault="00FD7DD4" w:rsidP="00F93AA7">
      <w:pPr>
        <w:pStyle w:val="ListParagraph"/>
        <w:numPr>
          <w:ilvl w:val="0"/>
          <w:numId w:val="12"/>
        </w:numPr>
        <w:spacing w:after="0" w:line="240" w:lineRule="auto"/>
        <w:ind w:left="1134" w:right="-116"/>
        <w:jc w:val="both"/>
        <w:rPr>
          <w:rFonts w:ascii="Times New Roman" w:eastAsia="Calibri" w:hAnsi="Times New Roman" w:cs="Times New Roman"/>
          <w:szCs w:val="20"/>
        </w:rPr>
      </w:pPr>
      <w:r w:rsidRPr="00F93AA7">
        <w:rPr>
          <w:rFonts w:ascii="Times New Roman" w:eastAsia="Calibri" w:hAnsi="Times New Roman" w:cs="Times New Roman"/>
          <w:szCs w:val="20"/>
        </w:rPr>
        <w:t xml:space="preserve">Mandate/political (values, strategy, reputation) </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A0691B" w:rsidRPr="00EC13C6" w:rsidRDefault="00FD7DD4" w:rsidP="00A0691B">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FD7DD4">
        <w:rPr>
          <w:rFonts w:ascii="Times New Roman" w:eastAsia="Calibri" w:hAnsi="Times New Roman" w:cs="Times New Roman"/>
          <w:szCs w:val="20"/>
        </w:rPr>
        <w:lastRenderedPageBreak/>
        <w:t xml:space="preserve">The Committee recognized that </w:t>
      </w:r>
      <w:r w:rsidR="00A0691B">
        <w:rPr>
          <w:rFonts w:ascii="Times New Roman" w:eastAsia="Calibri" w:hAnsi="Times New Roman" w:cs="Times New Roman"/>
          <w:szCs w:val="20"/>
        </w:rPr>
        <w:t>focus on these areas</w:t>
      </w:r>
      <w:r w:rsidRPr="00FD7DD4">
        <w:rPr>
          <w:rFonts w:ascii="Times New Roman" w:eastAsia="Calibri" w:hAnsi="Times New Roman" w:cs="Times New Roman"/>
          <w:szCs w:val="20"/>
        </w:rPr>
        <w:t xml:space="preserve"> </w:t>
      </w:r>
      <w:r w:rsidR="00A0691B">
        <w:rPr>
          <w:rFonts w:ascii="Times New Roman" w:eastAsia="Calibri" w:hAnsi="Times New Roman" w:cs="Times New Roman"/>
          <w:szCs w:val="20"/>
        </w:rPr>
        <w:t xml:space="preserve">could </w:t>
      </w:r>
      <w:r w:rsidRPr="00FD7DD4">
        <w:rPr>
          <w:rFonts w:ascii="Times New Roman" w:eastAsia="Calibri" w:hAnsi="Times New Roman" w:cs="Times New Roman"/>
          <w:szCs w:val="20"/>
        </w:rPr>
        <w:t>ensure that engagement decisions would be made based on a well-informed and coherent understanding of risks</w:t>
      </w:r>
      <w:r w:rsidR="00DB2961">
        <w:rPr>
          <w:rFonts w:ascii="Times New Roman" w:eastAsia="Calibri" w:hAnsi="Times New Roman" w:cs="Times New Roman"/>
          <w:szCs w:val="20"/>
        </w:rPr>
        <w:t>,</w:t>
      </w:r>
      <w:r w:rsidR="00BF49BB">
        <w:rPr>
          <w:rFonts w:ascii="Times New Roman" w:eastAsia="Calibri" w:hAnsi="Times New Roman" w:cs="Times New Roman"/>
          <w:szCs w:val="20"/>
        </w:rPr>
        <w:t xml:space="preserve"> threats</w:t>
      </w:r>
      <w:r w:rsidRPr="00FD7DD4">
        <w:rPr>
          <w:rFonts w:ascii="Times New Roman" w:eastAsia="Calibri" w:hAnsi="Times New Roman" w:cs="Times New Roman"/>
          <w:szCs w:val="20"/>
        </w:rPr>
        <w:t xml:space="preserve"> and opportunities</w:t>
      </w:r>
      <w:r w:rsidR="00DF0451">
        <w:rPr>
          <w:rFonts w:ascii="Times New Roman" w:eastAsia="Calibri" w:hAnsi="Times New Roman" w:cs="Times New Roman"/>
          <w:szCs w:val="20"/>
        </w:rPr>
        <w:t xml:space="preserve"> associated with the acceptance and management of new engagements</w:t>
      </w:r>
      <w:r w:rsidRPr="00FD7DD4">
        <w:rPr>
          <w:rFonts w:ascii="Times New Roman" w:eastAsia="Calibri" w:hAnsi="Times New Roman" w:cs="Times New Roman"/>
          <w:szCs w:val="20"/>
        </w:rPr>
        <w:t xml:space="preserve">. </w:t>
      </w:r>
      <w:r w:rsidR="00FF1632" w:rsidRPr="00FD7DD4">
        <w:rPr>
          <w:rFonts w:ascii="Times New Roman" w:eastAsia="Calibri" w:hAnsi="Times New Roman" w:cs="Times New Roman"/>
          <w:szCs w:val="20"/>
        </w:rPr>
        <w:t>Moreover</w:t>
      </w:r>
      <w:r w:rsidRPr="00FD7DD4">
        <w:rPr>
          <w:rFonts w:ascii="Times New Roman" w:eastAsia="Calibri" w:hAnsi="Times New Roman" w:cs="Times New Roman"/>
          <w:szCs w:val="20"/>
        </w:rPr>
        <w:t>, it</w:t>
      </w:r>
      <w:r w:rsidR="00FF1632">
        <w:rPr>
          <w:rFonts w:ascii="Times New Roman" w:eastAsia="Calibri" w:hAnsi="Times New Roman" w:cs="Times New Roman"/>
          <w:szCs w:val="20"/>
        </w:rPr>
        <w:t xml:space="preserve"> </w:t>
      </w:r>
      <w:r w:rsidR="00DF0451">
        <w:rPr>
          <w:rFonts w:ascii="Times New Roman" w:eastAsia="Calibri" w:hAnsi="Times New Roman" w:cs="Times New Roman"/>
          <w:szCs w:val="20"/>
        </w:rPr>
        <w:t>could enable</w:t>
      </w:r>
      <w:r w:rsidRPr="00FD7DD4">
        <w:rPr>
          <w:rFonts w:ascii="Times New Roman" w:eastAsia="Calibri" w:hAnsi="Times New Roman" w:cs="Times New Roman"/>
          <w:szCs w:val="20"/>
        </w:rPr>
        <w:t xml:space="preserve"> </w:t>
      </w:r>
      <w:r w:rsidR="00FF1632" w:rsidRPr="00FD7DD4">
        <w:rPr>
          <w:rFonts w:ascii="Times New Roman" w:eastAsia="Calibri" w:hAnsi="Times New Roman" w:cs="Times New Roman"/>
          <w:szCs w:val="20"/>
        </w:rPr>
        <w:t>additional</w:t>
      </w:r>
      <w:r w:rsidRPr="00FD7DD4">
        <w:rPr>
          <w:rFonts w:ascii="Times New Roman" w:eastAsia="Calibri" w:hAnsi="Times New Roman" w:cs="Times New Roman"/>
          <w:szCs w:val="20"/>
        </w:rPr>
        <w:t xml:space="preserve"> coherence of the</w:t>
      </w:r>
      <w:r w:rsidR="001A2FF9">
        <w:rPr>
          <w:rFonts w:ascii="Times New Roman" w:eastAsia="Calibri" w:hAnsi="Times New Roman" w:cs="Times New Roman"/>
          <w:szCs w:val="20"/>
        </w:rPr>
        <w:t xml:space="preserve"> UNOPS risk management systems</w:t>
      </w:r>
      <w:r w:rsidR="00A423AF">
        <w:rPr>
          <w:rFonts w:ascii="Times New Roman" w:eastAsia="Calibri" w:hAnsi="Times New Roman" w:cs="Times New Roman"/>
          <w:szCs w:val="20"/>
        </w:rPr>
        <w:t>,</w:t>
      </w:r>
      <w:r w:rsidR="001A2FF9">
        <w:rPr>
          <w:rFonts w:ascii="Times New Roman" w:eastAsia="Calibri" w:hAnsi="Times New Roman" w:cs="Times New Roman"/>
          <w:szCs w:val="20"/>
        </w:rPr>
        <w:t xml:space="preserve"> and support the implementation </w:t>
      </w:r>
      <w:r w:rsidR="004339BF">
        <w:rPr>
          <w:rFonts w:ascii="Times New Roman" w:eastAsia="Calibri" w:hAnsi="Times New Roman" w:cs="Times New Roman"/>
          <w:szCs w:val="20"/>
        </w:rPr>
        <w:t>of the UNOPS Strategic Plan 201</w:t>
      </w:r>
      <w:r w:rsidR="00D9048F">
        <w:rPr>
          <w:rFonts w:ascii="Times New Roman" w:eastAsia="Calibri" w:hAnsi="Times New Roman" w:cs="Times New Roman"/>
          <w:szCs w:val="20"/>
        </w:rPr>
        <w:t>4</w:t>
      </w:r>
      <w:r w:rsidR="001A2FF9">
        <w:rPr>
          <w:rFonts w:ascii="Times New Roman" w:eastAsia="Calibri" w:hAnsi="Times New Roman" w:cs="Times New Roman"/>
          <w:szCs w:val="20"/>
        </w:rPr>
        <w:t>-2017</w:t>
      </w:r>
      <w:r w:rsidR="004339BF">
        <w:rPr>
          <w:rFonts w:ascii="Times New Roman" w:eastAsia="Calibri" w:hAnsi="Times New Roman" w:cs="Times New Roman"/>
          <w:szCs w:val="20"/>
        </w:rPr>
        <w:t>.</w:t>
      </w:r>
      <w:r w:rsidR="00A0691B" w:rsidRPr="00A0691B">
        <w:rPr>
          <w:rFonts w:ascii="Times New Roman" w:eastAsia="Calibri" w:hAnsi="Times New Roman" w:cs="Times New Roman"/>
          <w:szCs w:val="20"/>
        </w:rPr>
        <w:t xml:space="preserve"> </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FD7DD4" w:rsidRPr="00EC13C6"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EC13C6">
        <w:rPr>
          <w:rFonts w:ascii="Times New Roman" w:eastAsia="Calibri" w:hAnsi="Times New Roman" w:cs="Times New Roman"/>
          <w:szCs w:val="20"/>
        </w:rPr>
        <w:t>The Committee took note of the UNOPS ambition to introduce the Governance, Risk</w:t>
      </w:r>
      <w:r w:rsidR="00EA5D48">
        <w:rPr>
          <w:rFonts w:ascii="Times New Roman" w:eastAsia="Calibri" w:hAnsi="Times New Roman" w:cs="Times New Roman"/>
          <w:szCs w:val="20"/>
        </w:rPr>
        <w:t>,</w:t>
      </w:r>
      <w:r w:rsidRPr="00EC13C6">
        <w:rPr>
          <w:rFonts w:ascii="Times New Roman" w:eastAsia="Calibri" w:hAnsi="Times New Roman" w:cs="Times New Roman"/>
          <w:szCs w:val="20"/>
        </w:rPr>
        <w:t xml:space="preserve"> and Compliance (GRC) Principled Performance framework as part of the organization’s risk management systems. It noted that this initiat</w:t>
      </w:r>
      <w:r w:rsidR="006A54F5">
        <w:rPr>
          <w:rFonts w:ascii="Times New Roman" w:eastAsia="Calibri" w:hAnsi="Times New Roman" w:cs="Times New Roman"/>
          <w:szCs w:val="20"/>
        </w:rPr>
        <w:t>ive would complement other recognized</w:t>
      </w:r>
      <w:r w:rsidRPr="00EC13C6">
        <w:rPr>
          <w:rFonts w:ascii="Times New Roman" w:eastAsia="Calibri" w:hAnsi="Times New Roman" w:cs="Times New Roman"/>
          <w:szCs w:val="20"/>
        </w:rPr>
        <w:t xml:space="preserve"> models</w:t>
      </w:r>
      <w:r w:rsidR="000D277C">
        <w:rPr>
          <w:rFonts w:ascii="Times New Roman" w:eastAsia="Calibri" w:hAnsi="Times New Roman" w:cs="Times New Roman"/>
          <w:szCs w:val="20"/>
        </w:rPr>
        <w:t>,</w:t>
      </w:r>
      <w:r w:rsidRPr="00EC13C6">
        <w:rPr>
          <w:rFonts w:ascii="Times New Roman" w:eastAsia="Calibri" w:hAnsi="Times New Roman" w:cs="Times New Roman"/>
          <w:szCs w:val="20"/>
        </w:rPr>
        <w:t xml:space="preserve"> such as the excellence and three lines of defen</w:t>
      </w:r>
      <w:r w:rsidR="00653E57">
        <w:rPr>
          <w:rFonts w:ascii="Times New Roman" w:eastAsia="Calibri" w:hAnsi="Times New Roman" w:cs="Times New Roman"/>
          <w:szCs w:val="20"/>
        </w:rPr>
        <w:t>c</w:t>
      </w:r>
      <w:r w:rsidRPr="00EC13C6">
        <w:rPr>
          <w:rFonts w:ascii="Times New Roman" w:eastAsia="Calibri" w:hAnsi="Times New Roman" w:cs="Times New Roman"/>
          <w:szCs w:val="20"/>
        </w:rPr>
        <w:t xml:space="preserve">e model, in the continual process of enhancing the organization’s risk management systems. It discussed how, in the UNOPS context, the GRC Principled Performance framework </w:t>
      </w:r>
      <w:r w:rsidR="00DF0451">
        <w:rPr>
          <w:rFonts w:ascii="Times New Roman" w:eastAsia="Calibri" w:hAnsi="Times New Roman" w:cs="Times New Roman"/>
          <w:szCs w:val="20"/>
        </w:rPr>
        <w:t xml:space="preserve">could contribute to the </w:t>
      </w:r>
      <w:r w:rsidRPr="00EC13C6">
        <w:rPr>
          <w:rFonts w:ascii="Times New Roman" w:eastAsia="Calibri" w:hAnsi="Times New Roman" w:cs="Times New Roman"/>
          <w:szCs w:val="20"/>
        </w:rPr>
        <w:t>establish</w:t>
      </w:r>
      <w:r w:rsidR="00DF0451">
        <w:rPr>
          <w:rFonts w:ascii="Times New Roman" w:eastAsia="Calibri" w:hAnsi="Times New Roman" w:cs="Times New Roman"/>
          <w:szCs w:val="20"/>
        </w:rPr>
        <w:t xml:space="preserve">ment of </w:t>
      </w:r>
      <w:r w:rsidRPr="00EC13C6">
        <w:rPr>
          <w:rFonts w:ascii="Times New Roman" w:eastAsia="Calibri" w:hAnsi="Times New Roman" w:cs="Times New Roman"/>
          <w:szCs w:val="20"/>
        </w:rPr>
        <w:t xml:space="preserve">a holistic organizational approach that addressed the governance, management and assurance of performance, risk and compliance – each in consideration of the other. The Committee further </w:t>
      </w:r>
      <w:r w:rsidR="00653E57">
        <w:rPr>
          <w:rFonts w:ascii="Times New Roman" w:eastAsia="Calibri" w:hAnsi="Times New Roman" w:cs="Times New Roman"/>
          <w:szCs w:val="20"/>
        </w:rPr>
        <w:t>noted</w:t>
      </w:r>
      <w:r w:rsidR="00653E57" w:rsidRPr="00EC13C6">
        <w:rPr>
          <w:rFonts w:ascii="Times New Roman" w:eastAsia="Calibri" w:hAnsi="Times New Roman" w:cs="Times New Roman"/>
          <w:szCs w:val="20"/>
        </w:rPr>
        <w:t xml:space="preserve"> </w:t>
      </w:r>
      <w:r w:rsidRPr="00EC13C6">
        <w:rPr>
          <w:rFonts w:ascii="Times New Roman" w:eastAsia="Calibri" w:hAnsi="Times New Roman" w:cs="Times New Roman"/>
          <w:szCs w:val="20"/>
        </w:rPr>
        <w:t xml:space="preserve">that the UNOPS vision was for the GRC Principled Performance framework to function in concert with the ERP system, informing and guiding UNOPS management in managing </w:t>
      </w:r>
      <w:r w:rsidR="000D277C">
        <w:rPr>
          <w:rFonts w:ascii="Times New Roman" w:eastAsia="Calibri" w:hAnsi="Times New Roman" w:cs="Times New Roman"/>
          <w:szCs w:val="20"/>
        </w:rPr>
        <w:t xml:space="preserve">operational and </w:t>
      </w:r>
      <w:r w:rsidRPr="00EC13C6">
        <w:rPr>
          <w:rFonts w:ascii="Times New Roman" w:eastAsia="Calibri" w:hAnsi="Times New Roman" w:cs="Times New Roman"/>
          <w:szCs w:val="20"/>
        </w:rPr>
        <w:t xml:space="preserve">strategic risks. </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FD7DD4" w:rsidRPr="004D2FD1"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EC13C6">
        <w:rPr>
          <w:rFonts w:ascii="Times New Roman" w:eastAsia="Calibri" w:hAnsi="Times New Roman" w:cs="Times New Roman"/>
          <w:szCs w:val="20"/>
        </w:rPr>
        <w:t xml:space="preserve">The Committee discussed sources of both internal and external data in support of a risk management system and broader UNOPS analytical intelligence. It noted that the launch of OneUNOPS and the ERP system on 1 January 2016 would be an essential platform for the continued development of the UNOPS risk management systems, particularly in relation to internal controls </w:t>
      </w:r>
      <w:r w:rsidR="00B73B40">
        <w:rPr>
          <w:rFonts w:ascii="Times New Roman" w:eastAsia="Calibri" w:hAnsi="Times New Roman" w:cs="Times New Roman"/>
          <w:szCs w:val="20"/>
        </w:rPr>
        <w:t xml:space="preserve">embedded </w:t>
      </w:r>
      <w:r w:rsidRPr="00EC13C6">
        <w:rPr>
          <w:rFonts w:ascii="Times New Roman" w:eastAsia="Calibri" w:hAnsi="Times New Roman" w:cs="Times New Roman"/>
          <w:szCs w:val="20"/>
        </w:rPr>
        <w:t xml:space="preserve">in the UNOPS business processes. In addition to the expected improvements in data collection through </w:t>
      </w:r>
      <w:r w:rsidR="00653E57">
        <w:rPr>
          <w:rFonts w:ascii="Times New Roman" w:eastAsia="Calibri" w:hAnsi="Times New Roman" w:cs="Times New Roman"/>
          <w:szCs w:val="20"/>
        </w:rPr>
        <w:t>the</w:t>
      </w:r>
      <w:r w:rsidR="00653E57" w:rsidRPr="00EC13C6">
        <w:rPr>
          <w:rFonts w:ascii="Times New Roman" w:eastAsia="Calibri" w:hAnsi="Times New Roman" w:cs="Times New Roman"/>
          <w:szCs w:val="20"/>
        </w:rPr>
        <w:t xml:space="preserve"> </w:t>
      </w:r>
      <w:r w:rsidRPr="00EC13C6">
        <w:rPr>
          <w:rFonts w:ascii="Times New Roman" w:eastAsia="Calibri" w:hAnsi="Times New Roman" w:cs="Times New Roman"/>
          <w:szCs w:val="20"/>
        </w:rPr>
        <w:t xml:space="preserve">new ERP system, it was indicated that emerging and existing high-risks exposure could already </w:t>
      </w:r>
      <w:r w:rsidR="00A423AF" w:rsidRPr="00EC13C6">
        <w:rPr>
          <w:rFonts w:ascii="Times New Roman" w:eastAsia="Calibri" w:hAnsi="Times New Roman" w:cs="Times New Roman"/>
          <w:szCs w:val="20"/>
        </w:rPr>
        <w:t xml:space="preserve">be </w:t>
      </w:r>
      <w:r w:rsidRPr="00EC13C6">
        <w:rPr>
          <w:rFonts w:ascii="Times New Roman" w:eastAsia="Calibri" w:hAnsi="Times New Roman" w:cs="Times New Roman"/>
          <w:szCs w:val="20"/>
        </w:rPr>
        <w:t>targeted by quick-wins in the scope of the programme.</w:t>
      </w:r>
    </w:p>
    <w:p w:rsidR="00FD7DD4" w:rsidRPr="008C4841" w:rsidRDefault="00FD7DD4" w:rsidP="00132800">
      <w:pPr>
        <w:pStyle w:val="Heading1"/>
        <w:numPr>
          <w:ilvl w:val="0"/>
          <w:numId w:val="7"/>
        </w:numPr>
        <w:spacing w:line="240" w:lineRule="auto"/>
        <w:ind w:left="0" w:firstLine="0"/>
        <w:jc w:val="both"/>
        <w:rPr>
          <w:rFonts w:eastAsia="Calibri" w:cs="Times New Roman"/>
        </w:rPr>
      </w:pPr>
      <w:bookmarkStart w:id="11" w:name="_Toc443554822"/>
      <w:r w:rsidRPr="008C4841">
        <w:rPr>
          <w:rFonts w:eastAsia="Calibri" w:cs="Times New Roman"/>
        </w:rPr>
        <w:t>Management information systems</w:t>
      </w:r>
      <w:bookmarkEnd w:id="11"/>
      <w:r w:rsidRPr="008C4841">
        <w:rPr>
          <w:rFonts w:eastAsia="Calibri" w:cs="Times New Roman"/>
        </w:rPr>
        <w:t xml:space="preserve"> </w:t>
      </w:r>
    </w:p>
    <w:p w:rsidR="00FD7DD4" w:rsidRPr="00316879"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316879">
        <w:rPr>
          <w:rFonts w:ascii="Times New Roman" w:eastAsia="Calibri" w:hAnsi="Times New Roman" w:cs="Times New Roman"/>
          <w:szCs w:val="20"/>
        </w:rPr>
        <w:t xml:space="preserve">Pursuant to section 6.i of </w:t>
      </w:r>
      <w:r w:rsidR="00653E57">
        <w:rPr>
          <w:rFonts w:ascii="Times New Roman" w:eastAsia="Calibri" w:hAnsi="Times New Roman" w:cs="Times New Roman"/>
          <w:szCs w:val="20"/>
        </w:rPr>
        <w:t>its</w:t>
      </w:r>
      <w:r w:rsidRPr="00316879">
        <w:rPr>
          <w:rFonts w:ascii="Times New Roman" w:eastAsia="Calibri" w:hAnsi="Times New Roman" w:cs="Times New Roman"/>
          <w:szCs w:val="20"/>
        </w:rPr>
        <w:t xml:space="preserve"> Terms of Reference, the Committee reviewed and advised on the deve</w:t>
      </w:r>
      <w:r w:rsidR="006E408E">
        <w:rPr>
          <w:rFonts w:ascii="Times New Roman" w:eastAsia="Calibri" w:hAnsi="Times New Roman" w:cs="Times New Roman"/>
          <w:szCs w:val="20"/>
        </w:rPr>
        <w:t>lopment and soundness of UNOPS m</w:t>
      </w:r>
      <w:r w:rsidRPr="00316879">
        <w:rPr>
          <w:rFonts w:ascii="Times New Roman" w:eastAsia="Calibri" w:hAnsi="Times New Roman" w:cs="Times New Roman"/>
          <w:szCs w:val="20"/>
        </w:rPr>
        <w:t xml:space="preserve">anagement information systems. </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FD7DD4" w:rsidRPr="00316879"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316879">
        <w:rPr>
          <w:rFonts w:ascii="Times New Roman" w:eastAsia="Calibri" w:hAnsi="Times New Roman" w:cs="Times New Roman"/>
          <w:szCs w:val="20"/>
        </w:rPr>
        <w:t xml:space="preserve">Continuing the </w:t>
      </w:r>
      <w:r w:rsidR="004B3049">
        <w:rPr>
          <w:rFonts w:ascii="Times New Roman" w:eastAsia="Calibri" w:hAnsi="Times New Roman" w:cs="Times New Roman"/>
          <w:szCs w:val="20"/>
        </w:rPr>
        <w:t>intensive</w:t>
      </w:r>
      <w:r w:rsidR="004B3049" w:rsidRPr="00316879">
        <w:rPr>
          <w:rFonts w:ascii="Times New Roman" w:eastAsia="Calibri" w:hAnsi="Times New Roman" w:cs="Times New Roman"/>
          <w:szCs w:val="20"/>
        </w:rPr>
        <w:t xml:space="preserve"> </w:t>
      </w:r>
      <w:r w:rsidRPr="00316879">
        <w:rPr>
          <w:rFonts w:ascii="Times New Roman" w:eastAsia="Calibri" w:hAnsi="Times New Roman" w:cs="Times New Roman"/>
          <w:szCs w:val="20"/>
        </w:rPr>
        <w:t xml:space="preserve">discussion on the progress of the Business Innovation and Improvement Programme (BIIP) and </w:t>
      </w:r>
      <w:r w:rsidR="00653E57">
        <w:rPr>
          <w:rFonts w:ascii="Times New Roman" w:eastAsia="Calibri" w:hAnsi="Times New Roman" w:cs="Times New Roman"/>
          <w:szCs w:val="20"/>
        </w:rPr>
        <w:t xml:space="preserve">the </w:t>
      </w:r>
      <w:r w:rsidRPr="00316879">
        <w:rPr>
          <w:rFonts w:ascii="Times New Roman" w:eastAsia="Calibri" w:hAnsi="Times New Roman" w:cs="Times New Roman"/>
          <w:szCs w:val="20"/>
        </w:rPr>
        <w:t>new ERP system, the Committee noted how UNOPS has built internal capacity and knowledge for the long-term maintenance of the BIIP and ERP system.</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FD7DD4" w:rsidRPr="00316879"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316879">
        <w:rPr>
          <w:rFonts w:ascii="Times New Roman" w:eastAsia="Calibri" w:hAnsi="Times New Roman" w:cs="Times New Roman"/>
          <w:szCs w:val="20"/>
        </w:rPr>
        <w:t xml:space="preserve">The Committee discussed key risks monitored by the BIIP Steering Committee, including </w:t>
      </w:r>
      <w:r w:rsidR="00C718C9">
        <w:rPr>
          <w:rFonts w:ascii="Times New Roman" w:eastAsia="Calibri" w:hAnsi="Times New Roman" w:cs="Times New Roman"/>
          <w:szCs w:val="20"/>
        </w:rPr>
        <w:t xml:space="preserve">the </w:t>
      </w:r>
      <w:r w:rsidRPr="00316879">
        <w:rPr>
          <w:rFonts w:ascii="Times New Roman" w:eastAsia="Calibri" w:hAnsi="Times New Roman" w:cs="Times New Roman"/>
          <w:szCs w:val="20"/>
        </w:rPr>
        <w:t>establishment of new banking arrangements, measures to replace the UNDP Project Modality, and</w:t>
      </w:r>
      <w:r w:rsidR="00653E57">
        <w:rPr>
          <w:rFonts w:ascii="Times New Roman" w:eastAsia="Calibri" w:hAnsi="Times New Roman" w:cs="Times New Roman"/>
          <w:szCs w:val="20"/>
        </w:rPr>
        <w:t xml:space="preserve"> the</w:t>
      </w:r>
      <w:r w:rsidRPr="00316879">
        <w:rPr>
          <w:rFonts w:ascii="Times New Roman" w:eastAsia="Calibri" w:hAnsi="Times New Roman" w:cs="Times New Roman"/>
          <w:szCs w:val="20"/>
        </w:rPr>
        <w:t xml:space="preserve"> revision of the UNOPS Internal Control Framework governing </w:t>
      </w:r>
      <w:r w:rsidR="001D2FCE">
        <w:rPr>
          <w:rFonts w:ascii="Times New Roman" w:eastAsia="Calibri" w:hAnsi="Times New Roman" w:cs="Times New Roman"/>
          <w:szCs w:val="20"/>
        </w:rPr>
        <w:t xml:space="preserve">the controls in </w:t>
      </w:r>
      <w:r w:rsidRPr="00316879">
        <w:rPr>
          <w:rFonts w:ascii="Times New Roman" w:eastAsia="Calibri" w:hAnsi="Times New Roman" w:cs="Times New Roman"/>
          <w:szCs w:val="20"/>
        </w:rPr>
        <w:t xml:space="preserve">the organization’s revised business processes. In this context, the Committee highlighted the importance of close collaboration between BIIP and functional practices and operations for the successful implementation of the ERP system and BIIP. </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FD7DD4" w:rsidRPr="00316879"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316879">
        <w:rPr>
          <w:rFonts w:ascii="Times New Roman" w:eastAsia="Calibri" w:hAnsi="Times New Roman" w:cs="Times New Roman"/>
          <w:szCs w:val="20"/>
        </w:rPr>
        <w:t xml:space="preserve">The Committee suggested the identification of ‘champions’ throughout the organization to promote the improvements and benefits resulting from the BIIP, as well as the inclusion of a specific goal in the UNOPS senior managers’ individual performance assessments regarding their contributions to the programme’s success. UNOPS confirmed attention to mitigating the key risks and noted that the recommendations would be included as part of the roll out of the BIIP. </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FD7DD4" w:rsidRPr="00316879"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316879">
        <w:rPr>
          <w:rFonts w:ascii="Times New Roman" w:eastAsia="Calibri" w:hAnsi="Times New Roman" w:cs="Times New Roman"/>
          <w:szCs w:val="20"/>
        </w:rPr>
        <w:t xml:space="preserve">The Committee discussed the interest </w:t>
      </w:r>
      <w:r w:rsidR="00C718C9">
        <w:rPr>
          <w:rFonts w:ascii="Times New Roman" w:eastAsia="Calibri" w:hAnsi="Times New Roman" w:cs="Times New Roman"/>
          <w:szCs w:val="20"/>
        </w:rPr>
        <w:t>in</w:t>
      </w:r>
      <w:r w:rsidR="00C718C9" w:rsidRPr="00316879">
        <w:rPr>
          <w:rFonts w:ascii="Times New Roman" w:eastAsia="Calibri" w:hAnsi="Times New Roman" w:cs="Times New Roman"/>
          <w:szCs w:val="20"/>
        </w:rPr>
        <w:t xml:space="preserve"> </w:t>
      </w:r>
      <w:r w:rsidRPr="00316879">
        <w:rPr>
          <w:rFonts w:ascii="Times New Roman" w:eastAsia="Calibri" w:hAnsi="Times New Roman" w:cs="Times New Roman"/>
          <w:szCs w:val="20"/>
        </w:rPr>
        <w:t>conducting an independent assurance assessment specific to the ERP implementation. It also noted that a fraud risk assessment is scheduled for October/November.</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FD7DD4" w:rsidRPr="00316879"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316879">
        <w:rPr>
          <w:rFonts w:ascii="Times New Roman" w:eastAsia="Calibri" w:hAnsi="Times New Roman" w:cs="Times New Roman"/>
          <w:szCs w:val="20"/>
        </w:rPr>
        <w:t xml:space="preserve">The Committee noted the changes in the relationship with UNDP due to </w:t>
      </w:r>
      <w:r w:rsidR="00C718C9">
        <w:rPr>
          <w:rFonts w:ascii="Times New Roman" w:eastAsia="Calibri" w:hAnsi="Times New Roman" w:cs="Times New Roman"/>
          <w:szCs w:val="20"/>
        </w:rPr>
        <w:t xml:space="preserve">the </w:t>
      </w:r>
      <w:r w:rsidRPr="00316879">
        <w:rPr>
          <w:rFonts w:ascii="Times New Roman" w:eastAsia="Calibri" w:hAnsi="Times New Roman" w:cs="Times New Roman"/>
          <w:szCs w:val="20"/>
        </w:rPr>
        <w:t xml:space="preserve">departure </w:t>
      </w:r>
      <w:r w:rsidR="00C718C9">
        <w:rPr>
          <w:rFonts w:ascii="Times New Roman" w:eastAsia="Calibri" w:hAnsi="Times New Roman" w:cs="Times New Roman"/>
          <w:szCs w:val="20"/>
        </w:rPr>
        <w:t xml:space="preserve">of </w:t>
      </w:r>
      <w:r w:rsidR="00C718C9" w:rsidRPr="00316879">
        <w:rPr>
          <w:rFonts w:ascii="Times New Roman" w:eastAsia="Calibri" w:hAnsi="Times New Roman" w:cs="Times New Roman"/>
          <w:szCs w:val="20"/>
        </w:rPr>
        <w:t xml:space="preserve">UNOPS </w:t>
      </w:r>
      <w:r w:rsidRPr="00316879">
        <w:rPr>
          <w:rFonts w:ascii="Times New Roman" w:eastAsia="Calibri" w:hAnsi="Times New Roman" w:cs="Times New Roman"/>
          <w:szCs w:val="20"/>
        </w:rPr>
        <w:t xml:space="preserve">from the Atlas partnership as of 1 January 2016. The Committee highlighted that UNOPS throughout the </w:t>
      </w:r>
      <w:r w:rsidRPr="00316879">
        <w:rPr>
          <w:rFonts w:ascii="Times New Roman" w:eastAsia="Calibri" w:hAnsi="Times New Roman" w:cs="Times New Roman"/>
          <w:szCs w:val="20"/>
        </w:rPr>
        <w:lastRenderedPageBreak/>
        <w:t>process has ensured timely consultation at different levels</w:t>
      </w:r>
      <w:r w:rsidR="008C363C">
        <w:rPr>
          <w:rFonts w:ascii="Times New Roman" w:eastAsia="Calibri" w:hAnsi="Times New Roman" w:cs="Times New Roman"/>
          <w:szCs w:val="20"/>
        </w:rPr>
        <w:t>,</w:t>
      </w:r>
      <w:r w:rsidR="008C363C" w:rsidRPr="00316879">
        <w:rPr>
          <w:rFonts w:ascii="Times New Roman" w:eastAsia="Calibri" w:hAnsi="Times New Roman" w:cs="Times New Roman"/>
          <w:szCs w:val="20"/>
        </w:rPr>
        <w:t xml:space="preserve"> </w:t>
      </w:r>
      <w:r w:rsidRPr="00316879">
        <w:rPr>
          <w:rFonts w:ascii="Times New Roman" w:eastAsia="Calibri" w:hAnsi="Times New Roman" w:cs="Times New Roman"/>
          <w:szCs w:val="20"/>
        </w:rPr>
        <w:t xml:space="preserve">from technical support </w:t>
      </w:r>
      <w:r w:rsidR="008C363C">
        <w:rPr>
          <w:rFonts w:ascii="Times New Roman" w:eastAsia="Calibri" w:hAnsi="Times New Roman" w:cs="Times New Roman"/>
          <w:szCs w:val="20"/>
        </w:rPr>
        <w:t xml:space="preserve">level </w:t>
      </w:r>
      <w:r w:rsidRPr="00316879">
        <w:rPr>
          <w:rFonts w:ascii="Times New Roman" w:eastAsia="Calibri" w:hAnsi="Times New Roman" w:cs="Times New Roman"/>
          <w:szCs w:val="20"/>
        </w:rPr>
        <w:t>up to heads of agency</w:t>
      </w:r>
      <w:r w:rsidR="008C363C">
        <w:rPr>
          <w:rFonts w:ascii="Times New Roman" w:eastAsia="Calibri" w:hAnsi="Times New Roman" w:cs="Times New Roman"/>
          <w:szCs w:val="20"/>
        </w:rPr>
        <w:t xml:space="preserve"> level</w:t>
      </w:r>
      <w:r w:rsidRPr="00316879">
        <w:rPr>
          <w:rFonts w:ascii="Times New Roman" w:eastAsia="Calibri" w:hAnsi="Times New Roman" w:cs="Times New Roman"/>
          <w:szCs w:val="20"/>
        </w:rPr>
        <w:t xml:space="preserve">. </w:t>
      </w:r>
    </w:p>
    <w:p w:rsidR="00FD7DD4" w:rsidRPr="00FD7DD4" w:rsidRDefault="00FD7DD4" w:rsidP="00132800">
      <w:pPr>
        <w:spacing w:after="0" w:line="240" w:lineRule="auto"/>
        <w:ind w:right="-116"/>
        <w:jc w:val="both"/>
        <w:rPr>
          <w:rFonts w:ascii="Times New Roman" w:eastAsia="Calibri" w:hAnsi="Times New Roman" w:cs="Times New Roman"/>
          <w:szCs w:val="20"/>
        </w:rPr>
      </w:pPr>
    </w:p>
    <w:p w:rsidR="008B7708" w:rsidRPr="008C363C" w:rsidRDefault="00FD7DD4" w:rsidP="00132800">
      <w:pPr>
        <w:pStyle w:val="ListParagraph"/>
        <w:numPr>
          <w:ilvl w:val="0"/>
          <w:numId w:val="4"/>
        </w:numPr>
        <w:spacing w:after="0" w:line="240" w:lineRule="auto"/>
        <w:ind w:left="0" w:right="-116" w:firstLine="0"/>
        <w:jc w:val="both"/>
        <w:rPr>
          <w:rFonts w:ascii="Times New Roman" w:eastAsia="Calibri" w:hAnsi="Times New Roman" w:cs="Times New Roman"/>
          <w:szCs w:val="20"/>
        </w:rPr>
      </w:pPr>
      <w:r w:rsidRPr="008C363C">
        <w:rPr>
          <w:rFonts w:ascii="Times New Roman" w:eastAsia="Calibri" w:hAnsi="Times New Roman" w:cs="Times New Roman"/>
          <w:szCs w:val="20"/>
        </w:rPr>
        <w:t>The Committee reiterated that the launch of OneUNOPS on 1 January 2016 would be an essential platform for the continued development of the UNOPS risk management systems, particularly in relation to internal controls in the UNOPS business processes. The streamlining of data and information across the organization via the new ERP system would enable the design of dynamic risk management systems superseding conventional “tick-the-box” management of risks</w:t>
      </w:r>
      <w:r w:rsidR="008C363C">
        <w:rPr>
          <w:rFonts w:ascii="Times New Roman" w:eastAsia="Calibri" w:hAnsi="Times New Roman" w:cs="Times New Roman"/>
          <w:szCs w:val="20"/>
        </w:rPr>
        <w:t>,</w:t>
      </w:r>
      <w:r w:rsidRPr="008C363C">
        <w:rPr>
          <w:rFonts w:ascii="Times New Roman" w:eastAsia="Calibri" w:hAnsi="Times New Roman" w:cs="Times New Roman"/>
          <w:szCs w:val="20"/>
        </w:rPr>
        <w:t xml:space="preserve"> and going beyond thinking of risks </w:t>
      </w:r>
      <w:r w:rsidR="008C363C" w:rsidRPr="008C363C">
        <w:rPr>
          <w:rFonts w:ascii="Times New Roman" w:eastAsia="Calibri" w:hAnsi="Times New Roman" w:cs="Times New Roman"/>
          <w:szCs w:val="20"/>
        </w:rPr>
        <w:t xml:space="preserve">solely </w:t>
      </w:r>
      <w:r w:rsidRPr="008C363C">
        <w:rPr>
          <w:rFonts w:ascii="Times New Roman" w:eastAsia="Calibri" w:hAnsi="Times New Roman" w:cs="Times New Roman"/>
          <w:szCs w:val="20"/>
        </w:rPr>
        <w:t>in financial and legal terms.</w:t>
      </w:r>
    </w:p>
    <w:p w:rsidR="00621047" w:rsidRPr="00D429B1" w:rsidRDefault="000D3758" w:rsidP="00132800">
      <w:pPr>
        <w:pStyle w:val="Heading1"/>
        <w:numPr>
          <w:ilvl w:val="0"/>
          <w:numId w:val="5"/>
        </w:numPr>
        <w:spacing w:line="240" w:lineRule="auto"/>
        <w:ind w:left="0" w:firstLine="0"/>
        <w:jc w:val="both"/>
        <w:rPr>
          <w:rFonts w:cs="Times New Roman"/>
          <w:szCs w:val="22"/>
        </w:rPr>
      </w:pPr>
      <w:bookmarkStart w:id="12" w:name="_Toc443554823"/>
      <w:r w:rsidRPr="00A35233">
        <w:rPr>
          <w:rFonts w:cs="Times New Roman"/>
          <w:szCs w:val="22"/>
        </w:rPr>
        <w:t>Committee working methods</w:t>
      </w:r>
      <w:bookmarkEnd w:id="12"/>
    </w:p>
    <w:p w:rsidR="00FC7595" w:rsidRPr="00CB477E" w:rsidRDefault="00621047" w:rsidP="00132800">
      <w:pPr>
        <w:pStyle w:val="ListParagraph"/>
        <w:numPr>
          <w:ilvl w:val="0"/>
          <w:numId w:val="4"/>
        </w:numPr>
        <w:spacing w:line="240" w:lineRule="auto"/>
        <w:ind w:left="0" w:firstLine="0"/>
        <w:jc w:val="both"/>
      </w:pPr>
      <w:r w:rsidRPr="00145512">
        <w:rPr>
          <w:rFonts w:ascii="Times New Roman" w:hAnsi="Times New Roman" w:cs="Times New Roman"/>
        </w:rPr>
        <w:t xml:space="preserve">The Committee confirmed its commitment to support and advise the Executive Director on critical matters, adding value to UNOPS and meeting mutual expectations. </w:t>
      </w:r>
    </w:p>
    <w:p w:rsidR="00CB477E" w:rsidRPr="00FC7595" w:rsidRDefault="00CB477E" w:rsidP="00132800">
      <w:pPr>
        <w:pStyle w:val="ListParagraph"/>
        <w:spacing w:line="240" w:lineRule="auto"/>
        <w:ind w:left="0"/>
        <w:jc w:val="both"/>
      </w:pPr>
    </w:p>
    <w:p w:rsidR="00EC74E4" w:rsidRDefault="00FC7595" w:rsidP="00132800">
      <w:pPr>
        <w:pStyle w:val="ListParagraph"/>
        <w:numPr>
          <w:ilvl w:val="0"/>
          <w:numId w:val="4"/>
        </w:numPr>
        <w:spacing w:line="240" w:lineRule="auto"/>
        <w:ind w:left="0" w:firstLine="0"/>
        <w:jc w:val="both"/>
        <w:rPr>
          <w:rFonts w:ascii="Times New Roman" w:hAnsi="Times New Roman" w:cs="Times New Roman"/>
        </w:rPr>
      </w:pPr>
      <w:r w:rsidRPr="00145512">
        <w:rPr>
          <w:rFonts w:ascii="Times New Roman" w:hAnsi="Times New Roman" w:cs="Times New Roman"/>
        </w:rPr>
        <w:t xml:space="preserve">The Committee discussed, in consultation with the Executive Director and Deputy Executive Director, the overarching themes for </w:t>
      </w:r>
      <w:r w:rsidR="008C363C">
        <w:rPr>
          <w:rFonts w:ascii="Times New Roman" w:hAnsi="Times New Roman" w:cs="Times New Roman"/>
        </w:rPr>
        <w:t>its</w:t>
      </w:r>
      <w:r w:rsidR="008C363C" w:rsidRPr="00145512">
        <w:rPr>
          <w:rFonts w:ascii="Times New Roman" w:hAnsi="Times New Roman" w:cs="Times New Roman"/>
        </w:rPr>
        <w:t xml:space="preserve"> </w:t>
      </w:r>
      <w:r w:rsidRPr="00145512">
        <w:rPr>
          <w:rFonts w:ascii="Times New Roman" w:hAnsi="Times New Roman" w:cs="Times New Roman"/>
        </w:rPr>
        <w:t>advisory discussion</w:t>
      </w:r>
      <w:r w:rsidR="00505AC0">
        <w:rPr>
          <w:rFonts w:ascii="Times New Roman" w:hAnsi="Times New Roman" w:cs="Times New Roman"/>
        </w:rPr>
        <w:t>s</w:t>
      </w:r>
      <w:r w:rsidRPr="00145512">
        <w:rPr>
          <w:rFonts w:ascii="Times New Roman" w:hAnsi="Times New Roman" w:cs="Times New Roman"/>
        </w:rPr>
        <w:t xml:space="preserve"> b</w:t>
      </w:r>
      <w:r w:rsidR="00621047" w:rsidRPr="00145512">
        <w:rPr>
          <w:rFonts w:ascii="Times New Roman" w:hAnsi="Times New Roman" w:cs="Times New Roman"/>
        </w:rPr>
        <w:t xml:space="preserve">ased on </w:t>
      </w:r>
      <w:r w:rsidR="008C363C">
        <w:rPr>
          <w:rFonts w:ascii="Times New Roman" w:hAnsi="Times New Roman" w:cs="Times New Roman"/>
        </w:rPr>
        <w:t>its</w:t>
      </w:r>
      <w:r w:rsidR="008C363C" w:rsidRPr="00145512">
        <w:rPr>
          <w:rFonts w:ascii="Times New Roman" w:hAnsi="Times New Roman" w:cs="Times New Roman"/>
        </w:rPr>
        <w:t xml:space="preserve"> </w:t>
      </w:r>
      <w:r w:rsidR="00EB0E5B" w:rsidRPr="00145512">
        <w:rPr>
          <w:rFonts w:ascii="Times New Roman" w:hAnsi="Times New Roman" w:cs="Times New Roman"/>
        </w:rPr>
        <w:t>Terms of Reference</w:t>
      </w:r>
      <w:r w:rsidR="00211C0C" w:rsidRPr="00145512">
        <w:rPr>
          <w:rFonts w:ascii="Times New Roman" w:hAnsi="Times New Roman" w:cs="Times New Roman"/>
        </w:rPr>
        <w:t>.</w:t>
      </w:r>
      <w:r w:rsidR="00951CC9" w:rsidRPr="00145512">
        <w:rPr>
          <w:rFonts w:ascii="Times New Roman" w:hAnsi="Times New Roman" w:cs="Times New Roman"/>
        </w:rPr>
        <w:t xml:space="preserve"> </w:t>
      </w:r>
      <w:r w:rsidR="00640973" w:rsidRPr="00145512">
        <w:rPr>
          <w:rFonts w:ascii="Times New Roman" w:hAnsi="Times New Roman" w:cs="Times New Roman"/>
        </w:rPr>
        <w:t xml:space="preserve">It was noted that </w:t>
      </w:r>
      <w:r w:rsidR="00072A4A" w:rsidRPr="00145512">
        <w:rPr>
          <w:rFonts w:ascii="Times New Roman" w:hAnsi="Times New Roman" w:cs="Times New Roman"/>
        </w:rPr>
        <w:t xml:space="preserve">the UNOPS </w:t>
      </w:r>
      <w:r w:rsidR="00640973" w:rsidRPr="00145512">
        <w:rPr>
          <w:rFonts w:ascii="Times New Roman" w:hAnsi="Times New Roman" w:cs="Times New Roman"/>
        </w:rPr>
        <w:t>e</w:t>
      </w:r>
      <w:r w:rsidR="00621047" w:rsidRPr="00145512">
        <w:rPr>
          <w:rFonts w:ascii="Times New Roman" w:hAnsi="Times New Roman" w:cs="Times New Roman"/>
        </w:rPr>
        <w:t>xternal and internal audit</w:t>
      </w:r>
      <w:r w:rsidR="008C363C">
        <w:rPr>
          <w:rFonts w:ascii="Times New Roman" w:hAnsi="Times New Roman" w:cs="Times New Roman"/>
        </w:rPr>
        <w:t>s</w:t>
      </w:r>
      <w:r w:rsidR="00621047" w:rsidRPr="00145512">
        <w:rPr>
          <w:rFonts w:ascii="Times New Roman" w:hAnsi="Times New Roman" w:cs="Times New Roman"/>
        </w:rPr>
        <w:t xml:space="preserve">, </w:t>
      </w:r>
      <w:r w:rsidR="008C363C">
        <w:rPr>
          <w:rFonts w:ascii="Times New Roman" w:hAnsi="Times New Roman" w:cs="Times New Roman"/>
        </w:rPr>
        <w:t>which entail</w:t>
      </w:r>
      <w:r w:rsidR="008C363C" w:rsidRPr="00145512">
        <w:rPr>
          <w:rFonts w:ascii="Times New Roman" w:hAnsi="Times New Roman" w:cs="Times New Roman"/>
        </w:rPr>
        <w:t xml:space="preserve"> </w:t>
      </w:r>
      <w:r w:rsidR="00621047" w:rsidRPr="00145512">
        <w:rPr>
          <w:rFonts w:ascii="Times New Roman" w:hAnsi="Times New Roman" w:cs="Times New Roman"/>
        </w:rPr>
        <w:t>collabor</w:t>
      </w:r>
      <w:r w:rsidR="00640973" w:rsidRPr="00145512">
        <w:rPr>
          <w:rFonts w:ascii="Times New Roman" w:hAnsi="Times New Roman" w:cs="Times New Roman"/>
        </w:rPr>
        <w:t>ation between the two functions and</w:t>
      </w:r>
      <w:r w:rsidR="00621047" w:rsidRPr="00145512">
        <w:rPr>
          <w:rFonts w:ascii="Times New Roman" w:hAnsi="Times New Roman" w:cs="Times New Roman"/>
        </w:rPr>
        <w:t xml:space="preserve"> the </w:t>
      </w:r>
      <w:r w:rsidR="008C363C">
        <w:rPr>
          <w:rFonts w:ascii="Times New Roman" w:hAnsi="Times New Roman" w:cs="Times New Roman"/>
        </w:rPr>
        <w:t>Committee</w:t>
      </w:r>
      <w:r w:rsidR="001E4234" w:rsidRPr="00145512">
        <w:rPr>
          <w:rFonts w:ascii="Times New Roman" w:hAnsi="Times New Roman" w:cs="Times New Roman"/>
        </w:rPr>
        <w:t xml:space="preserve">, will be an important </w:t>
      </w:r>
      <w:r w:rsidR="00EC74E4" w:rsidRPr="00145512">
        <w:rPr>
          <w:rFonts w:ascii="Times New Roman" w:hAnsi="Times New Roman" w:cs="Times New Roman"/>
        </w:rPr>
        <w:t>feature</w:t>
      </w:r>
      <w:r w:rsidR="001E4234" w:rsidRPr="00145512">
        <w:rPr>
          <w:rFonts w:ascii="Times New Roman" w:hAnsi="Times New Roman" w:cs="Times New Roman"/>
        </w:rPr>
        <w:t xml:space="preserve"> o</w:t>
      </w:r>
      <w:r w:rsidR="000F2AD4" w:rsidRPr="00145512">
        <w:rPr>
          <w:rFonts w:ascii="Times New Roman" w:hAnsi="Times New Roman" w:cs="Times New Roman"/>
        </w:rPr>
        <w:t>f the continuing advisory discussions</w:t>
      </w:r>
      <w:r w:rsidR="001E4234" w:rsidRPr="00145512">
        <w:rPr>
          <w:rFonts w:ascii="Times New Roman" w:hAnsi="Times New Roman" w:cs="Times New Roman"/>
        </w:rPr>
        <w:t xml:space="preserve"> of the Committee</w:t>
      </w:r>
      <w:r w:rsidR="00467D98" w:rsidRPr="00145512">
        <w:rPr>
          <w:rFonts w:ascii="Times New Roman" w:hAnsi="Times New Roman" w:cs="Times New Roman"/>
        </w:rPr>
        <w:t xml:space="preserve">. </w:t>
      </w:r>
    </w:p>
    <w:p w:rsidR="00CB477E" w:rsidRPr="00145512" w:rsidRDefault="00CB477E" w:rsidP="00132800">
      <w:pPr>
        <w:pStyle w:val="ListParagraph"/>
        <w:spacing w:line="240" w:lineRule="auto"/>
        <w:ind w:left="0"/>
        <w:jc w:val="both"/>
        <w:rPr>
          <w:rFonts w:ascii="Times New Roman" w:hAnsi="Times New Roman" w:cs="Times New Roman"/>
        </w:rPr>
      </w:pPr>
    </w:p>
    <w:p w:rsidR="00A35233" w:rsidRPr="00145512" w:rsidRDefault="00EC74E4" w:rsidP="00132800">
      <w:pPr>
        <w:pStyle w:val="ListParagraph"/>
        <w:numPr>
          <w:ilvl w:val="0"/>
          <w:numId w:val="4"/>
        </w:numPr>
        <w:spacing w:line="240" w:lineRule="auto"/>
        <w:ind w:left="0" w:firstLine="0"/>
        <w:jc w:val="both"/>
        <w:rPr>
          <w:rFonts w:ascii="Times New Roman" w:hAnsi="Times New Roman" w:cs="Times New Roman"/>
        </w:rPr>
      </w:pPr>
      <w:r w:rsidRPr="00145512">
        <w:rPr>
          <w:rFonts w:ascii="Times New Roman" w:hAnsi="Times New Roman" w:cs="Times New Roman"/>
        </w:rPr>
        <w:t xml:space="preserve">The Committee </w:t>
      </w:r>
      <w:r w:rsidR="00467D98" w:rsidRPr="00145512">
        <w:rPr>
          <w:rFonts w:ascii="Times New Roman" w:hAnsi="Times New Roman" w:cs="Times New Roman"/>
        </w:rPr>
        <w:t>noted that t</w:t>
      </w:r>
      <w:r w:rsidR="00621047" w:rsidRPr="00145512">
        <w:rPr>
          <w:rFonts w:ascii="Times New Roman" w:hAnsi="Times New Roman" w:cs="Times New Roman"/>
        </w:rPr>
        <w:t xml:space="preserve">he </w:t>
      </w:r>
      <w:r w:rsidRPr="00145512">
        <w:rPr>
          <w:rFonts w:ascii="Times New Roman" w:hAnsi="Times New Roman" w:cs="Times New Roman"/>
        </w:rPr>
        <w:t xml:space="preserve">UNOPS </w:t>
      </w:r>
      <w:r w:rsidR="00621047" w:rsidRPr="00145512">
        <w:rPr>
          <w:rFonts w:ascii="Times New Roman" w:hAnsi="Times New Roman" w:cs="Times New Roman"/>
        </w:rPr>
        <w:t>managemen</w:t>
      </w:r>
      <w:r w:rsidR="00467D98" w:rsidRPr="00145512">
        <w:rPr>
          <w:rFonts w:ascii="Times New Roman" w:hAnsi="Times New Roman" w:cs="Times New Roman"/>
        </w:rPr>
        <w:t xml:space="preserve">t team </w:t>
      </w:r>
      <w:r w:rsidR="008C363C" w:rsidRPr="00145512">
        <w:rPr>
          <w:rFonts w:ascii="Times New Roman" w:hAnsi="Times New Roman" w:cs="Times New Roman"/>
        </w:rPr>
        <w:t xml:space="preserve">will also </w:t>
      </w:r>
      <w:r w:rsidR="004B3049">
        <w:rPr>
          <w:rFonts w:ascii="Times New Roman" w:hAnsi="Times New Roman" w:cs="Times New Roman"/>
        </w:rPr>
        <w:t>play</w:t>
      </w:r>
      <w:r w:rsidR="008C363C" w:rsidRPr="00145512">
        <w:rPr>
          <w:rFonts w:ascii="Times New Roman" w:hAnsi="Times New Roman" w:cs="Times New Roman"/>
        </w:rPr>
        <w:t xml:space="preserve"> a central </w:t>
      </w:r>
      <w:r w:rsidR="004B3049">
        <w:rPr>
          <w:rFonts w:ascii="Times New Roman" w:hAnsi="Times New Roman" w:cs="Times New Roman"/>
        </w:rPr>
        <w:t xml:space="preserve">role in </w:t>
      </w:r>
      <w:r w:rsidR="00B953C8">
        <w:rPr>
          <w:rFonts w:ascii="Times New Roman" w:hAnsi="Times New Roman" w:cs="Times New Roman"/>
        </w:rPr>
        <w:t>Committee</w:t>
      </w:r>
      <w:r w:rsidR="00B953C8" w:rsidRPr="00145512">
        <w:rPr>
          <w:rFonts w:ascii="Times New Roman" w:hAnsi="Times New Roman" w:cs="Times New Roman"/>
        </w:rPr>
        <w:t xml:space="preserve"> </w:t>
      </w:r>
      <w:r w:rsidR="008C363C" w:rsidRPr="00145512">
        <w:rPr>
          <w:rFonts w:ascii="Times New Roman" w:hAnsi="Times New Roman" w:cs="Times New Roman"/>
        </w:rPr>
        <w:t>advisory discussions</w:t>
      </w:r>
      <w:r w:rsidR="008C363C">
        <w:rPr>
          <w:rFonts w:ascii="Times New Roman" w:hAnsi="Times New Roman" w:cs="Times New Roman"/>
        </w:rPr>
        <w:t xml:space="preserve">, </w:t>
      </w:r>
      <w:r w:rsidR="00467D98" w:rsidRPr="00145512">
        <w:rPr>
          <w:rFonts w:ascii="Times New Roman" w:hAnsi="Times New Roman" w:cs="Times New Roman"/>
        </w:rPr>
        <w:t xml:space="preserve">with a view to </w:t>
      </w:r>
      <w:r w:rsidR="008C363C" w:rsidRPr="00145512">
        <w:rPr>
          <w:rFonts w:ascii="Times New Roman" w:hAnsi="Times New Roman" w:cs="Times New Roman"/>
        </w:rPr>
        <w:t>leverag</w:t>
      </w:r>
      <w:r w:rsidR="008C363C">
        <w:rPr>
          <w:rFonts w:ascii="Times New Roman" w:hAnsi="Times New Roman" w:cs="Times New Roman"/>
        </w:rPr>
        <w:t>ing</w:t>
      </w:r>
      <w:r w:rsidR="008C363C" w:rsidRPr="00145512">
        <w:rPr>
          <w:rFonts w:ascii="Times New Roman" w:hAnsi="Times New Roman" w:cs="Times New Roman"/>
        </w:rPr>
        <w:t xml:space="preserve"> </w:t>
      </w:r>
      <w:r w:rsidR="00467D98" w:rsidRPr="00145512">
        <w:rPr>
          <w:rFonts w:ascii="Times New Roman" w:hAnsi="Times New Roman" w:cs="Times New Roman"/>
        </w:rPr>
        <w:t>expertise</w:t>
      </w:r>
      <w:r w:rsidR="008F0AEC" w:rsidRPr="00145512">
        <w:rPr>
          <w:rFonts w:ascii="Times New Roman" w:hAnsi="Times New Roman" w:cs="Times New Roman"/>
        </w:rPr>
        <w:t>,</w:t>
      </w:r>
      <w:r w:rsidR="00621047" w:rsidRPr="00145512">
        <w:rPr>
          <w:rFonts w:ascii="Times New Roman" w:hAnsi="Times New Roman" w:cs="Times New Roman"/>
        </w:rPr>
        <w:t xml:space="preserve"> </w:t>
      </w:r>
      <w:r w:rsidR="008C363C" w:rsidRPr="00145512">
        <w:rPr>
          <w:rFonts w:ascii="Times New Roman" w:hAnsi="Times New Roman" w:cs="Times New Roman"/>
        </w:rPr>
        <w:t>enhanc</w:t>
      </w:r>
      <w:r w:rsidR="008C363C">
        <w:rPr>
          <w:rFonts w:ascii="Times New Roman" w:hAnsi="Times New Roman" w:cs="Times New Roman"/>
        </w:rPr>
        <w:t>ing</w:t>
      </w:r>
      <w:r w:rsidR="008C363C" w:rsidRPr="00145512">
        <w:rPr>
          <w:rFonts w:ascii="Times New Roman" w:hAnsi="Times New Roman" w:cs="Times New Roman"/>
        </w:rPr>
        <w:t xml:space="preserve"> </w:t>
      </w:r>
      <w:r w:rsidR="00621047" w:rsidRPr="00145512">
        <w:rPr>
          <w:rFonts w:ascii="Times New Roman" w:hAnsi="Times New Roman" w:cs="Times New Roman"/>
        </w:rPr>
        <w:t>the organization’s loop-learning</w:t>
      </w:r>
      <w:r w:rsidR="008F0AEC" w:rsidRPr="00145512">
        <w:rPr>
          <w:rFonts w:ascii="Times New Roman" w:hAnsi="Times New Roman" w:cs="Times New Roman"/>
        </w:rPr>
        <w:t>,</w:t>
      </w:r>
      <w:r w:rsidR="00621047" w:rsidRPr="00145512">
        <w:rPr>
          <w:rFonts w:ascii="Times New Roman" w:hAnsi="Times New Roman" w:cs="Times New Roman"/>
        </w:rPr>
        <w:t xml:space="preserve"> and </w:t>
      </w:r>
      <w:r w:rsidR="008F0AEC" w:rsidRPr="00145512">
        <w:rPr>
          <w:rFonts w:ascii="Times New Roman" w:hAnsi="Times New Roman" w:cs="Times New Roman"/>
        </w:rPr>
        <w:t>add</w:t>
      </w:r>
      <w:r w:rsidR="008C363C">
        <w:rPr>
          <w:rFonts w:ascii="Times New Roman" w:hAnsi="Times New Roman" w:cs="Times New Roman"/>
        </w:rPr>
        <w:t>ing</w:t>
      </w:r>
      <w:r w:rsidR="008F0AEC" w:rsidRPr="00145512">
        <w:rPr>
          <w:rFonts w:ascii="Times New Roman" w:hAnsi="Times New Roman" w:cs="Times New Roman"/>
        </w:rPr>
        <w:t xml:space="preserve"> strategic value</w:t>
      </w:r>
      <w:r w:rsidR="00621047" w:rsidRPr="00145512">
        <w:rPr>
          <w:rFonts w:ascii="Times New Roman" w:hAnsi="Times New Roman" w:cs="Times New Roman"/>
        </w:rPr>
        <w:t xml:space="preserve"> of the aud</w:t>
      </w:r>
      <w:r w:rsidR="001E4234" w:rsidRPr="00145512">
        <w:rPr>
          <w:rFonts w:ascii="Times New Roman" w:hAnsi="Times New Roman" w:cs="Times New Roman"/>
        </w:rPr>
        <w:t>it function to UNOPS operations</w:t>
      </w:r>
      <w:r w:rsidRPr="00145512">
        <w:rPr>
          <w:rFonts w:ascii="Times New Roman" w:hAnsi="Times New Roman" w:cs="Times New Roman"/>
        </w:rPr>
        <w:t xml:space="preserve">. </w:t>
      </w:r>
      <w:r w:rsidR="00E22E26" w:rsidRPr="00145512">
        <w:rPr>
          <w:rFonts w:ascii="Times New Roman" w:hAnsi="Times New Roman" w:cs="Times New Roman"/>
        </w:rPr>
        <w:t>Additionally, t</w:t>
      </w:r>
      <w:r w:rsidR="00621047" w:rsidRPr="00145512">
        <w:rPr>
          <w:rFonts w:ascii="Times New Roman" w:hAnsi="Times New Roman" w:cs="Times New Roman"/>
        </w:rPr>
        <w:t xml:space="preserve">he importance of cross-fertilization between the </w:t>
      </w:r>
      <w:r w:rsidR="00B953C8">
        <w:rPr>
          <w:rFonts w:ascii="Times New Roman" w:hAnsi="Times New Roman" w:cs="Times New Roman"/>
        </w:rPr>
        <w:t>Committee</w:t>
      </w:r>
      <w:r w:rsidR="00B953C8" w:rsidRPr="00145512">
        <w:rPr>
          <w:rFonts w:ascii="Times New Roman" w:hAnsi="Times New Roman" w:cs="Times New Roman"/>
        </w:rPr>
        <w:t xml:space="preserve"> </w:t>
      </w:r>
      <w:r w:rsidR="00621047" w:rsidRPr="00145512">
        <w:rPr>
          <w:rFonts w:ascii="Times New Roman" w:hAnsi="Times New Roman" w:cs="Times New Roman"/>
        </w:rPr>
        <w:t xml:space="preserve">and the </w:t>
      </w:r>
      <w:r w:rsidR="00B953C8" w:rsidRPr="00B953C8">
        <w:rPr>
          <w:rFonts w:ascii="Times New Roman" w:hAnsi="Times New Roman" w:cs="Times New Roman"/>
        </w:rPr>
        <w:t>Strategic Advisory Group of Experts</w:t>
      </w:r>
      <w:r w:rsidR="00B953C8">
        <w:rPr>
          <w:rFonts w:ascii="Times New Roman" w:hAnsi="Times New Roman" w:cs="Times New Roman"/>
        </w:rPr>
        <w:t xml:space="preserve"> </w:t>
      </w:r>
      <w:r w:rsidR="00E22E26" w:rsidRPr="00145512">
        <w:rPr>
          <w:rFonts w:ascii="Times New Roman" w:hAnsi="Times New Roman" w:cs="Times New Roman"/>
        </w:rPr>
        <w:t xml:space="preserve">was highlighted. </w:t>
      </w:r>
    </w:p>
    <w:p w:rsidR="001F29CE" w:rsidRPr="00B62C8C" w:rsidRDefault="000D3758" w:rsidP="001F29CE">
      <w:pPr>
        <w:pStyle w:val="Heading1"/>
        <w:numPr>
          <w:ilvl w:val="0"/>
          <w:numId w:val="5"/>
        </w:numPr>
        <w:spacing w:line="240" w:lineRule="auto"/>
        <w:ind w:left="0" w:firstLine="0"/>
        <w:jc w:val="both"/>
        <w:rPr>
          <w:rFonts w:cs="Times New Roman"/>
          <w:szCs w:val="22"/>
        </w:rPr>
      </w:pPr>
      <w:bookmarkStart w:id="13" w:name="_Toc443554824"/>
      <w:r w:rsidRPr="00A35233">
        <w:rPr>
          <w:rFonts w:cs="Times New Roman"/>
          <w:szCs w:val="22"/>
        </w:rPr>
        <w:t>Conclusions</w:t>
      </w:r>
      <w:bookmarkEnd w:id="13"/>
    </w:p>
    <w:p w:rsidR="001F29CE" w:rsidRPr="001F29CE" w:rsidRDefault="001F29CE" w:rsidP="005967E3">
      <w:pPr>
        <w:pStyle w:val="ListParagraph"/>
        <w:numPr>
          <w:ilvl w:val="0"/>
          <w:numId w:val="4"/>
        </w:numPr>
        <w:spacing w:line="240" w:lineRule="auto"/>
        <w:ind w:left="0" w:firstLine="0"/>
        <w:jc w:val="both"/>
      </w:pPr>
      <w:r>
        <w:rPr>
          <w:rFonts w:ascii="Times New Roman" w:hAnsi="Times New Roman" w:cs="Times New Roman"/>
          <w:color w:val="000000"/>
          <w:lang w:val="en-GB"/>
        </w:rPr>
        <w:t>Throughout 2015</w:t>
      </w:r>
      <w:r w:rsidRPr="007D5263">
        <w:rPr>
          <w:rFonts w:ascii="Times New Roman" w:hAnsi="Times New Roman" w:cs="Times New Roman"/>
          <w:color w:val="000000"/>
          <w:lang w:val="en-GB"/>
        </w:rPr>
        <w:t xml:space="preserve">, UNOPS has identified opportunities to further </w:t>
      </w:r>
      <w:r w:rsidR="00C718C9" w:rsidRPr="007D5263">
        <w:rPr>
          <w:rFonts w:ascii="Times New Roman" w:hAnsi="Times New Roman" w:cs="Times New Roman"/>
          <w:color w:val="000000"/>
          <w:lang w:val="en-GB"/>
        </w:rPr>
        <w:t>optimi</w:t>
      </w:r>
      <w:r w:rsidR="00C718C9">
        <w:rPr>
          <w:rFonts w:ascii="Times New Roman" w:hAnsi="Times New Roman" w:cs="Times New Roman"/>
          <w:color w:val="000000"/>
          <w:lang w:val="en-GB"/>
        </w:rPr>
        <w:t>z</w:t>
      </w:r>
      <w:r w:rsidR="00C718C9" w:rsidRPr="007D5263">
        <w:rPr>
          <w:rFonts w:ascii="Times New Roman" w:hAnsi="Times New Roman" w:cs="Times New Roman"/>
          <w:color w:val="000000"/>
          <w:lang w:val="en-GB"/>
        </w:rPr>
        <w:t xml:space="preserve">e </w:t>
      </w:r>
      <w:r w:rsidRPr="007D5263">
        <w:rPr>
          <w:rFonts w:ascii="Times New Roman" w:hAnsi="Times New Roman" w:cs="Times New Roman"/>
          <w:color w:val="000000"/>
          <w:lang w:val="en-GB"/>
        </w:rPr>
        <w:t>its contributions and value</w:t>
      </w:r>
      <w:r w:rsidR="00C718C9">
        <w:rPr>
          <w:rFonts w:ascii="Times New Roman" w:hAnsi="Times New Roman" w:cs="Times New Roman"/>
          <w:color w:val="000000"/>
          <w:lang w:val="en-GB"/>
        </w:rPr>
        <w:t xml:space="preserve"> </w:t>
      </w:r>
      <w:r w:rsidR="00B953C8">
        <w:rPr>
          <w:rFonts w:ascii="Times New Roman" w:hAnsi="Times New Roman" w:cs="Times New Roman"/>
          <w:color w:val="000000"/>
          <w:lang w:val="en-GB"/>
        </w:rPr>
        <w:t>added</w:t>
      </w:r>
      <w:r w:rsidRPr="007D5263">
        <w:rPr>
          <w:rFonts w:ascii="Times New Roman" w:hAnsi="Times New Roman" w:cs="Times New Roman"/>
          <w:color w:val="000000"/>
          <w:lang w:val="en-GB"/>
        </w:rPr>
        <w:t xml:space="preserve"> to the U</w:t>
      </w:r>
      <w:r w:rsidR="00B953C8">
        <w:rPr>
          <w:rFonts w:ascii="Times New Roman" w:hAnsi="Times New Roman" w:cs="Times New Roman"/>
          <w:color w:val="000000"/>
          <w:lang w:val="en-GB"/>
        </w:rPr>
        <w:t xml:space="preserve">nited </w:t>
      </w:r>
      <w:r w:rsidRPr="007D5263">
        <w:rPr>
          <w:rFonts w:ascii="Times New Roman" w:hAnsi="Times New Roman" w:cs="Times New Roman"/>
          <w:color w:val="000000"/>
          <w:lang w:val="en-GB"/>
        </w:rPr>
        <w:t>N</w:t>
      </w:r>
      <w:r w:rsidR="00B953C8">
        <w:rPr>
          <w:rFonts w:ascii="Times New Roman" w:hAnsi="Times New Roman" w:cs="Times New Roman"/>
          <w:color w:val="000000"/>
          <w:lang w:val="en-GB"/>
        </w:rPr>
        <w:t>ations</w:t>
      </w:r>
      <w:r w:rsidRPr="007D5263">
        <w:rPr>
          <w:rFonts w:ascii="Times New Roman" w:hAnsi="Times New Roman" w:cs="Times New Roman"/>
          <w:color w:val="000000"/>
          <w:lang w:val="en-GB"/>
        </w:rPr>
        <w:t xml:space="preserve"> System and beyond. At the same time UNOPS has </w:t>
      </w:r>
      <w:r w:rsidR="00C718C9">
        <w:rPr>
          <w:rFonts w:ascii="Times New Roman" w:hAnsi="Times New Roman" w:cs="Times New Roman"/>
          <w:color w:val="000000"/>
          <w:lang w:val="en-GB"/>
        </w:rPr>
        <w:t>maintained its</w:t>
      </w:r>
      <w:r w:rsidR="00C718C9" w:rsidRPr="007D5263">
        <w:rPr>
          <w:rFonts w:ascii="Times New Roman" w:hAnsi="Times New Roman" w:cs="Times New Roman"/>
          <w:color w:val="000000"/>
          <w:lang w:val="en-GB"/>
        </w:rPr>
        <w:t xml:space="preserve"> </w:t>
      </w:r>
      <w:r w:rsidRPr="007D5263">
        <w:rPr>
          <w:rFonts w:ascii="Times New Roman" w:hAnsi="Times New Roman" w:cs="Times New Roman"/>
          <w:color w:val="000000"/>
          <w:lang w:val="en-GB"/>
        </w:rPr>
        <w:t xml:space="preserve">focus on enhancing the management systems, guarding against risks that may affect the long-term sustainability of its unique </w:t>
      </w:r>
      <w:r w:rsidR="009975FC">
        <w:rPr>
          <w:rFonts w:ascii="Times New Roman" w:hAnsi="Times New Roman" w:cs="Times New Roman"/>
          <w:color w:val="000000"/>
          <w:lang w:val="en-GB"/>
        </w:rPr>
        <w:t>self-financing business model. In its advisory capacity, t</w:t>
      </w:r>
      <w:r w:rsidRPr="007D5263">
        <w:rPr>
          <w:rFonts w:ascii="Times New Roman" w:hAnsi="Times New Roman" w:cs="Times New Roman"/>
          <w:color w:val="000000"/>
          <w:lang w:val="en-GB"/>
        </w:rPr>
        <w:t xml:space="preserve">he Committee has kept in </w:t>
      </w:r>
      <w:r w:rsidR="009975FC">
        <w:rPr>
          <w:rFonts w:ascii="Times New Roman" w:hAnsi="Times New Roman" w:cs="Times New Roman"/>
          <w:color w:val="000000"/>
          <w:lang w:val="en-GB"/>
        </w:rPr>
        <w:t xml:space="preserve">focus </w:t>
      </w:r>
      <w:r w:rsidR="00E565C4">
        <w:rPr>
          <w:rFonts w:ascii="Times New Roman" w:hAnsi="Times New Roman" w:cs="Times New Roman"/>
          <w:color w:val="000000"/>
          <w:lang w:val="en-GB"/>
        </w:rPr>
        <w:t>the o</w:t>
      </w:r>
      <w:r w:rsidRPr="007D5263">
        <w:rPr>
          <w:rFonts w:ascii="Times New Roman" w:hAnsi="Times New Roman" w:cs="Times New Roman"/>
          <w:color w:val="000000"/>
          <w:lang w:val="en-GB"/>
        </w:rPr>
        <w:t>rganization’s alignment with the direction</w:t>
      </w:r>
      <w:r w:rsidR="00E565C4">
        <w:rPr>
          <w:rFonts w:ascii="Times New Roman" w:hAnsi="Times New Roman" w:cs="Times New Roman"/>
          <w:color w:val="000000"/>
          <w:lang w:val="en-GB"/>
        </w:rPr>
        <w:t xml:space="preserve"> and decisions</w:t>
      </w:r>
      <w:r w:rsidRPr="007D5263">
        <w:rPr>
          <w:rFonts w:ascii="Times New Roman" w:hAnsi="Times New Roman" w:cs="Times New Roman"/>
          <w:color w:val="000000"/>
          <w:lang w:val="en-GB"/>
        </w:rPr>
        <w:t xml:space="preserve"> of the General Assembly and Executive Board</w:t>
      </w:r>
      <w:r w:rsidR="00E565C4">
        <w:rPr>
          <w:rFonts w:ascii="Times New Roman" w:hAnsi="Times New Roman" w:cs="Times New Roman"/>
          <w:color w:val="000000"/>
          <w:lang w:val="en-GB"/>
        </w:rPr>
        <w:t xml:space="preserve">. </w:t>
      </w:r>
    </w:p>
    <w:p w:rsidR="00F465A1" w:rsidRDefault="00F465A1" w:rsidP="005967E3">
      <w:pPr>
        <w:pStyle w:val="ListParagraph"/>
        <w:spacing w:after="0" w:line="240" w:lineRule="auto"/>
        <w:ind w:left="0"/>
        <w:jc w:val="both"/>
        <w:rPr>
          <w:rFonts w:ascii="Times New Roman" w:hAnsi="Times New Roman" w:cs="Times New Roman"/>
        </w:rPr>
      </w:pPr>
    </w:p>
    <w:p w:rsidR="00AD3B96" w:rsidRDefault="00E7614F" w:rsidP="005967E3">
      <w:pPr>
        <w:pStyle w:val="ListParagraph"/>
        <w:numPr>
          <w:ilvl w:val="0"/>
          <w:numId w:val="4"/>
        </w:numPr>
        <w:spacing w:after="0" w:line="240" w:lineRule="auto"/>
        <w:ind w:left="0" w:firstLine="0"/>
        <w:jc w:val="both"/>
        <w:rPr>
          <w:rFonts w:ascii="Times New Roman" w:hAnsi="Times New Roman" w:cs="Times New Roman"/>
        </w:rPr>
      </w:pPr>
      <w:r w:rsidRPr="006955B2">
        <w:rPr>
          <w:rFonts w:ascii="Times New Roman" w:hAnsi="Times New Roman" w:cs="Times New Roman"/>
        </w:rPr>
        <w:t>The Committe</w:t>
      </w:r>
      <w:r>
        <w:rPr>
          <w:rFonts w:ascii="Times New Roman" w:hAnsi="Times New Roman" w:cs="Times New Roman"/>
        </w:rPr>
        <w:t xml:space="preserve">e notes UNOPS continued solid financial performance and improvements in data analytics supporting financial projections and focused business planning. </w:t>
      </w:r>
      <w:r w:rsidR="00966005">
        <w:rPr>
          <w:rFonts w:ascii="Times New Roman" w:hAnsi="Times New Roman" w:cs="Times New Roman"/>
        </w:rPr>
        <w:t>The Committee appreciates the</w:t>
      </w:r>
      <w:r>
        <w:rPr>
          <w:rFonts w:ascii="Times New Roman" w:hAnsi="Times New Roman" w:cs="Times New Roman"/>
        </w:rPr>
        <w:t xml:space="preserve"> overall</w:t>
      </w:r>
      <w:r w:rsidR="00AD3B96" w:rsidRPr="00434047">
        <w:rPr>
          <w:rFonts w:ascii="Times New Roman" w:hAnsi="Times New Roman" w:cs="Times New Roman"/>
        </w:rPr>
        <w:t xml:space="preserve"> </w:t>
      </w:r>
      <w:r w:rsidR="005E796F">
        <w:rPr>
          <w:rFonts w:ascii="Times New Roman" w:hAnsi="Times New Roman" w:cs="Times New Roman"/>
        </w:rPr>
        <w:t>UNOPS maturity progress regarding f</w:t>
      </w:r>
      <w:r w:rsidR="00A77005">
        <w:rPr>
          <w:rFonts w:ascii="Times New Roman" w:hAnsi="Times New Roman" w:cs="Times New Roman"/>
        </w:rPr>
        <w:t>inancial matters, as evidenced by</w:t>
      </w:r>
      <w:r w:rsidR="005E796F">
        <w:rPr>
          <w:rFonts w:ascii="Times New Roman" w:hAnsi="Times New Roman" w:cs="Times New Roman"/>
        </w:rPr>
        <w:t xml:space="preserve"> </w:t>
      </w:r>
      <w:r w:rsidR="00A77005">
        <w:rPr>
          <w:rFonts w:ascii="Times New Roman" w:hAnsi="Times New Roman" w:cs="Times New Roman"/>
        </w:rPr>
        <w:t xml:space="preserve">the report of the UNBOA for 2014. </w:t>
      </w:r>
      <w:r w:rsidR="00AD3B96">
        <w:rPr>
          <w:rFonts w:ascii="Times New Roman" w:hAnsi="Times New Roman" w:cs="Times New Roman"/>
        </w:rPr>
        <w:t xml:space="preserve">As the </w:t>
      </w:r>
      <w:r w:rsidR="00335FB7">
        <w:rPr>
          <w:rFonts w:ascii="Times New Roman" w:hAnsi="Times New Roman" w:cs="Times New Roman"/>
        </w:rPr>
        <w:t xml:space="preserve">UNBOA </w:t>
      </w:r>
      <w:r w:rsidR="00AD3B96">
        <w:rPr>
          <w:rFonts w:ascii="Times New Roman" w:hAnsi="Times New Roman" w:cs="Times New Roman"/>
        </w:rPr>
        <w:t xml:space="preserve">UK team’s mandate as external auditors is </w:t>
      </w:r>
      <w:r w:rsidR="00EC21A7">
        <w:rPr>
          <w:rFonts w:ascii="Times New Roman" w:hAnsi="Times New Roman" w:cs="Times New Roman"/>
        </w:rPr>
        <w:t>coming to an end</w:t>
      </w:r>
      <w:r w:rsidR="00AD3B96">
        <w:rPr>
          <w:rFonts w:ascii="Times New Roman" w:hAnsi="Times New Roman" w:cs="Times New Roman"/>
        </w:rPr>
        <w:t xml:space="preserve"> in 2016, the</w:t>
      </w:r>
      <w:r w:rsidR="00335FB7">
        <w:rPr>
          <w:rFonts w:ascii="Times New Roman" w:hAnsi="Times New Roman" w:cs="Times New Roman"/>
        </w:rPr>
        <w:t xml:space="preserve"> Committee thanked the </w:t>
      </w:r>
      <w:r w:rsidR="00AD3B96">
        <w:rPr>
          <w:rFonts w:ascii="Times New Roman" w:hAnsi="Times New Roman" w:cs="Times New Roman"/>
        </w:rPr>
        <w:t>team for its continued support and collaboration in the past two years, and noted that in 2016 the formal handover process to the new team will commence.</w:t>
      </w:r>
    </w:p>
    <w:p w:rsidR="00AD3B96" w:rsidRDefault="00AD3B96" w:rsidP="005967E3">
      <w:pPr>
        <w:pStyle w:val="ListParagraph"/>
        <w:spacing w:after="0" w:line="240" w:lineRule="auto"/>
        <w:ind w:left="0"/>
        <w:jc w:val="both"/>
        <w:rPr>
          <w:rFonts w:ascii="Times New Roman" w:hAnsi="Times New Roman" w:cs="Times New Roman"/>
        </w:rPr>
      </w:pPr>
    </w:p>
    <w:p w:rsidR="00AB3489" w:rsidRDefault="009A4CDE" w:rsidP="005967E3">
      <w:pPr>
        <w:pStyle w:val="ListParagraph"/>
        <w:numPr>
          <w:ilvl w:val="0"/>
          <w:numId w:val="4"/>
        </w:numPr>
        <w:spacing w:after="0" w:line="240" w:lineRule="auto"/>
        <w:ind w:left="0" w:firstLine="0"/>
        <w:jc w:val="both"/>
        <w:rPr>
          <w:rFonts w:ascii="Times New Roman" w:hAnsi="Times New Roman" w:cs="Times New Roman"/>
        </w:rPr>
      </w:pPr>
      <w:r>
        <w:rPr>
          <w:rFonts w:ascii="Times New Roman" w:hAnsi="Times New Roman" w:cs="Times New Roman"/>
        </w:rPr>
        <w:t>The Committee commends</w:t>
      </w:r>
      <w:r w:rsidR="00AB3489">
        <w:rPr>
          <w:rFonts w:ascii="Times New Roman" w:hAnsi="Times New Roman" w:cs="Times New Roman"/>
        </w:rPr>
        <w:t xml:space="preserve"> UNOPS for </w:t>
      </w:r>
      <w:r w:rsidR="00993411">
        <w:rPr>
          <w:rFonts w:ascii="Times New Roman" w:hAnsi="Times New Roman" w:cs="Times New Roman"/>
        </w:rPr>
        <w:t xml:space="preserve">its continued commitment to excellence and transparency in its business and operational approach. The </w:t>
      </w:r>
      <w:r w:rsidR="00AB3489">
        <w:rPr>
          <w:rFonts w:ascii="Times New Roman" w:hAnsi="Times New Roman" w:cs="Times New Roman"/>
        </w:rPr>
        <w:t xml:space="preserve">increased focus on </w:t>
      </w:r>
      <w:r w:rsidR="00B953C8">
        <w:rPr>
          <w:rFonts w:ascii="Times New Roman" w:hAnsi="Times New Roman" w:cs="Times New Roman"/>
        </w:rPr>
        <w:t xml:space="preserve">the </w:t>
      </w:r>
      <w:r w:rsidR="00AB3489">
        <w:rPr>
          <w:rFonts w:ascii="Times New Roman" w:hAnsi="Times New Roman" w:cs="Times New Roman"/>
        </w:rPr>
        <w:t>implementation o</w:t>
      </w:r>
      <w:r w:rsidR="00DF4CF9">
        <w:rPr>
          <w:rFonts w:ascii="Times New Roman" w:hAnsi="Times New Roman" w:cs="Times New Roman"/>
        </w:rPr>
        <w:t>f audit recommendations, demonstrated</w:t>
      </w:r>
      <w:r w:rsidR="00AB3489">
        <w:rPr>
          <w:rFonts w:ascii="Times New Roman" w:hAnsi="Times New Roman" w:cs="Times New Roman"/>
        </w:rPr>
        <w:t xml:space="preserve"> in the extensive coordination a</w:t>
      </w:r>
      <w:r w:rsidR="00303440">
        <w:rPr>
          <w:rFonts w:ascii="Times New Roman" w:hAnsi="Times New Roman" w:cs="Times New Roman"/>
        </w:rPr>
        <w:t>nd technical support provided</w:t>
      </w:r>
      <w:r w:rsidR="00AB3489">
        <w:rPr>
          <w:rFonts w:ascii="Times New Roman" w:hAnsi="Times New Roman" w:cs="Times New Roman"/>
        </w:rPr>
        <w:t xml:space="preserve"> to resolve </w:t>
      </w:r>
      <w:r w:rsidR="00622453">
        <w:rPr>
          <w:rFonts w:ascii="Times New Roman" w:hAnsi="Times New Roman" w:cs="Times New Roman"/>
        </w:rPr>
        <w:t xml:space="preserve">audit </w:t>
      </w:r>
      <w:r w:rsidR="00993411">
        <w:rPr>
          <w:rFonts w:ascii="Times New Roman" w:hAnsi="Times New Roman" w:cs="Times New Roman"/>
        </w:rPr>
        <w:t>issues, has</w:t>
      </w:r>
      <w:r w:rsidR="00AB3489">
        <w:rPr>
          <w:rFonts w:ascii="Times New Roman" w:hAnsi="Times New Roman" w:cs="Times New Roman"/>
        </w:rPr>
        <w:t xml:space="preserve"> </w:t>
      </w:r>
      <w:r w:rsidR="004E76A3">
        <w:rPr>
          <w:rFonts w:ascii="Times New Roman" w:hAnsi="Times New Roman" w:cs="Times New Roman"/>
        </w:rPr>
        <w:t>resulted</w:t>
      </w:r>
      <w:r w:rsidR="00AB3489">
        <w:rPr>
          <w:rFonts w:ascii="Times New Roman" w:hAnsi="Times New Roman" w:cs="Times New Roman"/>
        </w:rPr>
        <w:t xml:space="preserve"> in the highest implementation rate in the past three years for audit recommendations</w:t>
      </w:r>
      <w:r w:rsidR="009975FC">
        <w:rPr>
          <w:rFonts w:ascii="Times New Roman" w:hAnsi="Times New Roman" w:cs="Times New Roman"/>
        </w:rPr>
        <w:t>,</w:t>
      </w:r>
      <w:r w:rsidR="007366D3">
        <w:rPr>
          <w:rFonts w:ascii="Times New Roman" w:hAnsi="Times New Roman" w:cs="Times New Roman"/>
        </w:rPr>
        <w:t xml:space="preserve"> as presented in the IAIG Activity Report for 2014</w:t>
      </w:r>
      <w:r w:rsidR="0011708A">
        <w:rPr>
          <w:rFonts w:ascii="Times New Roman" w:hAnsi="Times New Roman" w:cs="Times New Roman"/>
        </w:rPr>
        <w:t xml:space="preserve"> </w:t>
      </w:r>
      <w:r w:rsidR="0011708A" w:rsidRPr="00145512">
        <w:rPr>
          <w:rFonts w:ascii="Times New Roman" w:hAnsi="Times New Roman" w:cs="Times New Roman"/>
        </w:rPr>
        <w:t>(DP/OPS/2015/3)</w:t>
      </w:r>
      <w:r w:rsidR="00AB3489">
        <w:rPr>
          <w:rFonts w:ascii="Times New Roman" w:hAnsi="Times New Roman" w:cs="Times New Roman"/>
        </w:rPr>
        <w:t xml:space="preserve">. </w:t>
      </w:r>
    </w:p>
    <w:p w:rsidR="00E0492A" w:rsidRPr="00E0492A" w:rsidRDefault="00E0492A" w:rsidP="005967E3">
      <w:pPr>
        <w:pStyle w:val="ListParagraph"/>
        <w:spacing w:line="240" w:lineRule="auto"/>
        <w:jc w:val="both"/>
        <w:rPr>
          <w:rFonts w:ascii="Times New Roman" w:hAnsi="Times New Roman" w:cs="Times New Roman"/>
        </w:rPr>
      </w:pPr>
    </w:p>
    <w:p w:rsidR="00E07073" w:rsidRPr="00E7614F" w:rsidRDefault="00E07073" w:rsidP="005967E3">
      <w:pPr>
        <w:pStyle w:val="ListParagraph"/>
        <w:numPr>
          <w:ilvl w:val="0"/>
          <w:numId w:val="4"/>
        </w:numPr>
        <w:spacing w:after="0" w:line="240" w:lineRule="auto"/>
        <w:ind w:left="0" w:firstLine="0"/>
        <w:jc w:val="both"/>
        <w:rPr>
          <w:rFonts w:ascii="Times New Roman" w:hAnsi="Times New Roman" w:cs="Times New Roman"/>
        </w:rPr>
      </w:pPr>
      <w:r w:rsidRPr="00E0492A">
        <w:rPr>
          <w:rFonts w:ascii="Times New Roman" w:hAnsi="Times New Roman" w:cs="Times New Roman"/>
        </w:rPr>
        <w:t xml:space="preserve">The year 2015 was an exceptionally active year for UNOPS in strengthening the organization’s risk management systems. Actions included the launch of the UNOPS </w:t>
      </w:r>
      <w:r w:rsidR="00CF5BE2">
        <w:rPr>
          <w:rFonts w:ascii="Times New Roman" w:hAnsi="Times New Roman" w:cs="Times New Roman"/>
        </w:rPr>
        <w:t>risk management programme</w:t>
      </w:r>
      <w:r w:rsidRPr="00E0492A">
        <w:rPr>
          <w:rFonts w:ascii="Times New Roman" w:hAnsi="Times New Roman" w:cs="Times New Roman"/>
        </w:rPr>
        <w:t>, establishment of the Risk and Quality Group,</w:t>
      </w:r>
      <w:r w:rsidR="0054233D">
        <w:rPr>
          <w:rFonts w:ascii="Times New Roman" w:hAnsi="Times New Roman" w:cs="Times New Roman"/>
        </w:rPr>
        <w:t xml:space="preserve"> </w:t>
      </w:r>
      <w:r w:rsidR="002027CA">
        <w:rPr>
          <w:rFonts w:ascii="Times New Roman" w:hAnsi="Times New Roman" w:cs="Times New Roman"/>
        </w:rPr>
        <w:t>measures to strengthen the engagement acceptance process</w:t>
      </w:r>
      <w:r w:rsidR="00DC1067">
        <w:rPr>
          <w:rFonts w:ascii="Times New Roman" w:hAnsi="Times New Roman" w:cs="Times New Roman"/>
        </w:rPr>
        <w:t>,</w:t>
      </w:r>
      <w:r w:rsidRPr="00E0492A">
        <w:rPr>
          <w:rFonts w:ascii="Times New Roman" w:hAnsi="Times New Roman" w:cs="Times New Roman"/>
        </w:rPr>
        <w:t xml:space="preserve"> and the ambition to introduce the G</w:t>
      </w:r>
      <w:r w:rsidR="00DC1067">
        <w:rPr>
          <w:rFonts w:ascii="Times New Roman" w:hAnsi="Times New Roman" w:cs="Times New Roman"/>
        </w:rPr>
        <w:t xml:space="preserve">overnance, Risk, and </w:t>
      </w:r>
      <w:r w:rsidRPr="00E0492A">
        <w:rPr>
          <w:rFonts w:ascii="Times New Roman" w:hAnsi="Times New Roman" w:cs="Times New Roman"/>
        </w:rPr>
        <w:t>C</w:t>
      </w:r>
      <w:r w:rsidR="00DC1067">
        <w:rPr>
          <w:rFonts w:ascii="Times New Roman" w:hAnsi="Times New Roman" w:cs="Times New Roman"/>
        </w:rPr>
        <w:t>ompliance</w:t>
      </w:r>
      <w:r w:rsidRPr="00E0492A">
        <w:rPr>
          <w:rFonts w:ascii="Times New Roman" w:hAnsi="Times New Roman" w:cs="Times New Roman"/>
        </w:rPr>
        <w:t xml:space="preserve"> </w:t>
      </w:r>
      <w:r w:rsidR="00EA5D48">
        <w:rPr>
          <w:rFonts w:ascii="Times New Roman" w:hAnsi="Times New Roman" w:cs="Times New Roman"/>
        </w:rPr>
        <w:t xml:space="preserve">Principled Performance </w:t>
      </w:r>
      <w:r w:rsidRPr="00E0492A">
        <w:rPr>
          <w:rFonts w:ascii="Times New Roman" w:hAnsi="Times New Roman" w:cs="Times New Roman"/>
        </w:rPr>
        <w:t>framework.</w:t>
      </w:r>
      <w:r w:rsidR="003A4903" w:rsidRPr="00E0492A">
        <w:rPr>
          <w:rFonts w:ascii="Times New Roman" w:hAnsi="Times New Roman" w:cs="Times New Roman"/>
        </w:rPr>
        <w:t xml:space="preserve"> </w:t>
      </w:r>
      <w:r w:rsidR="008A4B95" w:rsidRPr="00E0492A">
        <w:rPr>
          <w:rFonts w:ascii="Times New Roman" w:hAnsi="Times New Roman" w:cs="Times New Roman"/>
        </w:rPr>
        <w:t xml:space="preserve">The Committee supports </w:t>
      </w:r>
      <w:r w:rsidR="00B46CF7">
        <w:rPr>
          <w:rFonts w:ascii="Times New Roman" w:hAnsi="Times New Roman" w:cs="Times New Roman"/>
        </w:rPr>
        <w:t xml:space="preserve">the </w:t>
      </w:r>
      <w:r w:rsidR="008A4B95" w:rsidRPr="00E0492A">
        <w:rPr>
          <w:rFonts w:ascii="Times New Roman" w:hAnsi="Times New Roman" w:cs="Times New Roman"/>
        </w:rPr>
        <w:t xml:space="preserve">UNOPS approach to </w:t>
      </w:r>
      <w:r w:rsidR="00B46CF7" w:rsidRPr="00E0492A">
        <w:rPr>
          <w:rFonts w:ascii="Times New Roman" w:hAnsi="Times New Roman" w:cs="Times New Roman"/>
        </w:rPr>
        <w:t>enhanc</w:t>
      </w:r>
      <w:r w:rsidR="00B46CF7">
        <w:rPr>
          <w:rFonts w:ascii="Times New Roman" w:hAnsi="Times New Roman" w:cs="Times New Roman"/>
        </w:rPr>
        <w:t>ing</w:t>
      </w:r>
      <w:r w:rsidR="00B46CF7" w:rsidRPr="00E0492A">
        <w:rPr>
          <w:rFonts w:ascii="Times New Roman" w:hAnsi="Times New Roman" w:cs="Times New Roman"/>
        </w:rPr>
        <w:t xml:space="preserve"> </w:t>
      </w:r>
      <w:r w:rsidR="008A4B95" w:rsidRPr="00E0492A">
        <w:rPr>
          <w:rFonts w:ascii="Times New Roman" w:hAnsi="Times New Roman" w:cs="Times New Roman"/>
        </w:rPr>
        <w:t>its risk management systems gradually and its ongoing efforts to further enhance organizational efficiency and effectiveness, manageme</w:t>
      </w:r>
      <w:r w:rsidR="00E7614F">
        <w:rPr>
          <w:rFonts w:ascii="Times New Roman" w:hAnsi="Times New Roman" w:cs="Times New Roman"/>
        </w:rPr>
        <w:t xml:space="preserve">nt and </w:t>
      </w:r>
      <w:r w:rsidR="00E7614F">
        <w:rPr>
          <w:rFonts w:ascii="Times New Roman" w:hAnsi="Times New Roman" w:cs="Times New Roman"/>
        </w:rPr>
        <w:lastRenderedPageBreak/>
        <w:t xml:space="preserve">operational performance. </w:t>
      </w:r>
      <w:r w:rsidR="00E7614F" w:rsidRPr="00E7614F">
        <w:rPr>
          <w:rFonts w:ascii="Times New Roman" w:hAnsi="Times New Roman" w:cs="Times New Roman"/>
          <w:bCs/>
        </w:rPr>
        <w:t>Furthermore, the Committee noted the significant potential offered through a combination of these approaches and digital solutions.</w:t>
      </w:r>
    </w:p>
    <w:p w:rsidR="00896EF6" w:rsidRDefault="00896EF6" w:rsidP="005967E3">
      <w:pPr>
        <w:pStyle w:val="ListParagraph"/>
        <w:spacing w:after="0" w:line="240" w:lineRule="auto"/>
        <w:ind w:left="0"/>
        <w:jc w:val="both"/>
        <w:rPr>
          <w:rFonts w:ascii="Times New Roman" w:eastAsia="Calibri" w:hAnsi="Times New Roman" w:cs="Times New Roman"/>
          <w:szCs w:val="20"/>
        </w:rPr>
      </w:pPr>
    </w:p>
    <w:p w:rsidR="00625C14" w:rsidRPr="001F29CE" w:rsidRDefault="00DB16FA" w:rsidP="005967E3">
      <w:pPr>
        <w:pStyle w:val="ListParagraph"/>
        <w:numPr>
          <w:ilvl w:val="0"/>
          <w:numId w:val="4"/>
        </w:numPr>
        <w:spacing w:after="0" w:line="240" w:lineRule="auto"/>
        <w:ind w:left="0" w:firstLine="0"/>
        <w:jc w:val="both"/>
        <w:rPr>
          <w:rFonts w:ascii="Times New Roman" w:hAnsi="Times New Roman" w:cs="Times New Roman"/>
        </w:rPr>
      </w:pPr>
      <w:r>
        <w:rPr>
          <w:rFonts w:ascii="Times New Roman" w:eastAsia="Calibri" w:hAnsi="Times New Roman" w:cs="Times New Roman"/>
          <w:szCs w:val="20"/>
        </w:rPr>
        <w:t xml:space="preserve">Throughout the year, the Committee </w:t>
      </w:r>
      <w:r w:rsidR="00166C81">
        <w:rPr>
          <w:rFonts w:ascii="Times New Roman" w:eastAsia="Calibri" w:hAnsi="Times New Roman" w:cs="Times New Roman"/>
          <w:szCs w:val="20"/>
        </w:rPr>
        <w:t>followed closely the preparations for</w:t>
      </w:r>
      <w:r>
        <w:rPr>
          <w:rFonts w:ascii="Times New Roman" w:eastAsia="Calibri" w:hAnsi="Times New Roman" w:cs="Times New Roman"/>
          <w:szCs w:val="20"/>
        </w:rPr>
        <w:t xml:space="preserve"> the launch of the UNOPS ERP system, including key risks and collaboration between BIIP, functional practices and operations</w:t>
      </w:r>
      <w:r w:rsidR="00B46CF7">
        <w:rPr>
          <w:rFonts w:ascii="Times New Roman" w:eastAsia="Calibri" w:hAnsi="Times New Roman" w:cs="Times New Roman"/>
          <w:szCs w:val="20"/>
        </w:rPr>
        <w:t>,</w:t>
      </w:r>
      <w:r>
        <w:rPr>
          <w:rFonts w:ascii="Times New Roman" w:eastAsia="Calibri" w:hAnsi="Times New Roman" w:cs="Times New Roman"/>
          <w:szCs w:val="20"/>
        </w:rPr>
        <w:t xml:space="preserve"> in order to achieve successful implementation of the ERP. Actions were taken accordingly by the organization and the BIIP team.</w:t>
      </w:r>
      <w:r w:rsidR="00524F0A">
        <w:rPr>
          <w:rFonts w:ascii="Times New Roman" w:eastAsia="Calibri" w:hAnsi="Times New Roman" w:cs="Times New Roman"/>
          <w:szCs w:val="20"/>
        </w:rPr>
        <w:t xml:space="preserve"> </w:t>
      </w:r>
      <w:r w:rsidR="00B46CF7">
        <w:rPr>
          <w:rFonts w:ascii="Times New Roman" w:eastAsia="Calibri" w:hAnsi="Times New Roman" w:cs="Times New Roman"/>
          <w:szCs w:val="20"/>
        </w:rPr>
        <w:t>T</w:t>
      </w:r>
      <w:r w:rsidR="00524F0A">
        <w:rPr>
          <w:rFonts w:ascii="Times New Roman" w:eastAsia="Calibri" w:hAnsi="Times New Roman" w:cs="Times New Roman"/>
          <w:szCs w:val="20"/>
        </w:rPr>
        <w:t>he potential of OneUNOPS as an essential platform for the continued development of the UNOPS risk management systems</w:t>
      </w:r>
      <w:r w:rsidR="00044181">
        <w:rPr>
          <w:rFonts w:ascii="Times New Roman" w:eastAsia="Calibri" w:hAnsi="Times New Roman" w:cs="Times New Roman"/>
          <w:szCs w:val="20"/>
        </w:rPr>
        <w:t>,</w:t>
      </w:r>
      <w:r w:rsidR="00044181" w:rsidRPr="00044181">
        <w:rPr>
          <w:rFonts w:ascii="Times New Roman" w:eastAsia="Calibri" w:hAnsi="Times New Roman" w:cs="Times New Roman"/>
          <w:szCs w:val="20"/>
        </w:rPr>
        <w:t xml:space="preserve"> </w:t>
      </w:r>
      <w:r w:rsidR="00044181" w:rsidRPr="00AB3489">
        <w:rPr>
          <w:rFonts w:ascii="Times New Roman" w:eastAsia="Calibri" w:hAnsi="Times New Roman" w:cs="Times New Roman"/>
          <w:szCs w:val="20"/>
        </w:rPr>
        <w:t xml:space="preserve">particularly in relation to internal controls </w:t>
      </w:r>
      <w:r w:rsidR="00044181">
        <w:rPr>
          <w:rFonts w:ascii="Times New Roman" w:eastAsia="Calibri" w:hAnsi="Times New Roman" w:cs="Times New Roman"/>
          <w:szCs w:val="20"/>
        </w:rPr>
        <w:t>in the UNOPS business processes,</w:t>
      </w:r>
      <w:r w:rsidR="006B37B4">
        <w:rPr>
          <w:rFonts w:ascii="Times New Roman" w:eastAsia="Calibri" w:hAnsi="Times New Roman" w:cs="Times New Roman"/>
          <w:szCs w:val="20"/>
        </w:rPr>
        <w:t xml:space="preserve"> was</w:t>
      </w:r>
      <w:r w:rsidR="00524F0A">
        <w:rPr>
          <w:rFonts w:ascii="Times New Roman" w:eastAsia="Calibri" w:hAnsi="Times New Roman" w:cs="Times New Roman"/>
          <w:szCs w:val="20"/>
        </w:rPr>
        <w:t xml:space="preserve"> highlighted. </w:t>
      </w:r>
    </w:p>
    <w:p w:rsidR="001F29CE" w:rsidRPr="001F29CE" w:rsidRDefault="001F29CE" w:rsidP="005967E3">
      <w:pPr>
        <w:pStyle w:val="ListParagraph"/>
        <w:spacing w:line="240" w:lineRule="auto"/>
        <w:jc w:val="both"/>
        <w:rPr>
          <w:rFonts w:ascii="Times New Roman" w:hAnsi="Times New Roman" w:cs="Times New Roman"/>
        </w:rPr>
      </w:pPr>
    </w:p>
    <w:p w:rsidR="00417AE9" w:rsidRDefault="001F29CE" w:rsidP="005829A9">
      <w:pPr>
        <w:pStyle w:val="ListParagraph"/>
        <w:numPr>
          <w:ilvl w:val="0"/>
          <w:numId w:val="4"/>
        </w:numPr>
        <w:spacing w:line="240" w:lineRule="auto"/>
        <w:ind w:left="0" w:firstLine="0"/>
        <w:jc w:val="both"/>
        <w:rPr>
          <w:rFonts w:ascii="Times New Roman" w:hAnsi="Times New Roman" w:cs="Times New Roman"/>
        </w:rPr>
      </w:pPr>
      <w:r w:rsidRPr="00BD6EAC">
        <w:rPr>
          <w:rFonts w:ascii="Times New Roman" w:hAnsi="Times New Roman" w:cs="Times New Roman"/>
        </w:rPr>
        <w:t xml:space="preserve">The Committee </w:t>
      </w:r>
      <w:r>
        <w:rPr>
          <w:rFonts w:ascii="Times New Roman" w:hAnsi="Times New Roman" w:cs="Times New Roman"/>
        </w:rPr>
        <w:t xml:space="preserve">notes the </w:t>
      </w:r>
      <w:r w:rsidRPr="00BD6EAC">
        <w:rPr>
          <w:rFonts w:ascii="Times New Roman" w:hAnsi="Times New Roman" w:cs="Times New Roman"/>
        </w:rPr>
        <w:t>enhanced strategic focus</w:t>
      </w:r>
      <w:r>
        <w:rPr>
          <w:rFonts w:ascii="Times New Roman" w:hAnsi="Times New Roman" w:cs="Times New Roman"/>
        </w:rPr>
        <w:t xml:space="preserve"> of </w:t>
      </w:r>
      <w:r w:rsidR="00B46CF7">
        <w:rPr>
          <w:rFonts w:ascii="Times New Roman" w:hAnsi="Times New Roman" w:cs="Times New Roman"/>
        </w:rPr>
        <w:t xml:space="preserve">the </w:t>
      </w:r>
      <w:r>
        <w:rPr>
          <w:rFonts w:ascii="Times New Roman" w:hAnsi="Times New Roman" w:cs="Times New Roman"/>
        </w:rPr>
        <w:t xml:space="preserve">UNOPS mandate as articulated in relevant Executive Board decisions, and expresses its support for </w:t>
      </w:r>
      <w:r w:rsidR="00B46CF7">
        <w:rPr>
          <w:rFonts w:ascii="Times New Roman" w:hAnsi="Times New Roman" w:cs="Times New Roman"/>
        </w:rPr>
        <w:t xml:space="preserve">the </w:t>
      </w:r>
      <w:r>
        <w:rPr>
          <w:rFonts w:ascii="Times New Roman" w:hAnsi="Times New Roman" w:cs="Times New Roman"/>
        </w:rPr>
        <w:t xml:space="preserve">UNOPS delivery focus on </w:t>
      </w:r>
      <w:r w:rsidR="001A1F8E">
        <w:rPr>
          <w:rFonts w:ascii="Times New Roman" w:hAnsi="Times New Roman" w:cs="Times New Roman"/>
        </w:rPr>
        <w:t xml:space="preserve">Infrastructure, </w:t>
      </w:r>
      <w:r w:rsidRPr="00BD6EAC">
        <w:rPr>
          <w:rFonts w:ascii="Times New Roman" w:hAnsi="Times New Roman" w:cs="Times New Roman"/>
        </w:rPr>
        <w:t xml:space="preserve">Project Management and </w:t>
      </w:r>
      <w:r>
        <w:rPr>
          <w:rFonts w:ascii="Times New Roman" w:hAnsi="Times New Roman" w:cs="Times New Roman"/>
        </w:rPr>
        <w:t>Procurement.</w:t>
      </w:r>
    </w:p>
    <w:p w:rsidR="005829A9" w:rsidRPr="005829A9" w:rsidRDefault="005829A9" w:rsidP="005829A9">
      <w:pPr>
        <w:pStyle w:val="ListParagraph"/>
        <w:spacing w:line="240" w:lineRule="auto"/>
        <w:ind w:left="0"/>
        <w:jc w:val="both"/>
        <w:rPr>
          <w:rFonts w:ascii="Times New Roman" w:hAnsi="Times New Roman" w:cs="Times New Roman"/>
        </w:rPr>
      </w:pPr>
    </w:p>
    <w:p w:rsidR="00417AE9" w:rsidRPr="00E35E3A" w:rsidRDefault="000F71FC" w:rsidP="005967E3">
      <w:pPr>
        <w:pStyle w:val="ListParagraph"/>
        <w:numPr>
          <w:ilvl w:val="0"/>
          <w:numId w:val="4"/>
        </w:numPr>
        <w:spacing w:after="0" w:line="240" w:lineRule="auto"/>
        <w:ind w:left="0" w:firstLine="0"/>
        <w:jc w:val="both"/>
        <w:rPr>
          <w:rFonts w:ascii="Times New Roman" w:hAnsi="Times New Roman" w:cs="Times New Roman"/>
        </w:rPr>
      </w:pPr>
      <w:r w:rsidRPr="00E35E3A">
        <w:rPr>
          <w:rFonts w:ascii="Times New Roman" w:hAnsi="Times New Roman" w:cs="Times New Roman"/>
        </w:rPr>
        <w:t>In addition to the areas outlined in the A</w:t>
      </w:r>
      <w:r w:rsidR="00A47B24" w:rsidRPr="00E35E3A">
        <w:rPr>
          <w:rFonts w:ascii="Times New Roman" w:hAnsi="Times New Roman" w:cs="Times New Roman"/>
        </w:rPr>
        <w:t xml:space="preserve">udit </w:t>
      </w:r>
      <w:r w:rsidRPr="00E35E3A">
        <w:rPr>
          <w:rFonts w:ascii="Times New Roman" w:hAnsi="Times New Roman" w:cs="Times New Roman"/>
        </w:rPr>
        <w:t>A</w:t>
      </w:r>
      <w:r w:rsidR="00A47B24" w:rsidRPr="00E35E3A">
        <w:rPr>
          <w:rFonts w:ascii="Times New Roman" w:hAnsi="Times New Roman" w:cs="Times New Roman"/>
        </w:rPr>
        <w:t xml:space="preserve">dvisory </w:t>
      </w:r>
      <w:r w:rsidRPr="00E35E3A">
        <w:rPr>
          <w:rFonts w:ascii="Times New Roman" w:hAnsi="Times New Roman" w:cs="Times New Roman"/>
        </w:rPr>
        <w:t>C</w:t>
      </w:r>
      <w:r w:rsidR="00A47B24" w:rsidRPr="00E35E3A">
        <w:rPr>
          <w:rFonts w:ascii="Times New Roman" w:hAnsi="Times New Roman" w:cs="Times New Roman"/>
        </w:rPr>
        <w:t>ommittee’s</w:t>
      </w:r>
      <w:r w:rsidRPr="00E35E3A">
        <w:rPr>
          <w:rFonts w:ascii="Times New Roman" w:hAnsi="Times New Roman" w:cs="Times New Roman"/>
        </w:rPr>
        <w:t xml:space="preserve"> </w:t>
      </w:r>
      <w:r w:rsidR="00B953C8">
        <w:rPr>
          <w:rFonts w:ascii="Times New Roman" w:hAnsi="Times New Roman" w:cs="Times New Roman"/>
        </w:rPr>
        <w:t>Terms of Reference</w:t>
      </w:r>
      <w:r w:rsidRPr="00E35E3A">
        <w:rPr>
          <w:rFonts w:ascii="Times New Roman" w:hAnsi="Times New Roman" w:cs="Times New Roman"/>
        </w:rPr>
        <w:t>, areas for specific</w:t>
      </w:r>
      <w:r w:rsidR="00B0177E" w:rsidRPr="00E35E3A">
        <w:rPr>
          <w:rFonts w:ascii="Times New Roman" w:hAnsi="Times New Roman" w:cs="Times New Roman"/>
        </w:rPr>
        <w:t xml:space="preserve"> Committee focus in 2016</w:t>
      </w:r>
      <w:r w:rsidRPr="00E35E3A">
        <w:rPr>
          <w:rFonts w:ascii="Times New Roman" w:hAnsi="Times New Roman" w:cs="Times New Roman"/>
        </w:rPr>
        <w:t xml:space="preserve"> may</w:t>
      </w:r>
      <w:r w:rsidR="00465A23" w:rsidRPr="00E35E3A">
        <w:rPr>
          <w:rFonts w:ascii="Times New Roman" w:hAnsi="Times New Roman" w:cs="Times New Roman"/>
        </w:rPr>
        <w:t xml:space="preserve"> </w:t>
      </w:r>
      <w:r w:rsidR="00417AE9" w:rsidRPr="00E35E3A">
        <w:rPr>
          <w:rFonts w:ascii="Times New Roman" w:hAnsi="Times New Roman" w:cs="Times New Roman"/>
        </w:rPr>
        <w:t>include</w:t>
      </w:r>
      <w:r w:rsidR="00465A23" w:rsidRPr="00E35E3A">
        <w:rPr>
          <w:rFonts w:ascii="Times New Roman" w:hAnsi="Times New Roman" w:cs="Times New Roman"/>
        </w:rPr>
        <w:t xml:space="preserve">, </w:t>
      </w:r>
      <w:r w:rsidR="00465A23" w:rsidRPr="00E35E3A">
        <w:rPr>
          <w:rFonts w:ascii="Times New Roman" w:hAnsi="Times New Roman" w:cs="Times New Roman"/>
          <w:i/>
        </w:rPr>
        <w:t>inter alia</w:t>
      </w:r>
      <w:r w:rsidR="00417AE9" w:rsidRPr="00E35E3A">
        <w:rPr>
          <w:rFonts w:ascii="Times New Roman" w:hAnsi="Times New Roman" w:cs="Times New Roman"/>
        </w:rPr>
        <w:t>:</w:t>
      </w:r>
    </w:p>
    <w:p w:rsidR="00EF74B4" w:rsidRPr="00E35E3A" w:rsidRDefault="00EF74B4" w:rsidP="005967E3">
      <w:pPr>
        <w:pStyle w:val="ListParagraph"/>
        <w:spacing w:after="0" w:line="240" w:lineRule="auto"/>
        <w:ind w:left="0"/>
        <w:jc w:val="both"/>
        <w:rPr>
          <w:rFonts w:ascii="Times New Roman" w:hAnsi="Times New Roman" w:cs="Times New Roman"/>
        </w:rPr>
      </w:pPr>
    </w:p>
    <w:p w:rsidR="00C9238D" w:rsidRPr="00E35E3A" w:rsidRDefault="009D5A76" w:rsidP="00701ECF">
      <w:pPr>
        <w:pStyle w:val="ListParagraph"/>
        <w:numPr>
          <w:ilvl w:val="1"/>
          <w:numId w:val="1"/>
        </w:numPr>
        <w:spacing w:after="0" w:line="240" w:lineRule="auto"/>
        <w:ind w:left="1134" w:right="713"/>
        <w:jc w:val="both"/>
        <w:rPr>
          <w:rFonts w:ascii="Times New Roman" w:hAnsi="Times New Roman" w:cs="Times New Roman"/>
        </w:rPr>
      </w:pPr>
      <w:r w:rsidRPr="00E35E3A">
        <w:rPr>
          <w:rFonts w:ascii="Times New Roman" w:hAnsi="Times New Roman" w:cs="Times New Roman"/>
        </w:rPr>
        <w:t>Implementation and value-added of the Governance, Risk and Compliance principled performance</w:t>
      </w:r>
      <w:r w:rsidR="003E5B25" w:rsidRPr="00E35E3A">
        <w:rPr>
          <w:rFonts w:ascii="Times New Roman" w:hAnsi="Times New Roman" w:cs="Times New Roman"/>
        </w:rPr>
        <w:t xml:space="preserve"> framework</w:t>
      </w:r>
      <w:r w:rsidR="00117FF3">
        <w:rPr>
          <w:rFonts w:ascii="Times New Roman" w:hAnsi="Times New Roman" w:cs="Times New Roman"/>
        </w:rPr>
        <w:t>;</w:t>
      </w:r>
    </w:p>
    <w:p w:rsidR="006935AD" w:rsidRPr="00E35E3A" w:rsidRDefault="006935AD" w:rsidP="00701ECF">
      <w:pPr>
        <w:pStyle w:val="ListParagraph"/>
        <w:numPr>
          <w:ilvl w:val="1"/>
          <w:numId w:val="1"/>
        </w:numPr>
        <w:spacing w:after="0" w:line="240" w:lineRule="auto"/>
        <w:ind w:left="1134" w:right="713"/>
        <w:jc w:val="both"/>
        <w:rPr>
          <w:rFonts w:ascii="Times New Roman" w:hAnsi="Times New Roman" w:cs="Times New Roman"/>
        </w:rPr>
      </w:pPr>
      <w:r w:rsidRPr="00E35E3A">
        <w:rPr>
          <w:rFonts w:ascii="Times New Roman" w:hAnsi="Times New Roman" w:cs="Times New Roman"/>
        </w:rPr>
        <w:t>Value-added of OneU</w:t>
      </w:r>
      <w:r w:rsidR="00E35E3A">
        <w:rPr>
          <w:rFonts w:ascii="Times New Roman" w:hAnsi="Times New Roman" w:cs="Times New Roman"/>
        </w:rPr>
        <w:t>NOPS</w:t>
      </w:r>
      <w:r w:rsidR="00BC15B2" w:rsidRPr="00E35E3A">
        <w:rPr>
          <w:rFonts w:ascii="Times New Roman" w:hAnsi="Times New Roman" w:cs="Times New Roman"/>
        </w:rPr>
        <w:t xml:space="preserve"> and BIIP</w:t>
      </w:r>
      <w:r w:rsidRPr="00E35E3A">
        <w:rPr>
          <w:rFonts w:ascii="Times New Roman" w:hAnsi="Times New Roman" w:cs="Times New Roman"/>
        </w:rPr>
        <w:t xml:space="preserve">, </w:t>
      </w:r>
      <w:r w:rsidR="00B953C8">
        <w:rPr>
          <w:rFonts w:ascii="Times New Roman" w:hAnsi="Times New Roman" w:cs="Times New Roman"/>
        </w:rPr>
        <w:t>including the</w:t>
      </w:r>
      <w:r w:rsidRPr="00E35E3A">
        <w:rPr>
          <w:rFonts w:ascii="Times New Roman" w:hAnsi="Times New Roman" w:cs="Times New Roman"/>
        </w:rPr>
        <w:t xml:space="preserve"> impact on the internal control environment</w:t>
      </w:r>
      <w:r w:rsidR="00111B22" w:rsidRPr="00E35E3A">
        <w:rPr>
          <w:rFonts w:ascii="Times New Roman" w:hAnsi="Times New Roman" w:cs="Times New Roman"/>
        </w:rPr>
        <w:t>,</w:t>
      </w:r>
      <w:r w:rsidR="005D6668" w:rsidRPr="00E35E3A">
        <w:rPr>
          <w:rFonts w:ascii="Times New Roman" w:hAnsi="Times New Roman" w:cs="Times New Roman"/>
        </w:rPr>
        <w:t xml:space="preserve"> management </w:t>
      </w:r>
      <w:r w:rsidR="00111B22" w:rsidRPr="00E35E3A">
        <w:rPr>
          <w:rFonts w:ascii="Times New Roman" w:hAnsi="Times New Roman" w:cs="Times New Roman"/>
        </w:rPr>
        <w:t xml:space="preserve">and governance </w:t>
      </w:r>
      <w:r w:rsidR="005D6668" w:rsidRPr="00E35E3A">
        <w:rPr>
          <w:rFonts w:ascii="Times New Roman" w:hAnsi="Times New Roman" w:cs="Times New Roman"/>
        </w:rPr>
        <w:t>reporting</w:t>
      </w:r>
      <w:r w:rsidR="00117FF3">
        <w:rPr>
          <w:rFonts w:ascii="Times New Roman" w:hAnsi="Times New Roman" w:cs="Times New Roman"/>
        </w:rPr>
        <w:t>;</w:t>
      </w:r>
    </w:p>
    <w:p w:rsidR="006935AD" w:rsidRPr="00E35E3A" w:rsidRDefault="006935AD" w:rsidP="00701ECF">
      <w:pPr>
        <w:pStyle w:val="ListParagraph"/>
        <w:numPr>
          <w:ilvl w:val="1"/>
          <w:numId w:val="1"/>
        </w:numPr>
        <w:spacing w:after="0" w:line="240" w:lineRule="auto"/>
        <w:ind w:left="1134" w:right="713"/>
        <w:jc w:val="both"/>
        <w:rPr>
          <w:rFonts w:ascii="Times New Roman" w:hAnsi="Times New Roman" w:cs="Times New Roman"/>
        </w:rPr>
      </w:pPr>
      <w:r w:rsidRPr="00E35E3A">
        <w:rPr>
          <w:rFonts w:ascii="Times New Roman" w:hAnsi="Times New Roman" w:cs="Times New Roman"/>
        </w:rPr>
        <w:t xml:space="preserve">Data universe, </w:t>
      </w:r>
      <w:r w:rsidR="00B953C8">
        <w:rPr>
          <w:rFonts w:ascii="Times New Roman" w:hAnsi="Times New Roman" w:cs="Times New Roman"/>
        </w:rPr>
        <w:t xml:space="preserve">including </w:t>
      </w:r>
      <w:r w:rsidRPr="00E35E3A">
        <w:rPr>
          <w:rFonts w:ascii="Times New Roman" w:hAnsi="Times New Roman" w:cs="Times New Roman"/>
        </w:rPr>
        <w:t xml:space="preserve">data quality, </w:t>
      </w:r>
      <w:r w:rsidR="00BC15B2" w:rsidRPr="00E35E3A">
        <w:rPr>
          <w:rFonts w:ascii="Times New Roman" w:hAnsi="Times New Roman" w:cs="Times New Roman"/>
        </w:rPr>
        <w:t xml:space="preserve">analytical </w:t>
      </w:r>
      <w:r w:rsidRPr="00E35E3A">
        <w:rPr>
          <w:rFonts w:ascii="Times New Roman" w:hAnsi="Times New Roman" w:cs="Times New Roman"/>
        </w:rPr>
        <w:t xml:space="preserve">intelligence and value-added to </w:t>
      </w:r>
      <w:r w:rsidR="00B46CF7">
        <w:rPr>
          <w:rFonts w:ascii="Times New Roman" w:hAnsi="Times New Roman" w:cs="Times New Roman"/>
        </w:rPr>
        <w:t xml:space="preserve">the </w:t>
      </w:r>
      <w:r w:rsidRPr="00E35E3A">
        <w:rPr>
          <w:rFonts w:ascii="Times New Roman" w:hAnsi="Times New Roman" w:cs="Times New Roman"/>
        </w:rPr>
        <w:t>UNOPS business model</w:t>
      </w:r>
      <w:r w:rsidR="00117FF3">
        <w:rPr>
          <w:rFonts w:ascii="Times New Roman" w:hAnsi="Times New Roman" w:cs="Times New Roman"/>
        </w:rPr>
        <w:t>;</w:t>
      </w:r>
    </w:p>
    <w:p w:rsidR="00BC15B2" w:rsidRPr="00E35E3A" w:rsidRDefault="00BC15B2" w:rsidP="00701ECF">
      <w:pPr>
        <w:pStyle w:val="ListParagraph"/>
        <w:numPr>
          <w:ilvl w:val="1"/>
          <w:numId w:val="1"/>
        </w:numPr>
        <w:spacing w:after="0" w:line="240" w:lineRule="auto"/>
        <w:ind w:left="1134" w:right="713"/>
        <w:jc w:val="both"/>
        <w:rPr>
          <w:rFonts w:ascii="Times New Roman" w:hAnsi="Times New Roman" w:cs="Times New Roman"/>
        </w:rPr>
      </w:pPr>
      <w:r w:rsidRPr="00E35E3A">
        <w:rPr>
          <w:rFonts w:ascii="Times New Roman" w:hAnsi="Times New Roman" w:cs="Times New Roman"/>
        </w:rPr>
        <w:t>Treasury function, i.e. UNOPS’s transition to assuming responsibility for its own function</w:t>
      </w:r>
      <w:r w:rsidR="00117FF3">
        <w:rPr>
          <w:rFonts w:ascii="Times New Roman" w:hAnsi="Times New Roman" w:cs="Times New Roman"/>
        </w:rPr>
        <w:t>;</w:t>
      </w:r>
    </w:p>
    <w:p w:rsidR="005D6668" w:rsidRPr="00E35E3A" w:rsidRDefault="00F93AA7" w:rsidP="00701ECF">
      <w:pPr>
        <w:pStyle w:val="ListParagraph"/>
        <w:numPr>
          <w:ilvl w:val="1"/>
          <w:numId w:val="1"/>
        </w:numPr>
        <w:spacing w:after="0" w:line="240" w:lineRule="auto"/>
        <w:ind w:left="1134" w:right="713"/>
        <w:jc w:val="both"/>
        <w:rPr>
          <w:rFonts w:ascii="Times New Roman" w:hAnsi="Times New Roman" w:cs="Times New Roman"/>
        </w:rPr>
      </w:pPr>
      <w:r>
        <w:rPr>
          <w:rFonts w:ascii="Times New Roman" w:hAnsi="Times New Roman" w:cs="Times New Roman"/>
        </w:rPr>
        <w:t xml:space="preserve">Exposure and </w:t>
      </w:r>
      <w:r w:rsidR="00E35E3A">
        <w:rPr>
          <w:rFonts w:ascii="Times New Roman" w:hAnsi="Times New Roman" w:cs="Times New Roman"/>
        </w:rPr>
        <w:t xml:space="preserve">mitigation measures in specific </w:t>
      </w:r>
      <w:r>
        <w:rPr>
          <w:rFonts w:ascii="Times New Roman" w:hAnsi="Times New Roman" w:cs="Times New Roman"/>
        </w:rPr>
        <w:t xml:space="preserve">risk </w:t>
      </w:r>
      <w:r w:rsidR="00E35E3A">
        <w:rPr>
          <w:rFonts w:ascii="Times New Roman" w:hAnsi="Times New Roman" w:cs="Times New Roman"/>
        </w:rPr>
        <w:t xml:space="preserve">areas, e.g. </w:t>
      </w:r>
      <w:r w:rsidR="00B46CF7" w:rsidRPr="00E35E3A">
        <w:rPr>
          <w:rFonts w:ascii="Times New Roman" w:hAnsi="Times New Roman" w:cs="Times New Roman"/>
        </w:rPr>
        <w:t>engagement acceptance</w:t>
      </w:r>
      <w:r w:rsidR="00B46CF7">
        <w:rPr>
          <w:rFonts w:ascii="Times New Roman" w:hAnsi="Times New Roman" w:cs="Times New Roman"/>
        </w:rPr>
        <w:t xml:space="preserve">, </w:t>
      </w:r>
      <w:r w:rsidR="00E35E3A">
        <w:rPr>
          <w:rFonts w:ascii="Times New Roman" w:hAnsi="Times New Roman" w:cs="Times New Roman"/>
        </w:rPr>
        <w:t>fraud, corruption and money laundering, and cyber security</w:t>
      </w:r>
      <w:r w:rsidR="00117FF3">
        <w:rPr>
          <w:rFonts w:ascii="Times New Roman" w:hAnsi="Times New Roman" w:cs="Times New Roman"/>
        </w:rPr>
        <w:t>;</w:t>
      </w:r>
    </w:p>
    <w:p w:rsidR="006D6CD3" w:rsidRPr="00A0691B" w:rsidRDefault="009830B4" w:rsidP="00701ECF">
      <w:pPr>
        <w:pStyle w:val="ListParagraph"/>
        <w:numPr>
          <w:ilvl w:val="1"/>
          <w:numId w:val="1"/>
        </w:numPr>
        <w:spacing w:after="0" w:line="240" w:lineRule="auto"/>
        <w:ind w:left="1134" w:right="713"/>
        <w:jc w:val="both"/>
        <w:rPr>
          <w:rFonts w:ascii="Times New Roman" w:hAnsi="Times New Roman" w:cs="Times New Roman"/>
        </w:rPr>
      </w:pPr>
      <w:r w:rsidRPr="00A0691B">
        <w:rPr>
          <w:rFonts w:ascii="Times New Roman" w:hAnsi="Times New Roman" w:cs="Times New Roman"/>
        </w:rPr>
        <w:t xml:space="preserve">Arrangements for working </w:t>
      </w:r>
      <w:r w:rsidR="00A0691B" w:rsidRPr="00A0691B">
        <w:rPr>
          <w:rFonts w:ascii="Times New Roman" w:hAnsi="Times New Roman" w:cs="Times New Roman"/>
        </w:rPr>
        <w:t xml:space="preserve">and partnering </w:t>
      </w:r>
      <w:r w:rsidRPr="00A0691B">
        <w:rPr>
          <w:rFonts w:ascii="Times New Roman" w:hAnsi="Times New Roman" w:cs="Times New Roman"/>
        </w:rPr>
        <w:t>with other U</w:t>
      </w:r>
      <w:r w:rsidR="00B46CF7">
        <w:rPr>
          <w:rFonts w:ascii="Times New Roman" w:hAnsi="Times New Roman" w:cs="Times New Roman"/>
        </w:rPr>
        <w:t xml:space="preserve">nited </w:t>
      </w:r>
      <w:r w:rsidRPr="00A0691B">
        <w:rPr>
          <w:rFonts w:ascii="Times New Roman" w:hAnsi="Times New Roman" w:cs="Times New Roman"/>
        </w:rPr>
        <w:t>N</w:t>
      </w:r>
      <w:r w:rsidR="00B46CF7">
        <w:rPr>
          <w:rFonts w:ascii="Times New Roman" w:hAnsi="Times New Roman" w:cs="Times New Roman"/>
        </w:rPr>
        <w:t>ations</w:t>
      </w:r>
      <w:r w:rsidRPr="00A0691B">
        <w:rPr>
          <w:rFonts w:ascii="Times New Roman" w:hAnsi="Times New Roman" w:cs="Times New Roman"/>
        </w:rPr>
        <w:t xml:space="preserve"> entities, and the public and private sector</w:t>
      </w:r>
      <w:r w:rsidR="00117FF3" w:rsidRPr="00A0691B">
        <w:rPr>
          <w:rFonts w:ascii="Times New Roman" w:hAnsi="Times New Roman" w:cs="Times New Roman"/>
        </w:rPr>
        <w:t>;</w:t>
      </w:r>
    </w:p>
    <w:p w:rsidR="003E5B25" w:rsidRPr="00E35E3A" w:rsidRDefault="003E5B25" w:rsidP="00701ECF">
      <w:pPr>
        <w:pStyle w:val="ListParagraph"/>
        <w:numPr>
          <w:ilvl w:val="1"/>
          <w:numId w:val="1"/>
        </w:numPr>
        <w:spacing w:after="0" w:line="240" w:lineRule="auto"/>
        <w:ind w:left="1134" w:right="713"/>
        <w:jc w:val="both"/>
        <w:rPr>
          <w:rFonts w:ascii="Times New Roman" w:hAnsi="Times New Roman" w:cs="Times New Roman"/>
        </w:rPr>
      </w:pPr>
      <w:r w:rsidRPr="00E35E3A">
        <w:rPr>
          <w:rFonts w:ascii="Times New Roman" w:hAnsi="Times New Roman" w:cs="Times New Roman"/>
        </w:rPr>
        <w:t xml:space="preserve">Compliance in </w:t>
      </w:r>
      <w:r w:rsidR="00B953C8">
        <w:rPr>
          <w:rFonts w:ascii="Times New Roman" w:hAnsi="Times New Roman" w:cs="Times New Roman"/>
        </w:rPr>
        <w:t>Human Resources</w:t>
      </w:r>
      <w:r w:rsidRPr="00E35E3A">
        <w:rPr>
          <w:rFonts w:ascii="Times New Roman" w:hAnsi="Times New Roman" w:cs="Times New Roman"/>
        </w:rPr>
        <w:t xml:space="preserve">, </w:t>
      </w:r>
      <w:r w:rsidR="00B953C8">
        <w:rPr>
          <w:rFonts w:ascii="Times New Roman" w:hAnsi="Times New Roman" w:cs="Times New Roman"/>
        </w:rPr>
        <w:t xml:space="preserve">including </w:t>
      </w:r>
      <w:r w:rsidRPr="00E35E3A">
        <w:rPr>
          <w:rFonts w:ascii="Times New Roman" w:hAnsi="Times New Roman" w:cs="Times New Roman"/>
        </w:rPr>
        <w:t>recruitment processes and employee policies and procedures</w:t>
      </w:r>
      <w:r w:rsidR="00117FF3">
        <w:rPr>
          <w:rFonts w:ascii="Times New Roman" w:hAnsi="Times New Roman" w:cs="Times New Roman"/>
        </w:rPr>
        <w:t>;</w:t>
      </w:r>
    </w:p>
    <w:p w:rsidR="006935AD" w:rsidRPr="00E35E3A" w:rsidRDefault="006935AD" w:rsidP="00701ECF">
      <w:pPr>
        <w:pStyle w:val="ListParagraph"/>
        <w:numPr>
          <w:ilvl w:val="1"/>
          <w:numId w:val="1"/>
        </w:numPr>
        <w:spacing w:after="0" w:line="240" w:lineRule="auto"/>
        <w:ind w:left="1134" w:right="713"/>
        <w:jc w:val="both"/>
        <w:rPr>
          <w:rFonts w:ascii="Times New Roman" w:hAnsi="Times New Roman" w:cs="Times New Roman"/>
        </w:rPr>
      </w:pPr>
      <w:r w:rsidRPr="00E35E3A">
        <w:rPr>
          <w:rFonts w:ascii="Times New Roman" w:hAnsi="Times New Roman" w:cs="Times New Roman"/>
        </w:rPr>
        <w:t xml:space="preserve">Transition from UK team’s mandate as external auditors for UNBOA in 2015 to </w:t>
      </w:r>
      <w:r w:rsidR="00B46CF7">
        <w:rPr>
          <w:rFonts w:ascii="Times New Roman" w:hAnsi="Times New Roman" w:cs="Times New Roman"/>
        </w:rPr>
        <w:t xml:space="preserve">a </w:t>
      </w:r>
      <w:r w:rsidRPr="00E35E3A">
        <w:rPr>
          <w:rFonts w:ascii="Times New Roman" w:hAnsi="Times New Roman" w:cs="Times New Roman"/>
        </w:rPr>
        <w:t>new team in 2016</w:t>
      </w:r>
      <w:r w:rsidR="00117FF3">
        <w:rPr>
          <w:rFonts w:ascii="Times New Roman" w:hAnsi="Times New Roman" w:cs="Times New Roman"/>
        </w:rPr>
        <w:t>;</w:t>
      </w:r>
    </w:p>
    <w:p w:rsidR="006D6CD3" w:rsidRPr="00E35E3A" w:rsidRDefault="003E5B25" w:rsidP="00701ECF">
      <w:pPr>
        <w:pStyle w:val="ListParagraph"/>
        <w:numPr>
          <w:ilvl w:val="1"/>
          <w:numId w:val="1"/>
        </w:numPr>
        <w:spacing w:after="0" w:line="240" w:lineRule="auto"/>
        <w:ind w:left="1134" w:right="713"/>
        <w:jc w:val="both"/>
        <w:rPr>
          <w:rFonts w:ascii="Times New Roman" w:hAnsi="Times New Roman" w:cs="Times New Roman"/>
        </w:rPr>
      </w:pPr>
      <w:r w:rsidRPr="00E35E3A">
        <w:rPr>
          <w:rFonts w:ascii="Times New Roman" w:hAnsi="Times New Roman" w:cs="Times New Roman"/>
        </w:rPr>
        <w:t>Continue</w:t>
      </w:r>
      <w:r w:rsidR="00CF0739">
        <w:rPr>
          <w:rFonts w:ascii="Times New Roman" w:hAnsi="Times New Roman" w:cs="Times New Roman"/>
        </w:rPr>
        <w:t>d</w:t>
      </w:r>
      <w:r w:rsidRPr="00E35E3A">
        <w:rPr>
          <w:rFonts w:ascii="Times New Roman" w:hAnsi="Times New Roman" w:cs="Times New Roman"/>
        </w:rPr>
        <w:t xml:space="preserve"> development of the </w:t>
      </w:r>
      <w:r w:rsidR="00CF0739">
        <w:rPr>
          <w:rFonts w:ascii="Times New Roman" w:hAnsi="Times New Roman" w:cs="Times New Roman"/>
        </w:rPr>
        <w:t>Committee’s</w:t>
      </w:r>
      <w:r w:rsidR="00CF0739" w:rsidRPr="00E35E3A">
        <w:rPr>
          <w:rFonts w:ascii="Times New Roman" w:hAnsi="Times New Roman" w:cs="Times New Roman"/>
        </w:rPr>
        <w:t xml:space="preserve"> </w:t>
      </w:r>
      <w:r w:rsidRPr="00E35E3A">
        <w:rPr>
          <w:rFonts w:ascii="Times New Roman" w:hAnsi="Times New Roman" w:cs="Times New Roman"/>
        </w:rPr>
        <w:t xml:space="preserve">working methods, </w:t>
      </w:r>
      <w:r w:rsidR="00CF0739">
        <w:rPr>
          <w:rFonts w:ascii="Times New Roman" w:hAnsi="Times New Roman" w:cs="Times New Roman"/>
        </w:rPr>
        <w:t>including its</w:t>
      </w:r>
      <w:r w:rsidRPr="00E35E3A">
        <w:rPr>
          <w:rFonts w:ascii="Times New Roman" w:hAnsi="Times New Roman" w:cs="Times New Roman"/>
        </w:rPr>
        <w:t xml:space="preserve"> collaboration with key stakeholders (external audit, internal audit</w:t>
      </w:r>
      <w:r w:rsidR="00CF0739">
        <w:rPr>
          <w:rFonts w:ascii="Times New Roman" w:hAnsi="Times New Roman" w:cs="Times New Roman"/>
        </w:rPr>
        <w:t>,</w:t>
      </w:r>
      <w:r w:rsidRPr="00E35E3A">
        <w:rPr>
          <w:rFonts w:ascii="Times New Roman" w:hAnsi="Times New Roman" w:cs="Times New Roman"/>
        </w:rPr>
        <w:t xml:space="preserve"> etc.) in its support and rendering</w:t>
      </w:r>
      <w:r w:rsidR="00B46CF7">
        <w:rPr>
          <w:rFonts w:ascii="Times New Roman" w:hAnsi="Times New Roman" w:cs="Times New Roman"/>
        </w:rPr>
        <w:t xml:space="preserve"> of</w:t>
      </w:r>
      <w:r w:rsidRPr="00E35E3A">
        <w:rPr>
          <w:rFonts w:ascii="Times New Roman" w:hAnsi="Times New Roman" w:cs="Times New Roman"/>
        </w:rPr>
        <w:t xml:space="preserve"> advice to the Executive Director</w:t>
      </w:r>
      <w:r w:rsidR="00CF0739">
        <w:rPr>
          <w:rFonts w:ascii="Times New Roman" w:hAnsi="Times New Roman" w:cs="Times New Roman"/>
        </w:rPr>
        <w:t>,</w:t>
      </w:r>
      <w:r w:rsidRPr="00E35E3A">
        <w:rPr>
          <w:rFonts w:ascii="Times New Roman" w:hAnsi="Times New Roman" w:cs="Times New Roman"/>
        </w:rPr>
        <w:t xml:space="preserve"> adding value to UNOPS </w:t>
      </w:r>
      <w:r w:rsidR="00CF0739">
        <w:rPr>
          <w:rFonts w:ascii="Times New Roman" w:hAnsi="Times New Roman" w:cs="Times New Roman"/>
        </w:rPr>
        <w:t>at</w:t>
      </w:r>
      <w:r w:rsidR="00CF0739" w:rsidRPr="00E35E3A">
        <w:rPr>
          <w:rFonts w:ascii="Times New Roman" w:hAnsi="Times New Roman" w:cs="Times New Roman"/>
        </w:rPr>
        <w:t xml:space="preserve"> </w:t>
      </w:r>
      <w:r w:rsidRPr="00E35E3A">
        <w:rPr>
          <w:rFonts w:ascii="Times New Roman" w:hAnsi="Times New Roman" w:cs="Times New Roman"/>
        </w:rPr>
        <w:t>strategic, tactical and operational level</w:t>
      </w:r>
      <w:r w:rsidR="00CF0739">
        <w:rPr>
          <w:rFonts w:ascii="Times New Roman" w:hAnsi="Times New Roman" w:cs="Times New Roman"/>
        </w:rPr>
        <w:t>s</w:t>
      </w:r>
      <w:r w:rsidRPr="00E35E3A">
        <w:rPr>
          <w:rFonts w:ascii="Times New Roman" w:hAnsi="Times New Roman" w:cs="Times New Roman"/>
        </w:rPr>
        <w:t>.</w:t>
      </w:r>
    </w:p>
    <w:p w:rsidR="006D6CD3" w:rsidRPr="00C220E0" w:rsidRDefault="006D6CD3" w:rsidP="00701ECF">
      <w:pPr>
        <w:spacing w:after="0" w:line="240" w:lineRule="auto"/>
        <w:ind w:left="1276" w:right="713" w:hanging="502"/>
        <w:jc w:val="both"/>
        <w:rPr>
          <w:rFonts w:ascii="Times New Roman" w:hAnsi="Times New Roman" w:cs="Times New Roman"/>
        </w:rPr>
      </w:pPr>
    </w:p>
    <w:p w:rsidR="00A0691B" w:rsidRDefault="00A0691B" w:rsidP="005967E3">
      <w:pPr>
        <w:spacing w:after="0" w:line="240" w:lineRule="auto"/>
        <w:jc w:val="both"/>
        <w:rPr>
          <w:rFonts w:ascii="Times New Roman" w:hAnsi="Times New Roman" w:cs="Times New Roman"/>
        </w:rPr>
      </w:pPr>
    </w:p>
    <w:p w:rsidR="009830B4" w:rsidRPr="00C220E0" w:rsidRDefault="009830B4" w:rsidP="005967E3">
      <w:pPr>
        <w:spacing w:after="0" w:line="240" w:lineRule="auto"/>
        <w:jc w:val="both"/>
        <w:rPr>
          <w:rFonts w:ascii="Times New Roman" w:hAnsi="Times New Roman" w:cs="Times New Roman"/>
        </w:rPr>
      </w:pPr>
    </w:p>
    <w:p w:rsidR="00C220E0" w:rsidRPr="00C220E0" w:rsidRDefault="00C220E0" w:rsidP="005967E3">
      <w:pPr>
        <w:spacing w:after="0" w:line="240" w:lineRule="auto"/>
        <w:jc w:val="both"/>
        <w:rPr>
          <w:rFonts w:ascii="Times New Roman" w:hAnsi="Times New Roman" w:cs="Times New Roman"/>
        </w:rPr>
      </w:pPr>
    </w:p>
    <w:p w:rsidR="00C220E0" w:rsidRPr="00C220E0" w:rsidRDefault="00C220E0" w:rsidP="005967E3">
      <w:pPr>
        <w:spacing w:after="0" w:line="240" w:lineRule="auto"/>
        <w:jc w:val="both"/>
        <w:rPr>
          <w:rFonts w:ascii="Times New Roman" w:hAnsi="Times New Roman" w:cs="Times New Roman"/>
        </w:rPr>
      </w:pPr>
    </w:p>
    <w:p w:rsidR="00C220E0" w:rsidRPr="00C220E0" w:rsidRDefault="00C220E0" w:rsidP="005967E3">
      <w:pPr>
        <w:spacing w:after="0" w:line="240" w:lineRule="auto"/>
        <w:jc w:val="both"/>
        <w:rPr>
          <w:rFonts w:ascii="Times New Roman" w:hAnsi="Times New Roman" w:cs="Times New Roman"/>
        </w:rPr>
      </w:pPr>
    </w:p>
    <w:p w:rsidR="00C220E0" w:rsidRPr="00C220E0" w:rsidRDefault="00C220E0" w:rsidP="00C220E0">
      <w:pPr>
        <w:tabs>
          <w:tab w:val="left" w:pos="426"/>
        </w:tabs>
        <w:autoSpaceDE w:val="0"/>
        <w:autoSpaceDN w:val="0"/>
        <w:adjustRightInd w:val="0"/>
        <w:spacing w:after="0"/>
        <w:jc w:val="center"/>
        <w:rPr>
          <w:rFonts w:ascii="Times New Roman" w:eastAsia="Times New Roman" w:hAnsi="Times New Roman" w:cs="Times New Roman"/>
          <w:lang w:val="en-GB" w:eastAsia="en-GB"/>
        </w:rPr>
      </w:pPr>
      <w:r w:rsidRPr="00C220E0">
        <w:rPr>
          <w:rFonts w:ascii="Times New Roman" w:eastAsia="Times New Roman" w:hAnsi="Times New Roman" w:cs="Times New Roman"/>
          <w:lang w:val="en-GB" w:eastAsia="en-GB"/>
        </w:rPr>
        <w:t>________________________</w:t>
      </w:r>
    </w:p>
    <w:p w:rsidR="00C220E0" w:rsidRPr="00C220E0" w:rsidRDefault="00C220E0" w:rsidP="00C220E0">
      <w:pPr>
        <w:tabs>
          <w:tab w:val="left" w:pos="426"/>
        </w:tabs>
        <w:autoSpaceDE w:val="0"/>
        <w:autoSpaceDN w:val="0"/>
        <w:adjustRightInd w:val="0"/>
        <w:spacing w:after="0"/>
        <w:jc w:val="center"/>
        <w:rPr>
          <w:rFonts w:ascii="Times New Roman" w:eastAsia="Times New Roman" w:hAnsi="Times New Roman" w:cs="Times New Roman"/>
          <w:lang w:val="en-GB" w:eastAsia="en-GB"/>
        </w:rPr>
      </w:pPr>
      <w:r w:rsidRPr="00C220E0">
        <w:rPr>
          <w:rFonts w:ascii="Times New Roman" w:eastAsia="Times New Roman" w:hAnsi="Times New Roman" w:cs="Times New Roman"/>
          <w:lang w:val="en-GB" w:eastAsia="en-GB"/>
        </w:rPr>
        <w:t>Anni Haraszuk</w:t>
      </w:r>
    </w:p>
    <w:p w:rsidR="00C220E0" w:rsidRPr="00C220E0" w:rsidRDefault="00C220E0" w:rsidP="00C220E0">
      <w:pPr>
        <w:tabs>
          <w:tab w:val="left" w:pos="426"/>
        </w:tabs>
        <w:autoSpaceDE w:val="0"/>
        <w:autoSpaceDN w:val="0"/>
        <w:adjustRightInd w:val="0"/>
        <w:spacing w:after="0"/>
        <w:jc w:val="center"/>
        <w:rPr>
          <w:rFonts w:ascii="Times New Roman" w:eastAsia="Times New Roman" w:hAnsi="Times New Roman" w:cs="Times New Roman"/>
          <w:lang w:val="en-GB" w:eastAsia="en-GB"/>
        </w:rPr>
      </w:pPr>
      <w:r w:rsidRPr="00C220E0">
        <w:rPr>
          <w:rFonts w:ascii="Times New Roman" w:eastAsia="Times New Roman" w:hAnsi="Times New Roman" w:cs="Times New Roman"/>
          <w:lang w:val="en-GB" w:eastAsia="en-GB"/>
        </w:rPr>
        <w:t>Chair, UNOPS Audit Advisory Committee</w:t>
      </w:r>
    </w:p>
    <w:p w:rsidR="00DF547F" w:rsidRPr="00C220E0" w:rsidRDefault="00C220E0" w:rsidP="009830B4">
      <w:pPr>
        <w:tabs>
          <w:tab w:val="left" w:pos="426"/>
        </w:tabs>
        <w:autoSpaceDE w:val="0"/>
        <w:autoSpaceDN w:val="0"/>
        <w:adjustRightInd w:val="0"/>
        <w:spacing w:after="0"/>
        <w:jc w:val="center"/>
        <w:rPr>
          <w:rFonts w:ascii="Times New Roman" w:hAnsi="Times New Roman" w:cs="Times New Roman"/>
        </w:rPr>
      </w:pPr>
      <w:r w:rsidRPr="00C220E0">
        <w:rPr>
          <w:rFonts w:ascii="Times New Roman" w:eastAsia="Times New Roman" w:hAnsi="Times New Roman" w:cs="Times New Roman"/>
          <w:lang w:val="en-GB" w:eastAsia="en-GB"/>
        </w:rPr>
        <w:t>Copenhagen, February 2016</w:t>
      </w:r>
    </w:p>
    <w:sectPr w:rsidR="00DF547F" w:rsidRPr="00C220E0" w:rsidSect="00B077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4C" w:rsidRDefault="00774E4C" w:rsidP="00BC2114">
      <w:pPr>
        <w:spacing w:after="0" w:line="240" w:lineRule="auto"/>
      </w:pPr>
      <w:r>
        <w:separator/>
      </w:r>
    </w:p>
  </w:endnote>
  <w:endnote w:type="continuationSeparator" w:id="0">
    <w:p w:rsidR="00774E4C" w:rsidRDefault="00774E4C" w:rsidP="00BC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928702"/>
      <w:docPartObj>
        <w:docPartGallery w:val="Page Numbers (Bottom of Page)"/>
        <w:docPartUnique/>
      </w:docPartObj>
    </w:sdtPr>
    <w:sdtEndPr>
      <w:rPr>
        <w:rFonts w:ascii="Times New Roman" w:hAnsi="Times New Roman" w:cs="Times New Roman"/>
        <w:noProof/>
        <w:sz w:val="18"/>
      </w:rPr>
    </w:sdtEndPr>
    <w:sdtContent>
      <w:p w:rsidR="00A423AF" w:rsidRPr="000850DE" w:rsidRDefault="00A423AF" w:rsidP="00F74730">
        <w:pPr>
          <w:pStyle w:val="Footer"/>
          <w:jc w:val="right"/>
          <w:rPr>
            <w:rFonts w:ascii="Times New Roman" w:hAnsi="Times New Roman" w:cs="Times New Roman"/>
            <w:noProof/>
            <w:sz w:val="18"/>
          </w:rPr>
        </w:pPr>
        <w:r w:rsidRPr="000850DE">
          <w:rPr>
            <w:rFonts w:ascii="Times New Roman" w:hAnsi="Times New Roman" w:cs="Times New Roman"/>
            <w:sz w:val="18"/>
          </w:rPr>
          <w:t xml:space="preserve">Page </w:t>
        </w:r>
        <w:r w:rsidRPr="000850DE">
          <w:rPr>
            <w:rFonts w:ascii="Times New Roman" w:hAnsi="Times New Roman" w:cs="Times New Roman"/>
            <w:sz w:val="18"/>
          </w:rPr>
          <w:fldChar w:fldCharType="begin"/>
        </w:r>
        <w:r w:rsidRPr="000850DE">
          <w:rPr>
            <w:rFonts w:ascii="Times New Roman" w:hAnsi="Times New Roman" w:cs="Times New Roman"/>
            <w:sz w:val="18"/>
          </w:rPr>
          <w:instrText xml:space="preserve"> PAGE   \* MERGEFORMAT </w:instrText>
        </w:r>
        <w:r w:rsidRPr="000850DE">
          <w:rPr>
            <w:rFonts w:ascii="Times New Roman" w:hAnsi="Times New Roman" w:cs="Times New Roman"/>
            <w:sz w:val="18"/>
          </w:rPr>
          <w:fldChar w:fldCharType="separate"/>
        </w:r>
        <w:r w:rsidR="001E030D">
          <w:rPr>
            <w:rFonts w:ascii="Times New Roman" w:hAnsi="Times New Roman" w:cs="Times New Roman"/>
            <w:noProof/>
            <w:sz w:val="18"/>
          </w:rPr>
          <w:t>1</w:t>
        </w:r>
        <w:r w:rsidRPr="000850DE">
          <w:rPr>
            <w:rFonts w:ascii="Times New Roman" w:hAnsi="Times New Roman" w:cs="Times New Roman"/>
            <w:noProof/>
            <w:sz w:val="18"/>
          </w:rPr>
          <w:fldChar w:fldCharType="end"/>
        </w:r>
        <w:r>
          <w:rPr>
            <w:rFonts w:ascii="Times New Roman" w:hAnsi="Times New Roman" w:cs="Times New Roman"/>
            <w:noProof/>
            <w:sz w:val="18"/>
          </w:rPr>
          <w:t xml:space="preserve"> of 8</w:t>
        </w:r>
      </w:p>
    </w:sdtContent>
  </w:sdt>
  <w:p w:rsidR="00A423AF" w:rsidRDefault="00A4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4C" w:rsidRDefault="00774E4C" w:rsidP="00BC2114">
      <w:pPr>
        <w:spacing w:after="0" w:line="240" w:lineRule="auto"/>
      </w:pPr>
      <w:r>
        <w:separator/>
      </w:r>
    </w:p>
  </w:footnote>
  <w:footnote w:type="continuationSeparator" w:id="0">
    <w:p w:rsidR="00774E4C" w:rsidRDefault="00774E4C" w:rsidP="00BC2114">
      <w:pPr>
        <w:spacing w:after="0" w:line="240" w:lineRule="auto"/>
      </w:pPr>
      <w:r>
        <w:continuationSeparator/>
      </w:r>
    </w:p>
  </w:footnote>
  <w:footnote w:id="1">
    <w:p w:rsidR="00A423AF" w:rsidRPr="006E3701" w:rsidRDefault="00A423AF" w:rsidP="00952123">
      <w:pPr>
        <w:pStyle w:val="FootnoteText"/>
        <w:jc w:val="both"/>
        <w:rPr>
          <w:lang w:val="en-GB"/>
        </w:rPr>
      </w:pPr>
      <w:r>
        <w:rPr>
          <w:rStyle w:val="FootnoteReference"/>
        </w:rPr>
        <w:footnoteRef/>
      </w:r>
      <w:r>
        <w:t xml:space="preserve"> </w:t>
      </w:r>
      <w:r w:rsidRPr="000C0694">
        <w:rPr>
          <w:rFonts w:ascii="Times New Roman" w:hAnsi="Times New Roman" w:cs="Times New Roman"/>
          <w:sz w:val="16"/>
          <w:szCs w:val="16"/>
        </w:rPr>
        <w:t xml:space="preserve">Through decision 2015/4 </w:t>
      </w:r>
      <w:r>
        <w:rPr>
          <w:rFonts w:ascii="Times New Roman" w:hAnsi="Times New Roman" w:cs="Times New Roman"/>
          <w:sz w:val="16"/>
          <w:szCs w:val="16"/>
        </w:rPr>
        <w:t xml:space="preserve">on </w:t>
      </w:r>
      <w:r w:rsidRPr="006E3701">
        <w:rPr>
          <w:rFonts w:ascii="Times New Roman" w:hAnsi="Times New Roman" w:cs="Times New Roman"/>
          <w:sz w:val="16"/>
        </w:rPr>
        <w:t>DP/OPS/2015/CRP.1</w:t>
      </w:r>
      <w:r>
        <w:rPr>
          <w:rFonts w:ascii="Times New Roman" w:hAnsi="Times New Roman" w:cs="Times New Roman"/>
          <w:sz w:val="16"/>
        </w:rPr>
        <w:t xml:space="preserve"> </w:t>
      </w:r>
      <w:r w:rsidRPr="000C0694">
        <w:rPr>
          <w:rFonts w:ascii="Times New Roman" w:hAnsi="Times New Roman" w:cs="Times New Roman"/>
          <w:sz w:val="16"/>
          <w:szCs w:val="16"/>
        </w:rPr>
        <w:t>it was decided that members of the Executive</w:t>
      </w:r>
      <w:r w:rsidRPr="006E3701">
        <w:rPr>
          <w:rFonts w:ascii="Times New Roman" w:hAnsi="Times New Roman" w:cs="Times New Roman"/>
          <w:sz w:val="16"/>
        </w:rPr>
        <w:t xml:space="preserve"> Board will consider the process for selectio</w:t>
      </w:r>
      <w:r>
        <w:rPr>
          <w:rFonts w:ascii="Times New Roman" w:hAnsi="Times New Roman" w:cs="Times New Roman"/>
          <w:sz w:val="16"/>
        </w:rPr>
        <w:t xml:space="preserve">n of members of the </w:t>
      </w:r>
      <w:r w:rsidRPr="000B2A36">
        <w:rPr>
          <w:rFonts w:ascii="Times New Roman" w:hAnsi="Times New Roman" w:cs="Times New Roman"/>
          <w:sz w:val="16"/>
        </w:rPr>
        <w:t xml:space="preserve">Audit Advisory Committee </w:t>
      </w:r>
      <w:r>
        <w:rPr>
          <w:rFonts w:ascii="Times New Roman" w:hAnsi="Times New Roman" w:cs="Times New Roman"/>
          <w:sz w:val="16"/>
        </w:rPr>
        <w:t>at the Annual S</w:t>
      </w:r>
      <w:r w:rsidRPr="006E3701">
        <w:rPr>
          <w:rFonts w:ascii="Times New Roman" w:hAnsi="Times New Roman" w:cs="Times New Roman"/>
          <w:sz w:val="16"/>
        </w:rPr>
        <w:t>ession 2015. It was further decided that pending the outcome of this process, the current members of the Strategy and Audit Advisory Committee could continue their duties.</w:t>
      </w:r>
      <w:r>
        <w:rPr>
          <w:rFonts w:ascii="Times New Roman" w:hAnsi="Times New Roman" w:cs="Times New Roman"/>
          <w:sz w:val="16"/>
        </w:rPr>
        <w:t xml:space="preserve"> Through decision 2015/12</w:t>
      </w:r>
      <w:r w:rsidRPr="006E3701">
        <w:rPr>
          <w:rFonts w:ascii="Times New Roman" w:hAnsi="Times New Roman" w:cs="Times New Roman"/>
          <w:sz w:val="16"/>
        </w:rPr>
        <w:t xml:space="preserve"> the Executive Board endorsed the process of selection of members as laid out in</w:t>
      </w:r>
      <w:r w:rsidRPr="006E3701">
        <w:rPr>
          <w:sz w:val="16"/>
        </w:rPr>
        <w:t xml:space="preserve"> </w:t>
      </w:r>
      <w:r w:rsidRPr="006E3701">
        <w:rPr>
          <w:rFonts w:ascii="Times New Roman" w:hAnsi="Times New Roman" w:cs="Times New Roman"/>
          <w:sz w:val="16"/>
        </w:rPr>
        <w:t>DP/OPS/2015/CRP.1.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AF" w:rsidRDefault="00A423AF" w:rsidP="00A0691B">
    <w:pPr>
      <w:autoSpaceDE w:val="0"/>
      <w:autoSpaceDN w:val="0"/>
      <w:adjustRightInd w:val="0"/>
      <w:spacing w:after="0" w:line="240" w:lineRule="auto"/>
      <w:jc w:val="center"/>
    </w:pPr>
    <w:r>
      <w:rPr>
        <w:rFonts w:ascii="Times New Roman" w:eastAsia="Times New Roman" w:hAnsi="Times New Roman" w:cs="Times New Roman"/>
        <w:bCs/>
        <w:sz w:val="18"/>
        <w:szCs w:val="18"/>
        <w:lang w:val="en-GB" w:eastAsia="en-GB"/>
      </w:rPr>
      <w:t xml:space="preserve"> UNOPS </w:t>
    </w:r>
    <w:r w:rsidRPr="004B7B20">
      <w:rPr>
        <w:rFonts w:ascii="Times New Roman" w:eastAsia="Times New Roman" w:hAnsi="Times New Roman" w:cs="Times New Roman"/>
        <w:bCs/>
        <w:sz w:val="18"/>
        <w:szCs w:val="18"/>
        <w:lang w:val="en-GB" w:eastAsia="en-GB"/>
      </w:rPr>
      <w:t>Audit Advisory Committee - Annual Report 201</w:t>
    </w:r>
    <w:r>
      <w:rPr>
        <w:rFonts w:ascii="Times New Roman" w:eastAsia="Times New Roman" w:hAnsi="Times New Roman" w:cs="Times New Roman"/>
        <w:bCs/>
        <w:sz w:val="18"/>
        <w:szCs w:val="18"/>
        <w:lang w:val="en-GB" w:eastAsia="en-GB"/>
      </w:rPr>
      <w:t>5</w:t>
    </w:r>
    <w:r w:rsidRPr="004B7B20">
      <w:rPr>
        <w:rFonts w:ascii="Times New Roman" w:eastAsia="Times New Roman" w:hAnsi="Times New Roman" w:cs="Times New Roman"/>
        <w:bCs/>
        <w:sz w:val="18"/>
        <w:szCs w:val="18"/>
        <w:lang w:val="en-GB" w:eastAsia="en-GB"/>
      </w:rPr>
      <w:t xml:space="preserve"> (DP/OPS/</w:t>
    </w:r>
    <w:r w:rsidRPr="00F57D65">
      <w:rPr>
        <w:rFonts w:ascii="Times New Roman" w:eastAsia="Times New Roman" w:hAnsi="Times New Roman" w:cs="Times New Roman"/>
        <w:bCs/>
        <w:sz w:val="18"/>
        <w:szCs w:val="18"/>
        <w:lang w:val="en-GB" w:eastAsia="en-GB"/>
      </w:rPr>
      <w:t>201</w:t>
    </w:r>
    <w:r>
      <w:rPr>
        <w:rFonts w:ascii="Times New Roman" w:eastAsia="Times New Roman" w:hAnsi="Times New Roman" w:cs="Times New Roman"/>
        <w:bCs/>
        <w:sz w:val="18"/>
        <w:szCs w:val="18"/>
        <w:lang w:val="en-GB" w:eastAsia="en-GB"/>
      </w:rPr>
      <w:t>6</w:t>
    </w:r>
    <w:r w:rsidRPr="00F57D65">
      <w:rPr>
        <w:rFonts w:ascii="Times New Roman" w:eastAsia="Times New Roman" w:hAnsi="Times New Roman" w:cs="Times New Roman"/>
        <w:bCs/>
        <w:sz w:val="18"/>
        <w:szCs w:val="18"/>
        <w:lang w:val="en-GB" w:eastAsia="en-GB"/>
      </w:rPr>
      <w:t>/</w:t>
    </w:r>
    <w:r>
      <w:rPr>
        <w:rFonts w:ascii="Times New Roman" w:eastAsia="Times New Roman" w:hAnsi="Times New Roman" w:cs="Times New Roman"/>
        <w:bCs/>
        <w:sz w:val="18"/>
        <w:szCs w:val="18"/>
        <w:lang w:val="en-GB" w:eastAsia="en-GB"/>
      </w:rPr>
      <w:t>3 – Annex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DE5"/>
    <w:multiLevelType w:val="hybridMultilevel"/>
    <w:tmpl w:val="94202B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49A6F37"/>
    <w:multiLevelType w:val="hybridMultilevel"/>
    <w:tmpl w:val="028E75C2"/>
    <w:lvl w:ilvl="0" w:tplc="FE186CF0">
      <w:start w:val="1"/>
      <w:numFmt w:val="lowerLetter"/>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B50DA"/>
    <w:multiLevelType w:val="hybridMultilevel"/>
    <w:tmpl w:val="E08A8D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57CB5"/>
    <w:multiLevelType w:val="hybridMultilevel"/>
    <w:tmpl w:val="6C9622D0"/>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55B14"/>
    <w:multiLevelType w:val="hybridMultilevel"/>
    <w:tmpl w:val="A64AD0E0"/>
    <w:lvl w:ilvl="0" w:tplc="08090019">
      <w:start w:val="1"/>
      <w:numFmt w:val="lowerLetter"/>
      <w:lvlText w:val="%1."/>
      <w:lvlJc w:val="left"/>
      <w:pPr>
        <w:ind w:left="360" w:hanging="360"/>
      </w:pPr>
      <w:rPr>
        <w:rFonts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BF03B4"/>
    <w:multiLevelType w:val="hybridMultilevel"/>
    <w:tmpl w:val="6FB4C1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E40D19"/>
    <w:multiLevelType w:val="hybridMultilevel"/>
    <w:tmpl w:val="0ECE441E"/>
    <w:lvl w:ilvl="0" w:tplc="7D7EB24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3522BE"/>
    <w:multiLevelType w:val="hybridMultilevel"/>
    <w:tmpl w:val="48CAD3A0"/>
    <w:lvl w:ilvl="0" w:tplc="49F6B9C6">
      <w:start w:val="3"/>
      <w:numFmt w:val="upperLetter"/>
      <w:lvlText w:val="%1."/>
      <w:lvlJc w:val="left"/>
      <w:pPr>
        <w:ind w:left="360" w:hanging="360"/>
      </w:pPr>
      <w:rPr>
        <w:rFonts w:ascii="Times New Roman" w:hAnsi="Times New Roman"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7077A7"/>
    <w:multiLevelType w:val="hybridMultilevel"/>
    <w:tmpl w:val="110EA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1B778C"/>
    <w:multiLevelType w:val="hybridMultilevel"/>
    <w:tmpl w:val="68840F48"/>
    <w:lvl w:ilvl="0" w:tplc="9354A7A0">
      <w:start w:val="1"/>
      <w:numFmt w:val="decimal"/>
      <w:lvlText w:val="%1."/>
      <w:lvlJc w:val="left"/>
      <w:pPr>
        <w:ind w:left="45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C363ED"/>
    <w:multiLevelType w:val="hybridMultilevel"/>
    <w:tmpl w:val="8C88E236"/>
    <w:lvl w:ilvl="0" w:tplc="E110A7E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0A1489"/>
    <w:multiLevelType w:val="hybridMultilevel"/>
    <w:tmpl w:val="E5E87440"/>
    <w:lvl w:ilvl="0" w:tplc="1CA43F0A">
      <w:start w:val="1"/>
      <w:numFmt w:val="decimal"/>
      <w:lvlText w:val="%1."/>
      <w:lvlJc w:val="left"/>
      <w:pPr>
        <w:ind w:left="786" w:hanging="360"/>
      </w:pPr>
      <w:rPr>
        <w:rFonts w:ascii="Times New Roman" w:hAnsi="Times New Roman" w:cs="Times New Roman" w:hint="default"/>
        <w:b w:val="0"/>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0"/>
  </w:num>
  <w:num w:numId="3">
    <w:abstractNumId w:val="1"/>
  </w:num>
  <w:num w:numId="4">
    <w:abstractNumId w:val="11"/>
  </w:num>
  <w:num w:numId="5">
    <w:abstractNumId w:val="3"/>
  </w:num>
  <w:num w:numId="6">
    <w:abstractNumId w:val="2"/>
  </w:num>
  <w:num w:numId="7">
    <w:abstractNumId w:val="7"/>
  </w:num>
  <w:num w:numId="8">
    <w:abstractNumId w:val="9"/>
  </w:num>
  <w:num w:numId="9">
    <w:abstractNumId w:val="8"/>
  </w:num>
  <w:num w:numId="10">
    <w:abstractNumId w:val="0"/>
  </w:num>
  <w:num w:numId="11">
    <w:abstractNumId w:val="5"/>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F"/>
    <w:rsid w:val="00001021"/>
    <w:rsid w:val="000019BC"/>
    <w:rsid w:val="0000260D"/>
    <w:rsid w:val="00004177"/>
    <w:rsid w:val="0000455F"/>
    <w:rsid w:val="00006FE9"/>
    <w:rsid w:val="000113D2"/>
    <w:rsid w:val="00015635"/>
    <w:rsid w:val="00016C1E"/>
    <w:rsid w:val="0002149E"/>
    <w:rsid w:val="00021687"/>
    <w:rsid w:val="000224BA"/>
    <w:rsid w:val="00032A93"/>
    <w:rsid w:val="00034058"/>
    <w:rsid w:val="000370EF"/>
    <w:rsid w:val="00040173"/>
    <w:rsid w:val="00041102"/>
    <w:rsid w:val="00042C7A"/>
    <w:rsid w:val="00044181"/>
    <w:rsid w:val="000446B9"/>
    <w:rsid w:val="00046D42"/>
    <w:rsid w:val="00046E42"/>
    <w:rsid w:val="00053837"/>
    <w:rsid w:val="00053FAF"/>
    <w:rsid w:val="0005464C"/>
    <w:rsid w:val="000564F4"/>
    <w:rsid w:val="00056FF6"/>
    <w:rsid w:val="00072A4A"/>
    <w:rsid w:val="00080203"/>
    <w:rsid w:val="00081162"/>
    <w:rsid w:val="00082032"/>
    <w:rsid w:val="00082BCF"/>
    <w:rsid w:val="00083EDC"/>
    <w:rsid w:val="000850DE"/>
    <w:rsid w:val="00092925"/>
    <w:rsid w:val="00095964"/>
    <w:rsid w:val="0009689D"/>
    <w:rsid w:val="000A1B14"/>
    <w:rsid w:val="000A2C03"/>
    <w:rsid w:val="000A4246"/>
    <w:rsid w:val="000A5676"/>
    <w:rsid w:val="000A605D"/>
    <w:rsid w:val="000B1E4A"/>
    <w:rsid w:val="000B2A36"/>
    <w:rsid w:val="000B3603"/>
    <w:rsid w:val="000B41D4"/>
    <w:rsid w:val="000B6F23"/>
    <w:rsid w:val="000B7D75"/>
    <w:rsid w:val="000C0694"/>
    <w:rsid w:val="000C1938"/>
    <w:rsid w:val="000C19F0"/>
    <w:rsid w:val="000C2817"/>
    <w:rsid w:val="000C434D"/>
    <w:rsid w:val="000C600D"/>
    <w:rsid w:val="000C6F0C"/>
    <w:rsid w:val="000D277C"/>
    <w:rsid w:val="000D34B7"/>
    <w:rsid w:val="000D3758"/>
    <w:rsid w:val="000E290B"/>
    <w:rsid w:val="000E2CD0"/>
    <w:rsid w:val="000E2D35"/>
    <w:rsid w:val="000F1624"/>
    <w:rsid w:val="000F28E5"/>
    <w:rsid w:val="000F2AD4"/>
    <w:rsid w:val="000F71FC"/>
    <w:rsid w:val="00103C17"/>
    <w:rsid w:val="00107B24"/>
    <w:rsid w:val="00111B22"/>
    <w:rsid w:val="001129DE"/>
    <w:rsid w:val="00112F4C"/>
    <w:rsid w:val="001134F9"/>
    <w:rsid w:val="0011708A"/>
    <w:rsid w:val="00117FF3"/>
    <w:rsid w:val="00120317"/>
    <w:rsid w:val="001205FF"/>
    <w:rsid w:val="0012253E"/>
    <w:rsid w:val="00123089"/>
    <w:rsid w:val="00123DB4"/>
    <w:rsid w:val="00125455"/>
    <w:rsid w:val="00125C64"/>
    <w:rsid w:val="00132800"/>
    <w:rsid w:val="00133E2A"/>
    <w:rsid w:val="00134E41"/>
    <w:rsid w:val="001410EC"/>
    <w:rsid w:val="00141F50"/>
    <w:rsid w:val="001432F7"/>
    <w:rsid w:val="00144F91"/>
    <w:rsid w:val="00144FA0"/>
    <w:rsid w:val="00145512"/>
    <w:rsid w:val="001470FD"/>
    <w:rsid w:val="0014746E"/>
    <w:rsid w:val="00147E16"/>
    <w:rsid w:val="0015105F"/>
    <w:rsid w:val="00152FEE"/>
    <w:rsid w:val="0015600F"/>
    <w:rsid w:val="001606E4"/>
    <w:rsid w:val="00162E33"/>
    <w:rsid w:val="00166BBE"/>
    <w:rsid w:val="00166C81"/>
    <w:rsid w:val="001747F4"/>
    <w:rsid w:val="00175D46"/>
    <w:rsid w:val="00175FE4"/>
    <w:rsid w:val="00181339"/>
    <w:rsid w:val="00183D38"/>
    <w:rsid w:val="00183EA3"/>
    <w:rsid w:val="00184EE0"/>
    <w:rsid w:val="0018527E"/>
    <w:rsid w:val="0018531E"/>
    <w:rsid w:val="00187176"/>
    <w:rsid w:val="00187247"/>
    <w:rsid w:val="00190B16"/>
    <w:rsid w:val="00195EBD"/>
    <w:rsid w:val="001A0535"/>
    <w:rsid w:val="001A0577"/>
    <w:rsid w:val="001A1300"/>
    <w:rsid w:val="001A1F8E"/>
    <w:rsid w:val="001A2FF9"/>
    <w:rsid w:val="001A41F9"/>
    <w:rsid w:val="001A5726"/>
    <w:rsid w:val="001A58FF"/>
    <w:rsid w:val="001B163A"/>
    <w:rsid w:val="001B4268"/>
    <w:rsid w:val="001B5087"/>
    <w:rsid w:val="001B5EB9"/>
    <w:rsid w:val="001B6119"/>
    <w:rsid w:val="001B703A"/>
    <w:rsid w:val="001B7B5F"/>
    <w:rsid w:val="001C2E9C"/>
    <w:rsid w:val="001C7802"/>
    <w:rsid w:val="001D05AE"/>
    <w:rsid w:val="001D100B"/>
    <w:rsid w:val="001D285D"/>
    <w:rsid w:val="001D2FCE"/>
    <w:rsid w:val="001D7243"/>
    <w:rsid w:val="001E030D"/>
    <w:rsid w:val="001E236E"/>
    <w:rsid w:val="001E3FFF"/>
    <w:rsid w:val="001E4234"/>
    <w:rsid w:val="001E7A04"/>
    <w:rsid w:val="001F25DA"/>
    <w:rsid w:val="001F29CE"/>
    <w:rsid w:val="001F4F1D"/>
    <w:rsid w:val="00200C0B"/>
    <w:rsid w:val="0020203B"/>
    <w:rsid w:val="00202643"/>
    <w:rsid w:val="002027CA"/>
    <w:rsid w:val="00204D55"/>
    <w:rsid w:val="00206811"/>
    <w:rsid w:val="00211C0C"/>
    <w:rsid w:val="00211C4B"/>
    <w:rsid w:val="00217B91"/>
    <w:rsid w:val="00225856"/>
    <w:rsid w:val="002263B1"/>
    <w:rsid w:val="00226547"/>
    <w:rsid w:val="002274FD"/>
    <w:rsid w:val="00232427"/>
    <w:rsid w:val="00234E64"/>
    <w:rsid w:val="002352B3"/>
    <w:rsid w:val="00235405"/>
    <w:rsid w:val="00235DD4"/>
    <w:rsid w:val="00237D21"/>
    <w:rsid w:val="00247105"/>
    <w:rsid w:val="0025220B"/>
    <w:rsid w:val="00252DCC"/>
    <w:rsid w:val="0025625C"/>
    <w:rsid w:val="00261AEA"/>
    <w:rsid w:val="002666CF"/>
    <w:rsid w:val="00267F9F"/>
    <w:rsid w:val="00271122"/>
    <w:rsid w:val="002714F8"/>
    <w:rsid w:val="00272BC6"/>
    <w:rsid w:val="00274525"/>
    <w:rsid w:val="0028041F"/>
    <w:rsid w:val="0028339B"/>
    <w:rsid w:val="002833E2"/>
    <w:rsid w:val="00283E0F"/>
    <w:rsid w:val="00287A3F"/>
    <w:rsid w:val="00291214"/>
    <w:rsid w:val="0029122E"/>
    <w:rsid w:val="002A42A1"/>
    <w:rsid w:val="002A45A2"/>
    <w:rsid w:val="002B446E"/>
    <w:rsid w:val="002B4AB0"/>
    <w:rsid w:val="002B4FC4"/>
    <w:rsid w:val="002B50D7"/>
    <w:rsid w:val="002C0711"/>
    <w:rsid w:val="002C19D8"/>
    <w:rsid w:val="002C1C24"/>
    <w:rsid w:val="002C1FB1"/>
    <w:rsid w:val="002C24A9"/>
    <w:rsid w:val="002C7139"/>
    <w:rsid w:val="002D0C0D"/>
    <w:rsid w:val="002D495A"/>
    <w:rsid w:val="002D5671"/>
    <w:rsid w:val="002F07B4"/>
    <w:rsid w:val="002F406F"/>
    <w:rsid w:val="00301A6B"/>
    <w:rsid w:val="00303440"/>
    <w:rsid w:val="003037A5"/>
    <w:rsid w:val="00306611"/>
    <w:rsid w:val="003106FD"/>
    <w:rsid w:val="00316879"/>
    <w:rsid w:val="00320865"/>
    <w:rsid w:val="00323D20"/>
    <w:rsid w:val="003316A1"/>
    <w:rsid w:val="00335FB7"/>
    <w:rsid w:val="0033670C"/>
    <w:rsid w:val="00337A3D"/>
    <w:rsid w:val="003415A5"/>
    <w:rsid w:val="0034346B"/>
    <w:rsid w:val="00344A12"/>
    <w:rsid w:val="00347526"/>
    <w:rsid w:val="0035071E"/>
    <w:rsid w:val="00352E27"/>
    <w:rsid w:val="00356EA4"/>
    <w:rsid w:val="00363FB1"/>
    <w:rsid w:val="00364E28"/>
    <w:rsid w:val="00366F8D"/>
    <w:rsid w:val="00372C98"/>
    <w:rsid w:val="00373B2F"/>
    <w:rsid w:val="00375FD5"/>
    <w:rsid w:val="00380434"/>
    <w:rsid w:val="00380605"/>
    <w:rsid w:val="00380FD8"/>
    <w:rsid w:val="0038237C"/>
    <w:rsid w:val="00383611"/>
    <w:rsid w:val="003869A1"/>
    <w:rsid w:val="00391CA7"/>
    <w:rsid w:val="0039355D"/>
    <w:rsid w:val="003954BB"/>
    <w:rsid w:val="0039730A"/>
    <w:rsid w:val="00397DBD"/>
    <w:rsid w:val="003A1906"/>
    <w:rsid w:val="003A209E"/>
    <w:rsid w:val="003A2FA5"/>
    <w:rsid w:val="003A30DF"/>
    <w:rsid w:val="003A4903"/>
    <w:rsid w:val="003A7B89"/>
    <w:rsid w:val="003B2814"/>
    <w:rsid w:val="003B3418"/>
    <w:rsid w:val="003B6CD2"/>
    <w:rsid w:val="003C2B12"/>
    <w:rsid w:val="003C5B28"/>
    <w:rsid w:val="003E41CC"/>
    <w:rsid w:val="003E5ABE"/>
    <w:rsid w:val="003E5B25"/>
    <w:rsid w:val="003E69BB"/>
    <w:rsid w:val="003E7E0A"/>
    <w:rsid w:val="003F5CC8"/>
    <w:rsid w:val="00400D1C"/>
    <w:rsid w:val="00400E8F"/>
    <w:rsid w:val="00401B7E"/>
    <w:rsid w:val="00403752"/>
    <w:rsid w:val="004039FC"/>
    <w:rsid w:val="00404E76"/>
    <w:rsid w:val="004079BD"/>
    <w:rsid w:val="00411735"/>
    <w:rsid w:val="0041219C"/>
    <w:rsid w:val="00415CC4"/>
    <w:rsid w:val="00417AE9"/>
    <w:rsid w:val="004238D2"/>
    <w:rsid w:val="00423EBA"/>
    <w:rsid w:val="00423F6E"/>
    <w:rsid w:val="0042651A"/>
    <w:rsid w:val="0042746E"/>
    <w:rsid w:val="00432D95"/>
    <w:rsid w:val="004339BF"/>
    <w:rsid w:val="00434047"/>
    <w:rsid w:val="004349CB"/>
    <w:rsid w:val="0043649A"/>
    <w:rsid w:val="0044045D"/>
    <w:rsid w:val="00444A93"/>
    <w:rsid w:val="00452220"/>
    <w:rsid w:val="00452826"/>
    <w:rsid w:val="0045288E"/>
    <w:rsid w:val="00454CF7"/>
    <w:rsid w:val="004551FD"/>
    <w:rsid w:val="004561BF"/>
    <w:rsid w:val="00457E5D"/>
    <w:rsid w:val="00461592"/>
    <w:rsid w:val="004639E4"/>
    <w:rsid w:val="00465A23"/>
    <w:rsid w:val="00467D98"/>
    <w:rsid w:val="004754B6"/>
    <w:rsid w:val="004776CD"/>
    <w:rsid w:val="00481F8A"/>
    <w:rsid w:val="00481F98"/>
    <w:rsid w:val="00484F76"/>
    <w:rsid w:val="004926C9"/>
    <w:rsid w:val="00492B2E"/>
    <w:rsid w:val="004947B1"/>
    <w:rsid w:val="00495FDB"/>
    <w:rsid w:val="004A3EFD"/>
    <w:rsid w:val="004A548E"/>
    <w:rsid w:val="004A5EC4"/>
    <w:rsid w:val="004A7DC7"/>
    <w:rsid w:val="004B066B"/>
    <w:rsid w:val="004B1D7D"/>
    <w:rsid w:val="004B2011"/>
    <w:rsid w:val="004B3049"/>
    <w:rsid w:val="004B5771"/>
    <w:rsid w:val="004C1C88"/>
    <w:rsid w:val="004C7C5D"/>
    <w:rsid w:val="004D1B90"/>
    <w:rsid w:val="004D2FD1"/>
    <w:rsid w:val="004D5006"/>
    <w:rsid w:val="004D52DA"/>
    <w:rsid w:val="004E0AFA"/>
    <w:rsid w:val="004E18FA"/>
    <w:rsid w:val="004E480F"/>
    <w:rsid w:val="004E76A3"/>
    <w:rsid w:val="004F19F9"/>
    <w:rsid w:val="004F201D"/>
    <w:rsid w:val="004F3B95"/>
    <w:rsid w:val="004F58AA"/>
    <w:rsid w:val="00500305"/>
    <w:rsid w:val="00501AC3"/>
    <w:rsid w:val="00502527"/>
    <w:rsid w:val="005028E9"/>
    <w:rsid w:val="00503629"/>
    <w:rsid w:val="00503877"/>
    <w:rsid w:val="00505AC0"/>
    <w:rsid w:val="005135AA"/>
    <w:rsid w:val="00516A47"/>
    <w:rsid w:val="00516CB2"/>
    <w:rsid w:val="00516ED6"/>
    <w:rsid w:val="0051714B"/>
    <w:rsid w:val="00520098"/>
    <w:rsid w:val="00521189"/>
    <w:rsid w:val="005218E7"/>
    <w:rsid w:val="00524F0A"/>
    <w:rsid w:val="00536781"/>
    <w:rsid w:val="0054233D"/>
    <w:rsid w:val="005473F9"/>
    <w:rsid w:val="00550484"/>
    <w:rsid w:val="00550FAC"/>
    <w:rsid w:val="00551FB0"/>
    <w:rsid w:val="00553A57"/>
    <w:rsid w:val="00556A44"/>
    <w:rsid w:val="00560D27"/>
    <w:rsid w:val="00563DB1"/>
    <w:rsid w:val="00565D83"/>
    <w:rsid w:val="005701EC"/>
    <w:rsid w:val="00571E6A"/>
    <w:rsid w:val="00574F7F"/>
    <w:rsid w:val="00575B8C"/>
    <w:rsid w:val="00577C08"/>
    <w:rsid w:val="00580FD8"/>
    <w:rsid w:val="0058144C"/>
    <w:rsid w:val="005829A9"/>
    <w:rsid w:val="005905BC"/>
    <w:rsid w:val="00590F20"/>
    <w:rsid w:val="00592C3D"/>
    <w:rsid w:val="00592F56"/>
    <w:rsid w:val="005964DB"/>
    <w:rsid w:val="005967E3"/>
    <w:rsid w:val="005A34A3"/>
    <w:rsid w:val="005A551A"/>
    <w:rsid w:val="005B2AA7"/>
    <w:rsid w:val="005B6CD9"/>
    <w:rsid w:val="005C2103"/>
    <w:rsid w:val="005C45D6"/>
    <w:rsid w:val="005D2BB7"/>
    <w:rsid w:val="005D5AA3"/>
    <w:rsid w:val="005D60DC"/>
    <w:rsid w:val="005D6668"/>
    <w:rsid w:val="005D6A34"/>
    <w:rsid w:val="005D77F4"/>
    <w:rsid w:val="005E0692"/>
    <w:rsid w:val="005E761D"/>
    <w:rsid w:val="005E796F"/>
    <w:rsid w:val="005F0309"/>
    <w:rsid w:val="005F103A"/>
    <w:rsid w:val="005F5CE3"/>
    <w:rsid w:val="00601D6A"/>
    <w:rsid w:val="00602D63"/>
    <w:rsid w:val="006042BE"/>
    <w:rsid w:val="006057A3"/>
    <w:rsid w:val="00606B2D"/>
    <w:rsid w:val="00607701"/>
    <w:rsid w:val="00612615"/>
    <w:rsid w:val="006152F7"/>
    <w:rsid w:val="00620901"/>
    <w:rsid w:val="00621047"/>
    <w:rsid w:val="00622453"/>
    <w:rsid w:val="0062250B"/>
    <w:rsid w:val="00625C14"/>
    <w:rsid w:val="00630D1B"/>
    <w:rsid w:val="00631B3C"/>
    <w:rsid w:val="00632A00"/>
    <w:rsid w:val="00636CC7"/>
    <w:rsid w:val="00640973"/>
    <w:rsid w:val="00644543"/>
    <w:rsid w:val="00646D00"/>
    <w:rsid w:val="00651575"/>
    <w:rsid w:val="00653625"/>
    <w:rsid w:val="006539E0"/>
    <w:rsid w:val="00653E57"/>
    <w:rsid w:val="00657D6E"/>
    <w:rsid w:val="00657E0D"/>
    <w:rsid w:val="006609AC"/>
    <w:rsid w:val="00661CE5"/>
    <w:rsid w:val="00661F48"/>
    <w:rsid w:val="00662C69"/>
    <w:rsid w:val="00664C46"/>
    <w:rsid w:val="006650B9"/>
    <w:rsid w:val="0066763E"/>
    <w:rsid w:val="00667DD8"/>
    <w:rsid w:val="00670AE0"/>
    <w:rsid w:val="0067627C"/>
    <w:rsid w:val="00681475"/>
    <w:rsid w:val="00683161"/>
    <w:rsid w:val="006833A5"/>
    <w:rsid w:val="00684B92"/>
    <w:rsid w:val="006921A1"/>
    <w:rsid w:val="006935AD"/>
    <w:rsid w:val="006955B2"/>
    <w:rsid w:val="006957DB"/>
    <w:rsid w:val="006A3733"/>
    <w:rsid w:val="006A54F5"/>
    <w:rsid w:val="006A6D3A"/>
    <w:rsid w:val="006B1009"/>
    <w:rsid w:val="006B1693"/>
    <w:rsid w:val="006B37B4"/>
    <w:rsid w:val="006C2F37"/>
    <w:rsid w:val="006C3632"/>
    <w:rsid w:val="006C3FB6"/>
    <w:rsid w:val="006C409E"/>
    <w:rsid w:val="006C40A3"/>
    <w:rsid w:val="006C7C74"/>
    <w:rsid w:val="006D4995"/>
    <w:rsid w:val="006D52C3"/>
    <w:rsid w:val="006D629D"/>
    <w:rsid w:val="006D6CD3"/>
    <w:rsid w:val="006E0D22"/>
    <w:rsid w:val="006E0D7A"/>
    <w:rsid w:val="006E2508"/>
    <w:rsid w:val="006E3129"/>
    <w:rsid w:val="006E3701"/>
    <w:rsid w:val="006E408E"/>
    <w:rsid w:val="006F4639"/>
    <w:rsid w:val="006F525E"/>
    <w:rsid w:val="00701596"/>
    <w:rsid w:val="00701ECF"/>
    <w:rsid w:val="0070470E"/>
    <w:rsid w:val="007064A5"/>
    <w:rsid w:val="00706571"/>
    <w:rsid w:val="0070719B"/>
    <w:rsid w:val="0071254F"/>
    <w:rsid w:val="00712605"/>
    <w:rsid w:val="007174C5"/>
    <w:rsid w:val="00720BA5"/>
    <w:rsid w:val="0072153B"/>
    <w:rsid w:val="007215EB"/>
    <w:rsid w:val="00721A27"/>
    <w:rsid w:val="00722595"/>
    <w:rsid w:val="00724485"/>
    <w:rsid w:val="00732FF5"/>
    <w:rsid w:val="007331B5"/>
    <w:rsid w:val="007366D3"/>
    <w:rsid w:val="00736CD3"/>
    <w:rsid w:val="007541B6"/>
    <w:rsid w:val="0075482B"/>
    <w:rsid w:val="007548F1"/>
    <w:rsid w:val="00754E31"/>
    <w:rsid w:val="007605D1"/>
    <w:rsid w:val="007616F2"/>
    <w:rsid w:val="00761D2D"/>
    <w:rsid w:val="00771018"/>
    <w:rsid w:val="007737BD"/>
    <w:rsid w:val="00774E4C"/>
    <w:rsid w:val="007750A2"/>
    <w:rsid w:val="007759FF"/>
    <w:rsid w:val="00780938"/>
    <w:rsid w:val="007833F3"/>
    <w:rsid w:val="00783CF0"/>
    <w:rsid w:val="007841BC"/>
    <w:rsid w:val="00784704"/>
    <w:rsid w:val="00784C4A"/>
    <w:rsid w:val="00785364"/>
    <w:rsid w:val="00790381"/>
    <w:rsid w:val="007933FE"/>
    <w:rsid w:val="007965F7"/>
    <w:rsid w:val="00796E62"/>
    <w:rsid w:val="007A0F0C"/>
    <w:rsid w:val="007A65CF"/>
    <w:rsid w:val="007B0CAB"/>
    <w:rsid w:val="007B101B"/>
    <w:rsid w:val="007B2E47"/>
    <w:rsid w:val="007B2F7E"/>
    <w:rsid w:val="007B3072"/>
    <w:rsid w:val="007C1716"/>
    <w:rsid w:val="007C1D4B"/>
    <w:rsid w:val="007C35C7"/>
    <w:rsid w:val="007D5263"/>
    <w:rsid w:val="007E19EF"/>
    <w:rsid w:val="007E4203"/>
    <w:rsid w:val="007E556A"/>
    <w:rsid w:val="007F0D23"/>
    <w:rsid w:val="007F189F"/>
    <w:rsid w:val="007F1A87"/>
    <w:rsid w:val="007F1BAC"/>
    <w:rsid w:val="007F45B8"/>
    <w:rsid w:val="007F57EB"/>
    <w:rsid w:val="007F67BB"/>
    <w:rsid w:val="00810FBE"/>
    <w:rsid w:val="00811BDE"/>
    <w:rsid w:val="00812A16"/>
    <w:rsid w:val="00812ED0"/>
    <w:rsid w:val="00816B74"/>
    <w:rsid w:val="0081715D"/>
    <w:rsid w:val="00821285"/>
    <w:rsid w:val="00821AC9"/>
    <w:rsid w:val="00824971"/>
    <w:rsid w:val="0082707C"/>
    <w:rsid w:val="0083121B"/>
    <w:rsid w:val="00833938"/>
    <w:rsid w:val="0083561F"/>
    <w:rsid w:val="00835CB2"/>
    <w:rsid w:val="00837FCA"/>
    <w:rsid w:val="00844497"/>
    <w:rsid w:val="00844938"/>
    <w:rsid w:val="00852385"/>
    <w:rsid w:val="008527E4"/>
    <w:rsid w:val="00853B62"/>
    <w:rsid w:val="008545E4"/>
    <w:rsid w:val="00855523"/>
    <w:rsid w:val="00857104"/>
    <w:rsid w:val="00857D5E"/>
    <w:rsid w:val="008610EA"/>
    <w:rsid w:val="00861445"/>
    <w:rsid w:val="00867F77"/>
    <w:rsid w:val="0087018E"/>
    <w:rsid w:val="00870D77"/>
    <w:rsid w:val="00881FB3"/>
    <w:rsid w:val="0088269C"/>
    <w:rsid w:val="00882BE3"/>
    <w:rsid w:val="00884524"/>
    <w:rsid w:val="00891B80"/>
    <w:rsid w:val="00891CCC"/>
    <w:rsid w:val="00891E17"/>
    <w:rsid w:val="008931C7"/>
    <w:rsid w:val="008948EF"/>
    <w:rsid w:val="00896EF6"/>
    <w:rsid w:val="00897733"/>
    <w:rsid w:val="008A2C30"/>
    <w:rsid w:val="008A4143"/>
    <w:rsid w:val="008A4B95"/>
    <w:rsid w:val="008A5795"/>
    <w:rsid w:val="008A7871"/>
    <w:rsid w:val="008B66E7"/>
    <w:rsid w:val="008B7173"/>
    <w:rsid w:val="008B7708"/>
    <w:rsid w:val="008C075E"/>
    <w:rsid w:val="008C0A30"/>
    <w:rsid w:val="008C223A"/>
    <w:rsid w:val="008C363C"/>
    <w:rsid w:val="008C3FD6"/>
    <w:rsid w:val="008C480A"/>
    <w:rsid w:val="008C4841"/>
    <w:rsid w:val="008C5D16"/>
    <w:rsid w:val="008D2B71"/>
    <w:rsid w:val="008E1201"/>
    <w:rsid w:val="008E30D1"/>
    <w:rsid w:val="008E318F"/>
    <w:rsid w:val="008E7012"/>
    <w:rsid w:val="008F0652"/>
    <w:rsid w:val="008F0AEC"/>
    <w:rsid w:val="008F17F7"/>
    <w:rsid w:val="008F5FCE"/>
    <w:rsid w:val="008F675F"/>
    <w:rsid w:val="008F710B"/>
    <w:rsid w:val="0090006F"/>
    <w:rsid w:val="0090041D"/>
    <w:rsid w:val="00900D32"/>
    <w:rsid w:val="00902103"/>
    <w:rsid w:val="009105A4"/>
    <w:rsid w:val="00914117"/>
    <w:rsid w:val="00916968"/>
    <w:rsid w:val="0092048D"/>
    <w:rsid w:val="009208D7"/>
    <w:rsid w:val="00925497"/>
    <w:rsid w:val="00927693"/>
    <w:rsid w:val="009309D6"/>
    <w:rsid w:val="009328A7"/>
    <w:rsid w:val="00934079"/>
    <w:rsid w:val="00936AEE"/>
    <w:rsid w:val="00940265"/>
    <w:rsid w:val="009402AE"/>
    <w:rsid w:val="009457AB"/>
    <w:rsid w:val="00951CC9"/>
    <w:rsid w:val="00952123"/>
    <w:rsid w:val="00955978"/>
    <w:rsid w:val="00957940"/>
    <w:rsid w:val="0096032A"/>
    <w:rsid w:val="00966005"/>
    <w:rsid w:val="0096713E"/>
    <w:rsid w:val="0097266A"/>
    <w:rsid w:val="00977FCC"/>
    <w:rsid w:val="009814A4"/>
    <w:rsid w:val="009830B4"/>
    <w:rsid w:val="0098554F"/>
    <w:rsid w:val="0098567C"/>
    <w:rsid w:val="00986EC4"/>
    <w:rsid w:val="009874DC"/>
    <w:rsid w:val="00987FF1"/>
    <w:rsid w:val="00990975"/>
    <w:rsid w:val="00991CC7"/>
    <w:rsid w:val="009932B6"/>
    <w:rsid w:val="00993411"/>
    <w:rsid w:val="00994CF3"/>
    <w:rsid w:val="009975FC"/>
    <w:rsid w:val="009A2528"/>
    <w:rsid w:val="009A4CDE"/>
    <w:rsid w:val="009A54E6"/>
    <w:rsid w:val="009A6845"/>
    <w:rsid w:val="009B278B"/>
    <w:rsid w:val="009B430C"/>
    <w:rsid w:val="009B50BF"/>
    <w:rsid w:val="009B6904"/>
    <w:rsid w:val="009B7C42"/>
    <w:rsid w:val="009C0685"/>
    <w:rsid w:val="009D4136"/>
    <w:rsid w:val="009D5A76"/>
    <w:rsid w:val="009E1399"/>
    <w:rsid w:val="009E77A4"/>
    <w:rsid w:val="009F4E89"/>
    <w:rsid w:val="009F5242"/>
    <w:rsid w:val="009F5A60"/>
    <w:rsid w:val="009F70A4"/>
    <w:rsid w:val="009F75D2"/>
    <w:rsid w:val="00A0691B"/>
    <w:rsid w:val="00A128C2"/>
    <w:rsid w:val="00A12EAF"/>
    <w:rsid w:val="00A20C83"/>
    <w:rsid w:val="00A254A6"/>
    <w:rsid w:val="00A27547"/>
    <w:rsid w:val="00A32E7D"/>
    <w:rsid w:val="00A332D9"/>
    <w:rsid w:val="00A35233"/>
    <w:rsid w:val="00A37354"/>
    <w:rsid w:val="00A37454"/>
    <w:rsid w:val="00A40E5F"/>
    <w:rsid w:val="00A423AF"/>
    <w:rsid w:val="00A435F7"/>
    <w:rsid w:val="00A43F3D"/>
    <w:rsid w:val="00A47B24"/>
    <w:rsid w:val="00A52D3E"/>
    <w:rsid w:val="00A551ED"/>
    <w:rsid w:val="00A56269"/>
    <w:rsid w:val="00A62D1E"/>
    <w:rsid w:val="00A64839"/>
    <w:rsid w:val="00A73EC5"/>
    <w:rsid w:val="00A7594F"/>
    <w:rsid w:val="00A75E43"/>
    <w:rsid w:val="00A77005"/>
    <w:rsid w:val="00A808BC"/>
    <w:rsid w:val="00A81C54"/>
    <w:rsid w:val="00A826EF"/>
    <w:rsid w:val="00A85684"/>
    <w:rsid w:val="00A926C2"/>
    <w:rsid w:val="00A94155"/>
    <w:rsid w:val="00A9642E"/>
    <w:rsid w:val="00AA026A"/>
    <w:rsid w:val="00AA0FBF"/>
    <w:rsid w:val="00AA183F"/>
    <w:rsid w:val="00AB3489"/>
    <w:rsid w:val="00AB4245"/>
    <w:rsid w:val="00AB5D40"/>
    <w:rsid w:val="00AC072A"/>
    <w:rsid w:val="00AC09B5"/>
    <w:rsid w:val="00AC2AF6"/>
    <w:rsid w:val="00AD3B96"/>
    <w:rsid w:val="00AD42CC"/>
    <w:rsid w:val="00AD6014"/>
    <w:rsid w:val="00AE244E"/>
    <w:rsid w:val="00AE39AF"/>
    <w:rsid w:val="00AE4554"/>
    <w:rsid w:val="00AF5E36"/>
    <w:rsid w:val="00AF6064"/>
    <w:rsid w:val="00B0052E"/>
    <w:rsid w:val="00B0177E"/>
    <w:rsid w:val="00B020D7"/>
    <w:rsid w:val="00B03DB8"/>
    <w:rsid w:val="00B06E97"/>
    <w:rsid w:val="00B07775"/>
    <w:rsid w:val="00B1279A"/>
    <w:rsid w:val="00B16A39"/>
    <w:rsid w:val="00B23F13"/>
    <w:rsid w:val="00B27441"/>
    <w:rsid w:val="00B31D4C"/>
    <w:rsid w:val="00B3721F"/>
    <w:rsid w:val="00B40CA1"/>
    <w:rsid w:val="00B41DAA"/>
    <w:rsid w:val="00B4623E"/>
    <w:rsid w:val="00B463AD"/>
    <w:rsid w:val="00B46CF7"/>
    <w:rsid w:val="00B475DC"/>
    <w:rsid w:val="00B47C10"/>
    <w:rsid w:val="00B51AEB"/>
    <w:rsid w:val="00B51CE7"/>
    <w:rsid w:val="00B5232B"/>
    <w:rsid w:val="00B52AEA"/>
    <w:rsid w:val="00B564B7"/>
    <w:rsid w:val="00B56704"/>
    <w:rsid w:val="00B617AE"/>
    <w:rsid w:val="00B62BDC"/>
    <w:rsid w:val="00B62C8C"/>
    <w:rsid w:val="00B62D1F"/>
    <w:rsid w:val="00B637FF"/>
    <w:rsid w:val="00B71187"/>
    <w:rsid w:val="00B7237C"/>
    <w:rsid w:val="00B72828"/>
    <w:rsid w:val="00B73B40"/>
    <w:rsid w:val="00B7664B"/>
    <w:rsid w:val="00B80C2E"/>
    <w:rsid w:val="00B83C5F"/>
    <w:rsid w:val="00B843E5"/>
    <w:rsid w:val="00B84554"/>
    <w:rsid w:val="00B84E88"/>
    <w:rsid w:val="00B865AB"/>
    <w:rsid w:val="00B9026D"/>
    <w:rsid w:val="00B90438"/>
    <w:rsid w:val="00B920E7"/>
    <w:rsid w:val="00B94D26"/>
    <w:rsid w:val="00B953C8"/>
    <w:rsid w:val="00B96275"/>
    <w:rsid w:val="00B975F2"/>
    <w:rsid w:val="00BA261D"/>
    <w:rsid w:val="00BA7767"/>
    <w:rsid w:val="00BB0030"/>
    <w:rsid w:val="00BB5A47"/>
    <w:rsid w:val="00BB7DF4"/>
    <w:rsid w:val="00BC096E"/>
    <w:rsid w:val="00BC15B2"/>
    <w:rsid w:val="00BC2114"/>
    <w:rsid w:val="00BC280C"/>
    <w:rsid w:val="00BC6F44"/>
    <w:rsid w:val="00BC79B6"/>
    <w:rsid w:val="00BD1CCE"/>
    <w:rsid w:val="00BD2849"/>
    <w:rsid w:val="00BD31FD"/>
    <w:rsid w:val="00BE2E75"/>
    <w:rsid w:val="00BF0C5F"/>
    <w:rsid w:val="00BF49BB"/>
    <w:rsid w:val="00BF4E6E"/>
    <w:rsid w:val="00BF6446"/>
    <w:rsid w:val="00C07E1D"/>
    <w:rsid w:val="00C10520"/>
    <w:rsid w:val="00C1312D"/>
    <w:rsid w:val="00C15485"/>
    <w:rsid w:val="00C16872"/>
    <w:rsid w:val="00C205C1"/>
    <w:rsid w:val="00C20A3B"/>
    <w:rsid w:val="00C220E0"/>
    <w:rsid w:val="00C22F2F"/>
    <w:rsid w:val="00C26996"/>
    <w:rsid w:val="00C30096"/>
    <w:rsid w:val="00C32779"/>
    <w:rsid w:val="00C44361"/>
    <w:rsid w:val="00C45910"/>
    <w:rsid w:val="00C4615C"/>
    <w:rsid w:val="00C61B60"/>
    <w:rsid w:val="00C64327"/>
    <w:rsid w:val="00C718C9"/>
    <w:rsid w:val="00C825C9"/>
    <w:rsid w:val="00C85EC0"/>
    <w:rsid w:val="00C870E4"/>
    <w:rsid w:val="00C9238D"/>
    <w:rsid w:val="00C9511E"/>
    <w:rsid w:val="00C96666"/>
    <w:rsid w:val="00CA1DCE"/>
    <w:rsid w:val="00CA27FB"/>
    <w:rsid w:val="00CA4FA3"/>
    <w:rsid w:val="00CA5459"/>
    <w:rsid w:val="00CB477E"/>
    <w:rsid w:val="00CB5959"/>
    <w:rsid w:val="00CB599F"/>
    <w:rsid w:val="00CB6CB9"/>
    <w:rsid w:val="00CC00DF"/>
    <w:rsid w:val="00CC46D7"/>
    <w:rsid w:val="00CC543E"/>
    <w:rsid w:val="00CC681A"/>
    <w:rsid w:val="00CC6970"/>
    <w:rsid w:val="00CC789D"/>
    <w:rsid w:val="00CD2214"/>
    <w:rsid w:val="00CD2C02"/>
    <w:rsid w:val="00CD39B1"/>
    <w:rsid w:val="00CD5420"/>
    <w:rsid w:val="00CE0B16"/>
    <w:rsid w:val="00CE26E6"/>
    <w:rsid w:val="00CE28C4"/>
    <w:rsid w:val="00CE71C2"/>
    <w:rsid w:val="00CF02FB"/>
    <w:rsid w:val="00CF0739"/>
    <w:rsid w:val="00CF5BE2"/>
    <w:rsid w:val="00CF5EB1"/>
    <w:rsid w:val="00D00747"/>
    <w:rsid w:val="00D05DAA"/>
    <w:rsid w:val="00D06EB4"/>
    <w:rsid w:val="00D07880"/>
    <w:rsid w:val="00D11662"/>
    <w:rsid w:val="00D11DE1"/>
    <w:rsid w:val="00D11E74"/>
    <w:rsid w:val="00D14C52"/>
    <w:rsid w:val="00D168F3"/>
    <w:rsid w:val="00D17512"/>
    <w:rsid w:val="00D23491"/>
    <w:rsid w:val="00D300E9"/>
    <w:rsid w:val="00D326E5"/>
    <w:rsid w:val="00D336BC"/>
    <w:rsid w:val="00D34670"/>
    <w:rsid w:val="00D358CC"/>
    <w:rsid w:val="00D36F81"/>
    <w:rsid w:val="00D4016B"/>
    <w:rsid w:val="00D429B1"/>
    <w:rsid w:val="00D45D14"/>
    <w:rsid w:val="00D4790E"/>
    <w:rsid w:val="00D50FFE"/>
    <w:rsid w:val="00D57598"/>
    <w:rsid w:val="00D631FD"/>
    <w:rsid w:val="00D64B13"/>
    <w:rsid w:val="00D667DA"/>
    <w:rsid w:val="00D719CB"/>
    <w:rsid w:val="00D7257A"/>
    <w:rsid w:val="00D77E4A"/>
    <w:rsid w:val="00D77F90"/>
    <w:rsid w:val="00D820F6"/>
    <w:rsid w:val="00D82187"/>
    <w:rsid w:val="00D83FEC"/>
    <w:rsid w:val="00D9048F"/>
    <w:rsid w:val="00D905A7"/>
    <w:rsid w:val="00D906DA"/>
    <w:rsid w:val="00D90F73"/>
    <w:rsid w:val="00D92933"/>
    <w:rsid w:val="00DA129E"/>
    <w:rsid w:val="00DA27F5"/>
    <w:rsid w:val="00DA4F52"/>
    <w:rsid w:val="00DB16FA"/>
    <w:rsid w:val="00DB2961"/>
    <w:rsid w:val="00DC1067"/>
    <w:rsid w:val="00DC1C73"/>
    <w:rsid w:val="00DC2D05"/>
    <w:rsid w:val="00DC6C86"/>
    <w:rsid w:val="00DD69B2"/>
    <w:rsid w:val="00DD7431"/>
    <w:rsid w:val="00DE5067"/>
    <w:rsid w:val="00DE7205"/>
    <w:rsid w:val="00DF0451"/>
    <w:rsid w:val="00DF4CF9"/>
    <w:rsid w:val="00DF4F43"/>
    <w:rsid w:val="00DF509E"/>
    <w:rsid w:val="00DF547F"/>
    <w:rsid w:val="00DF6728"/>
    <w:rsid w:val="00DF7795"/>
    <w:rsid w:val="00E0342A"/>
    <w:rsid w:val="00E0492A"/>
    <w:rsid w:val="00E04A25"/>
    <w:rsid w:val="00E05589"/>
    <w:rsid w:val="00E05D29"/>
    <w:rsid w:val="00E07073"/>
    <w:rsid w:val="00E074F0"/>
    <w:rsid w:val="00E105D9"/>
    <w:rsid w:val="00E10B62"/>
    <w:rsid w:val="00E14E68"/>
    <w:rsid w:val="00E17921"/>
    <w:rsid w:val="00E2047B"/>
    <w:rsid w:val="00E22C98"/>
    <w:rsid w:val="00E22E26"/>
    <w:rsid w:val="00E35E3A"/>
    <w:rsid w:val="00E4067D"/>
    <w:rsid w:val="00E41555"/>
    <w:rsid w:val="00E43128"/>
    <w:rsid w:val="00E43705"/>
    <w:rsid w:val="00E444B7"/>
    <w:rsid w:val="00E44822"/>
    <w:rsid w:val="00E47300"/>
    <w:rsid w:val="00E5368D"/>
    <w:rsid w:val="00E565C4"/>
    <w:rsid w:val="00E7614F"/>
    <w:rsid w:val="00E8196E"/>
    <w:rsid w:val="00E87DA5"/>
    <w:rsid w:val="00E90D16"/>
    <w:rsid w:val="00E93EC9"/>
    <w:rsid w:val="00E947F7"/>
    <w:rsid w:val="00EA169A"/>
    <w:rsid w:val="00EA2C9D"/>
    <w:rsid w:val="00EA5112"/>
    <w:rsid w:val="00EA5D48"/>
    <w:rsid w:val="00EB075B"/>
    <w:rsid w:val="00EB0E5B"/>
    <w:rsid w:val="00EB109F"/>
    <w:rsid w:val="00EB233A"/>
    <w:rsid w:val="00EB301D"/>
    <w:rsid w:val="00EC13C6"/>
    <w:rsid w:val="00EC21A7"/>
    <w:rsid w:val="00EC65AE"/>
    <w:rsid w:val="00EC74BC"/>
    <w:rsid w:val="00EC74E4"/>
    <w:rsid w:val="00ED1CA8"/>
    <w:rsid w:val="00ED2E2B"/>
    <w:rsid w:val="00EF0A0A"/>
    <w:rsid w:val="00EF5834"/>
    <w:rsid w:val="00EF74B4"/>
    <w:rsid w:val="00F029EC"/>
    <w:rsid w:val="00F03874"/>
    <w:rsid w:val="00F03D70"/>
    <w:rsid w:val="00F05FF7"/>
    <w:rsid w:val="00F06142"/>
    <w:rsid w:val="00F12DD7"/>
    <w:rsid w:val="00F14E0B"/>
    <w:rsid w:val="00F15514"/>
    <w:rsid w:val="00F17A8C"/>
    <w:rsid w:val="00F17F98"/>
    <w:rsid w:val="00F24569"/>
    <w:rsid w:val="00F26419"/>
    <w:rsid w:val="00F26DF4"/>
    <w:rsid w:val="00F275E2"/>
    <w:rsid w:val="00F27E20"/>
    <w:rsid w:val="00F35827"/>
    <w:rsid w:val="00F37512"/>
    <w:rsid w:val="00F44F22"/>
    <w:rsid w:val="00F465A1"/>
    <w:rsid w:val="00F51715"/>
    <w:rsid w:val="00F52D6D"/>
    <w:rsid w:val="00F6240A"/>
    <w:rsid w:val="00F73D03"/>
    <w:rsid w:val="00F74730"/>
    <w:rsid w:val="00F76A91"/>
    <w:rsid w:val="00F86F79"/>
    <w:rsid w:val="00F91BF3"/>
    <w:rsid w:val="00F933DE"/>
    <w:rsid w:val="00F938DE"/>
    <w:rsid w:val="00F93AA7"/>
    <w:rsid w:val="00F94517"/>
    <w:rsid w:val="00F957B7"/>
    <w:rsid w:val="00FA0987"/>
    <w:rsid w:val="00FA2E07"/>
    <w:rsid w:val="00FA665A"/>
    <w:rsid w:val="00FB2A98"/>
    <w:rsid w:val="00FB35D8"/>
    <w:rsid w:val="00FB488F"/>
    <w:rsid w:val="00FB749A"/>
    <w:rsid w:val="00FC02E2"/>
    <w:rsid w:val="00FC0491"/>
    <w:rsid w:val="00FC0503"/>
    <w:rsid w:val="00FC30D4"/>
    <w:rsid w:val="00FC34DA"/>
    <w:rsid w:val="00FC3E69"/>
    <w:rsid w:val="00FC5435"/>
    <w:rsid w:val="00FC54BD"/>
    <w:rsid w:val="00FC57D8"/>
    <w:rsid w:val="00FC5B6B"/>
    <w:rsid w:val="00FC7553"/>
    <w:rsid w:val="00FC7595"/>
    <w:rsid w:val="00FD21C8"/>
    <w:rsid w:val="00FD347D"/>
    <w:rsid w:val="00FD3699"/>
    <w:rsid w:val="00FD3BE2"/>
    <w:rsid w:val="00FD7DD4"/>
    <w:rsid w:val="00FE19FF"/>
    <w:rsid w:val="00FE336F"/>
    <w:rsid w:val="00FE597A"/>
    <w:rsid w:val="00FF1632"/>
    <w:rsid w:val="00FF3EA5"/>
    <w:rsid w:val="00FF4FAA"/>
    <w:rsid w:val="00FF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37AD0-CFA0-41DF-8498-889D98F0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0691B"/>
    <w:pPr>
      <w:keepNext/>
      <w:keepLines/>
      <w:spacing w:before="240" w:after="0"/>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AB5D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61F"/>
    <w:pPr>
      <w:ind w:left="720"/>
      <w:contextualSpacing/>
    </w:pPr>
  </w:style>
  <w:style w:type="paragraph" w:styleId="TOC1">
    <w:name w:val="toc 1"/>
    <w:basedOn w:val="Normal"/>
    <w:next w:val="Normal"/>
    <w:autoRedefine/>
    <w:uiPriority w:val="39"/>
    <w:unhideWhenUsed/>
    <w:qFormat/>
    <w:rsid w:val="009328A7"/>
    <w:pPr>
      <w:tabs>
        <w:tab w:val="left" w:pos="440"/>
        <w:tab w:val="right" w:leader="dot" w:pos="9350"/>
      </w:tabs>
      <w:spacing w:before="120" w:after="120"/>
    </w:pPr>
    <w:rPr>
      <w:rFonts w:ascii="Times New Roman" w:hAnsi="Times New Roman" w:cs="Times New Roman"/>
      <w:noProof/>
      <w:color w:val="FF0000"/>
    </w:rPr>
  </w:style>
  <w:style w:type="character" w:styleId="Hyperlink">
    <w:name w:val="Hyperlink"/>
    <w:basedOn w:val="DefaultParagraphFont"/>
    <w:uiPriority w:val="99"/>
    <w:unhideWhenUsed/>
    <w:rsid w:val="004079BD"/>
    <w:rPr>
      <w:color w:val="0000FF" w:themeColor="hyperlink"/>
      <w:u w:val="single"/>
    </w:rPr>
  </w:style>
  <w:style w:type="paragraph" w:styleId="TOC2">
    <w:name w:val="toc 2"/>
    <w:basedOn w:val="Normal"/>
    <w:next w:val="Normal"/>
    <w:autoRedefine/>
    <w:uiPriority w:val="39"/>
    <w:unhideWhenUsed/>
    <w:qFormat/>
    <w:rsid w:val="00274525"/>
    <w:pPr>
      <w:tabs>
        <w:tab w:val="right" w:leader="dot" w:pos="9350"/>
      </w:tabs>
      <w:spacing w:after="0" w:line="240" w:lineRule="auto"/>
      <w:ind w:left="567"/>
    </w:pPr>
    <w:rPr>
      <w:rFonts w:ascii="Times New Roman" w:hAnsi="Times New Roman" w:cs="Times New Roman"/>
      <w:i/>
      <w:noProof/>
      <w:color w:val="FF0000"/>
    </w:rPr>
  </w:style>
  <w:style w:type="paragraph" w:styleId="BalloonText">
    <w:name w:val="Balloon Text"/>
    <w:basedOn w:val="Normal"/>
    <w:link w:val="BalloonTextChar"/>
    <w:uiPriority w:val="99"/>
    <w:semiHidden/>
    <w:unhideWhenUsed/>
    <w:rsid w:val="0040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BD"/>
    <w:rPr>
      <w:rFonts w:ascii="Tahoma" w:hAnsi="Tahoma" w:cs="Tahoma"/>
      <w:sz w:val="16"/>
      <w:szCs w:val="16"/>
    </w:rPr>
  </w:style>
  <w:style w:type="character" w:customStyle="1" w:styleId="Heading2Char">
    <w:name w:val="Heading 2 Char"/>
    <w:basedOn w:val="DefaultParagraphFont"/>
    <w:link w:val="Heading2"/>
    <w:uiPriority w:val="9"/>
    <w:rsid w:val="00AB5D40"/>
    <w:rPr>
      <w:rFonts w:asciiTheme="majorHAnsi" w:eastAsiaTheme="majorEastAsia" w:hAnsiTheme="majorHAnsi" w:cstheme="majorBidi"/>
      <w:b/>
      <w:bCs/>
      <w:color w:val="4F81BD" w:themeColor="accent1"/>
      <w:sz w:val="26"/>
      <w:szCs w:val="26"/>
    </w:rPr>
  </w:style>
  <w:style w:type="paragraph" w:customStyle="1" w:styleId="Default">
    <w:name w:val="Default"/>
    <w:rsid w:val="004F201D"/>
    <w:pPr>
      <w:autoSpaceDE w:val="0"/>
      <w:autoSpaceDN w:val="0"/>
      <w:adjustRightInd w:val="0"/>
      <w:spacing w:after="0" w:line="240" w:lineRule="auto"/>
    </w:pPr>
    <w:rPr>
      <w:rFonts w:ascii="Calibri" w:hAnsi="Calibri" w:cs="Calibri"/>
      <w:color w:val="000000"/>
      <w:sz w:val="24"/>
      <w:szCs w:val="24"/>
      <w:lang w:val="en-GB"/>
    </w:rPr>
  </w:style>
  <w:style w:type="character" w:styleId="FootnoteReference">
    <w:name w:val="footnote reference"/>
    <w:basedOn w:val="DefaultParagraphFont"/>
    <w:uiPriority w:val="99"/>
    <w:semiHidden/>
    <w:unhideWhenUsed/>
    <w:rsid w:val="00BC2114"/>
    <w:rPr>
      <w:spacing w:val="-5"/>
      <w:position w:val="-4"/>
      <w:vertAlign w:val="superscript"/>
    </w:rPr>
  </w:style>
  <w:style w:type="character" w:customStyle="1" w:styleId="st1">
    <w:name w:val="st1"/>
    <w:basedOn w:val="DefaultParagraphFont"/>
    <w:rsid w:val="00F51715"/>
  </w:style>
  <w:style w:type="character" w:customStyle="1" w:styleId="Heading1Char">
    <w:name w:val="Heading 1 Char"/>
    <w:basedOn w:val="DefaultParagraphFont"/>
    <w:link w:val="Heading1"/>
    <w:uiPriority w:val="9"/>
    <w:rsid w:val="00A0691B"/>
    <w:rPr>
      <w:rFonts w:ascii="Times New Roman" w:eastAsiaTheme="majorEastAsia" w:hAnsi="Times New Roman" w:cstheme="majorBidi"/>
      <w:b/>
      <w:bCs/>
      <w:szCs w:val="28"/>
    </w:rPr>
  </w:style>
  <w:style w:type="paragraph" w:styleId="TOCHeading">
    <w:name w:val="TOC Heading"/>
    <w:basedOn w:val="Heading1"/>
    <w:next w:val="Normal"/>
    <w:uiPriority w:val="39"/>
    <w:unhideWhenUsed/>
    <w:qFormat/>
    <w:rsid w:val="00452826"/>
    <w:pPr>
      <w:outlineLvl w:val="9"/>
    </w:pPr>
    <w:rPr>
      <w:lang w:eastAsia="ja-JP"/>
    </w:rPr>
  </w:style>
  <w:style w:type="paragraph" w:styleId="TOC3">
    <w:name w:val="toc 3"/>
    <w:basedOn w:val="Normal"/>
    <w:next w:val="Normal"/>
    <w:autoRedefine/>
    <w:uiPriority w:val="39"/>
    <w:semiHidden/>
    <w:unhideWhenUsed/>
    <w:qFormat/>
    <w:rsid w:val="00452826"/>
    <w:pPr>
      <w:spacing w:after="100"/>
      <w:ind w:left="440"/>
    </w:pPr>
    <w:rPr>
      <w:rFonts w:eastAsiaTheme="minorEastAsia"/>
      <w:lang w:eastAsia="ja-JP"/>
    </w:rPr>
  </w:style>
  <w:style w:type="paragraph" w:styleId="FootnoteText">
    <w:name w:val="footnote text"/>
    <w:basedOn w:val="Normal"/>
    <w:link w:val="FootnoteTextChar"/>
    <w:uiPriority w:val="99"/>
    <w:semiHidden/>
    <w:unhideWhenUsed/>
    <w:rsid w:val="006E3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701"/>
    <w:rPr>
      <w:sz w:val="20"/>
      <w:szCs w:val="20"/>
    </w:rPr>
  </w:style>
  <w:style w:type="paragraph" w:styleId="Header">
    <w:name w:val="header"/>
    <w:basedOn w:val="Normal"/>
    <w:link w:val="HeaderChar"/>
    <w:uiPriority w:val="99"/>
    <w:unhideWhenUsed/>
    <w:rsid w:val="00085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0DE"/>
  </w:style>
  <w:style w:type="paragraph" w:styleId="Footer">
    <w:name w:val="footer"/>
    <w:basedOn w:val="Normal"/>
    <w:link w:val="FooterChar"/>
    <w:uiPriority w:val="99"/>
    <w:unhideWhenUsed/>
    <w:rsid w:val="00085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DE"/>
  </w:style>
  <w:style w:type="character" w:styleId="CommentReference">
    <w:name w:val="annotation reference"/>
    <w:basedOn w:val="DefaultParagraphFont"/>
    <w:uiPriority w:val="99"/>
    <w:semiHidden/>
    <w:unhideWhenUsed/>
    <w:rsid w:val="00E35E3A"/>
    <w:rPr>
      <w:sz w:val="16"/>
      <w:szCs w:val="16"/>
    </w:rPr>
  </w:style>
  <w:style w:type="paragraph" w:styleId="CommentText">
    <w:name w:val="annotation text"/>
    <w:basedOn w:val="Normal"/>
    <w:link w:val="CommentTextChar"/>
    <w:uiPriority w:val="99"/>
    <w:semiHidden/>
    <w:unhideWhenUsed/>
    <w:rsid w:val="00E35E3A"/>
    <w:pPr>
      <w:spacing w:line="240" w:lineRule="auto"/>
    </w:pPr>
    <w:rPr>
      <w:sz w:val="20"/>
      <w:szCs w:val="20"/>
    </w:rPr>
  </w:style>
  <w:style w:type="character" w:customStyle="1" w:styleId="CommentTextChar">
    <w:name w:val="Comment Text Char"/>
    <w:basedOn w:val="DefaultParagraphFont"/>
    <w:link w:val="CommentText"/>
    <w:uiPriority w:val="99"/>
    <w:semiHidden/>
    <w:rsid w:val="00E35E3A"/>
    <w:rPr>
      <w:sz w:val="20"/>
      <w:szCs w:val="20"/>
    </w:rPr>
  </w:style>
  <w:style w:type="paragraph" w:styleId="CommentSubject">
    <w:name w:val="annotation subject"/>
    <w:basedOn w:val="CommentText"/>
    <w:next w:val="CommentText"/>
    <w:link w:val="CommentSubjectChar"/>
    <w:uiPriority w:val="99"/>
    <w:semiHidden/>
    <w:unhideWhenUsed/>
    <w:rsid w:val="00E35E3A"/>
    <w:rPr>
      <w:b/>
      <w:bCs/>
    </w:rPr>
  </w:style>
  <w:style w:type="character" w:customStyle="1" w:styleId="CommentSubjectChar">
    <w:name w:val="Comment Subject Char"/>
    <w:basedOn w:val="CommentTextChar"/>
    <w:link w:val="CommentSubject"/>
    <w:uiPriority w:val="99"/>
    <w:semiHidden/>
    <w:rsid w:val="00E35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77D1-AC4A-4646-B743-86972D3B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3705</Words>
  <Characters>21124</Characters>
  <Application>Microsoft Office Word</Application>
  <DocSecurity>0</DocSecurity>
  <Lines>176</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UNOPS</Company>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MALMSTROM</dc:creator>
  <cp:lastModifiedBy>Svetlana Iazykova</cp:lastModifiedBy>
  <cp:revision>2</cp:revision>
  <cp:lastPrinted>2016-02-08T09:51:00Z</cp:lastPrinted>
  <dcterms:created xsi:type="dcterms:W3CDTF">2016-04-26T15:02:00Z</dcterms:created>
  <dcterms:modified xsi:type="dcterms:W3CDTF">2016-04-26T15:02:00Z</dcterms:modified>
</cp:coreProperties>
</file>