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ADDDB" w14:textId="77777777" w:rsidR="00964A4E" w:rsidRDefault="00964A4E" w:rsidP="00EA0169">
      <w:pPr>
        <w:rPr>
          <w:b/>
          <w:color w:val="000000"/>
        </w:rPr>
      </w:pPr>
    </w:p>
    <w:p w14:paraId="08079073" w14:textId="399D4029" w:rsidR="00785474" w:rsidRPr="003C26C1" w:rsidRDefault="00F0264E" w:rsidP="00AB250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i/>
          <w:color w:val="000000"/>
        </w:rPr>
      </w:pPr>
      <w:r w:rsidRPr="003C26C1">
        <w:rPr>
          <w:b/>
          <w:bCs/>
          <w:color w:val="000000"/>
        </w:rPr>
        <w:t>ANNEX</w:t>
      </w:r>
      <w:bookmarkStart w:id="0" w:name="_GoBack"/>
      <w:bookmarkEnd w:id="0"/>
      <w:r w:rsidRPr="003C26C1">
        <w:rPr>
          <w:bCs/>
          <w:color w:val="000000"/>
        </w:rPr>
        <w:t xml:space="preserve">. </w:t>
      </w:r>
      <w:r w:rsidR="00CB2FE7" w:rsidRPr="003C26C1">
        <w:rPr>
          <w:b/>
          <w:bCs/>
          <w:color w:val="000000"/>
        </w:rPr>
        <w:t>FULLY-</w:t>
      </w:r>
      <w:r w:rsidR="00785474" w:rsidRPr="003C26C1">
        <w:rPr>
          <w:b/>
          <w:color w:val="000000"/>
        </w:rPr>
        <w:t xml:space="preserve">COSTED EVALUATION PLAN </w:t>
      </w:r>
    </w:p>
    <w:p w14:paraId="253D4420" w14:textId="77777777" w:rsidR="00785474" w:rsidRPr="003C26C1" w:rsidRDefault="00785474" w:rsidP="00A56348">
      <w:pPr>
        <w:rPr>
          <w:color w:val="000000"/>
        </w:rPr>
      </w:pPr>
    </w:p>
    <w:tbl>
      <w:tblPr>
        <w:tblpPr w:leftFromText="180" w:rightFromText="180" w:vertAnchor="text" w:horzAnchor="margin" w:tblpXSpec="center" w:tblpY="143"/>
        <w:tblW w:w="5174" w:type="pct"/>
        <w:tblBorders>
          <w:insideH w:val="single" w:sz="4" w:space="0" w:color="auto"/>
          <w:insideV w:val="single" w:sz="4" w:space="0" w:color="auto"/>
        </w:tblBorders>
        <w:tblLook w:val="01E0" w:firstRow="1" w:lastRow="1" w:firstColumn="1" w:lastColumn="1" w:noHBand="0" w:noVBand="0"/>
      </w:tblPr>
      <w:tblGrid>
        <w:gridCol w:w="1983"/>
        <w:gridCol w:w="2157"/>
        <w:gridCol w:w="3059"/>
        <w:gridCol w:w="1622"/>
        <w:gridCol w:w="1261"/>
        <w:gridCol w:w="964"/>
        <w:gridCol w:w="1017"/>
        <w:gridCol w:w="930"/>
        <w:gridCol w:w="1014"/>
      </w:tblGrid>
      <w:tr w:rsidR="001E49A5" w:rsidRPr="001E49A5" w14:paraId="5D858F4B" w14:textId="77777777" w:rsidTr="001E49A5">
        <w:trPr>
          <w:trHeight w:val="845"/>
        </w:trPr>
        <w:tc>
          <w:tcPr>
            <w:tcW w:w="708" w:type="pct"/>
            <w:tcBorders>
              <w:bottom w:val="single" w:sz="4" w:space="0" w:color="auto"/>
            </w:tcBorders>
            <w:shd w:val="clear" w:color="auto" w:fill="DBE5F1" w:themeFill="accent1" w:themeFillTint="33"/>
            <w:vAlign w:val="center"/>
          </w:tcPr>
          <w:p w14:paraId="3A6B49E1" w14:textId="77777777" w:rsidR="00E04109" w:rsidRPr="001E49A5" w:rsidRDefault="00E04109" w:rsidP="00E04109">
            <w:pPr>
              <w:jc w:val="center"/>
              <w:rPr>
                <w:b/>
                <w:bCs/>
                <w:sz w:val="16"/>
                <w:szCs w:val="16"/>
              </w:rPr>
            </w:pPr>
            <w:r w:rsidRPr="001E49A5">
              <w:rPr>
                <w:b/>
                <w:bCs/>
                <w:sz w:val="16"/>
                <w:szCs w:val="16"/>
              </w:rPr>
              <w:t>UNDAF (or equivalent)</w:t>
            </w:r>
          </w:p>
          <w:p w14:paraId="40FE16CD" w14:textId="77777777" w:rsidR="00E04109" w:rsidRPr="001E49A5" w:rsidRDefault="00E04109" w:rsidP="00E04109">
            <w:pPr>
              <w:jc w:val="center"/>
              <w:rPr>
                <w:b/>
                <w:bCs/>
                <w:sz w:val="16"/>
                <w:szCs w:val="16"/>
              </w:rPr>
            </w:pPr>
            <w:r w:rsidRPr="001E49A5">
              <w:rPr>
                <w:b/>
                <w:bCs/>
                <w:sz w:val="16"/>
                <w:szCs w:val="16"/>
              </w:rPr>
              <w:t xml:space="preserve">Outcome </w:t>
            </w:r>
          </w:p>
        </w:tc>
        <w:tc>
          <w:tcPr>
            <w:tcW w:w="770" w:type="pct"/>
            <w:shd w:val="clear" w:color="auto" w:fill="DBE5F1" w:themeFill="accent1" w:themeFillTint="33"/>
            <w:vAlign w:val="center"/>
          </w:tcPr>
          <w:p w14:paraId="6EBD9D0C" w14:textId="77777777" w:rsidR="00E04109" w:rsidRPr="001E49A5" w:rsidRDefault="00E04109" w:rsidP="00E04109">
            <w:pPr>
              <w:jc w:val="center"/>
              <w:rPr>
                <w:b/>
                <w:bCs/>
                <w:sz w:val="16"/>
                <w:szCs w:val="16"/>
              </w:rPr>
            </w:pPr>
            <w:r w:rsidRPr="001E49A5">
              <w:rPr>
                <w:b/>
                <w:bCs/>
                <w:sz w:val="16"/>
                <w:szCs w:val="16"/>
              </w:rPr>
              <w:t>UNDP Strategic Plan Outcome</w:t>
            </w:r>
          </w:p>
        </w:tc>
        <w:tc>
          <w:tcPr>
            <w:tcW w:w="1092" w:type="pct"/>
            <w:shd w:val="clear" w:color="auto" w:fill="DBE5F1" w:themeFill="accent1" w:themeFillTint="33"/>
            <w:vAlign w:val="center"/>
          </w:tcPr>
          <w:p w14:paraId="7B3EC8BF" w14:textId="77777777" w:rsidR="00E04109" w:rsidRPr="001E49A5" w:rsidRDefault="00E04109" w:rsidP="00E04109">
            <w:pPr>
              <w:jc w:val="center"/>
              <w:rPr>
                <w:b/>
                <w:bCs/>
                <w:sz w:val="16"/>
                <w:szCs w:val="16"/>
              </w:rPr>
            </w:pPr>
            <w:r w:rsidRPr="001E49A5">
              <w:rPr>
                <w:b/>
                <w:bCs/>
                <w:sz w:val="16"/>
                <w:szCs w:val="16"/>
              </w:rPr>
              <w:t>Evaluation Title</w:t>
            </w:r>
          </w:p>
        </w:tc>
        <w:tc>
          <w:tcPr>
            <w:tcW w:w="579" w:type="pct"/>
            <w:shd w:val="clear" w:color="auto" w:fill="DBE5F1" w:themeFill="accent1" w:themeFillTint="33"/>
            <w:vAlign w:val="center"/>
          </w:tcPr>
          <w:p w14:paraId="32A83D1A" w14:textId="77777777" w:rsidR="00E04109" w:rsidRPr="001E49A5" w:rsidDel="00BA628C" w:rsidRDefault="00E04109" w:rsidP="00E04109">
            <w:pPr>
              <w:jc w:val="center"/>
              <w:rPr>
                <w:b/>
                <w:bCs/>
                <w:sz w:val="16"/>
                <w:szCs w:val="16"/>
              </w:rPr>
            </w:pPr>
            <w:r w:rsidRPr="001E49A5">
              <w:rPr>
                <w:b/>
                <w:bCs/>
                <w:sz w:val="16"/>
                <w:szCs w:val="16"/>
              </w:rPr>
              <w:t>Partners (joint evaluation)</w:t>
            </w:r>
          </w:p>
        </w:tc>
        <w:tc>
          <w:tcPr>
            <w:tcW w:w="450" w:type="pct"/>
            <w:shd w:val="clear" w:color="auto" w:fill="DBE5F1" w:themeFill="accent1" w:themeFillTint="33"/>
            <w:vAlign w:val="center"/>
          </w:tcPr>
          <w:p w14:paraId="7B3CCFB4" w14:textId="77777777" w:rsidR="00E04109" w:rsidRPr="001E49A5" w:rsidRDefault="00E04109" w:rsidP="00E04109">
            <w:pPr>
              <w:jc w:val="center"/>
              <w:rPr>
                <w:b/>
                <w:bCs/>
                <w:sz w:val="16"/>
                <w:szCs w:val="16"/>
              </w:rPr>
            </w:pPr>
            <w:r w:rsidRPr="001E49A5">
              <w:rPr>
                <w:b/>
                <w:bCs/>
                <w:sz w:val="16"/>
                <w:szCs w:val="16"/>
              </w:rPr>
              <w:t>Evaluation commissioned by (if not UNDP)</w:t>
            </w:r>
          </w:p>
        </w:tc>
        <w:tc>
          <w:tcPr>
            <w:tcW w:w="344" w:type="pct"/>
            <w:shd w:val="clear" w:color="auto" w:fill="DBE5F1" w:themeFill="accent1" w:themeFillTint="33"/>
            <w:vAlign w:val="center"/>
          </w:tcPr>
          <w:p w14:paraId="66F9349C" w14:textId="77777777" w:rsidR="00E04109" w:rsidRPr="001E49A5" w:rsidRDefault="00E04109" w:rsidP="00E04109">
            <w:pPr>
              <w:jc w:val="center"/>
              <w:rPr>
                <w:b/>
                <w:bCs/>
                <w:sz w:val="16"/>
                <w:szCs w:val="16"/>
              </w:rPr>
            </w:pPr>
            <w:r w:rsidRPr="001E49A5">
              <w:rPr>
                <w:b/>
                <w:bCs/>
                <w:sz w:val="16"/>
                <w:szCs w:val="16"/>
              </w:rPr>
              <w:t>Type of evaluation</w:t>
            </w:r>
          </w:p>
        </w:tc>
        <w:tc>
          <w:tcPr>
            <w:tcW w:w="363" w:type="pct"/>
            <w:shd w:val="clear" w:color="auto" w:fill="DBE5F1" w:themeFill="accent1" w:themeFillTint="33"/>
            <w:vAlign w:val="center"/>
          </w:tcPr>
          <w:p w14:paraId="01642735" w14:textId="77777777" w:rsidR="00E04109" w:rsidRPr="001E49A5" w:rsidRDefault="00E04109" w:rsidP="00E04109">
            <w:pPr>
              <w:jc w:val="center"/>
              <w:rPr>
                <w:b/>
                <w:bCs/>
                <w:sz w:val="16"/>
                <w:szCs w:val="16"/>
              </w:rPr>
            </w:pPr>
            <w:r w:rsidRPr="001E49A5">
              <w:rPr>
                <w:b/>
                <w:bCs/>
                <w:sz w:val="16"/>
                <w:szCs w:val="16"/>
              </w:rPr>
              <w:t>Planned Evaluation Completion Date</w:t>
            </w:r>
          </w:p>
        </w:tc>
        <w:tc>
          <w:tcPr>
            <w:tcW w:w="332" w:type="pct"/>
            <w:shd w:val="clear" w:color="auto" w:fill="DBE5F1" w:themeFill="accent1" w:themeFillTint="33"/>
            <w:vAlign w:val="center"/>
          </w:tcPr>
          <w:p w14:paraId="7A40CA42" w14:textId="77777777" w:rsidR="00E04109" w:rsidRPr="001E49A5" w:rsidRDefault="00E04109" w:rsidP="00E04109">
            <w:pPr>
              <w:jc w:val="center"/>
              <w:rPr>
                <w:b/>
                <w:bCs/>
                <w:sz w:val="16"/>
                <w:szCs w:val="16"/>
              </w:rPr>
            </w:pPr>
            <w:r w:rsidRPr="001E49A5">
              <w:rPr>
                <w:b/>
                <w:bCs/>
                <w:sz w:val="16"/>
                <w:szCs w:val="16"/>
              </w:rPr>
              <w:t>Estimated Cost</w:t>
            </w:r>
          </w:p>
        </w:tc>
        <w:tc>
          <w:tcPr>
            <w:tcW w:w="362" w:type="pct"/>
            <w:tcBorders>
              <w:bottom w:val="single" w:sz="4" w:space="0" w:color="auto"/>
            </w:tcBorders>
            <w:shd w:val="clear" w:color="auto" w:fill="DBE5F1" w:themeFill="accent1" w:themeFillTint="33"/>
            <w:vAlign w:val="center"/>
          </w:tcPr>
          <w:p w14:paraId="229C340D" w14:textId="77777777" w:rsidR="00E04109" w:rsidRPr="001E49A5" w:rsidRDefault="00E04109" w:rsidP="00E04109">
            <w:pPr>
              <w:jc w:val="center"/>
              <w:rPr>
                <w:b/>
                <w:bCs/>
                <w:sz w:val="16"/>
                <w:szCs w:val="16"/>
              </w:rPr>
            </w:pPr>
            <w:r w:rsidRPr="001E49A5">
              <w:rPr>
                <w:b/>
                <w:bCs/>
                <w:sz w:val="16"/>
                <w:szCs w:val="16"/>
              </w:rPr>
              <w:t>Provisional Source of Funding</w:t>
            </w:r>
          </w:p>
        </w:tc>
      </w:tr>
      <w:tr w:rsidR="00BD58E4" w:rsidRPr="001E49A5" w14:paraId="1A331F89" w14:textId="77777777" w:rsidTr="00FF0F81">
        <w:trPr>
          <w:trHeight w:val="60"/>
        </w:trPr>
        <w:tc>
          <w:tcPr>
            <w:tcW w:w="708" w:type="pct"/>
            <w:tcBorders>
              <w:top w:val="single" w:sz="4" w:space="0" w:color="auto"/>
              <w:left w:val="single" w:sz="4" w:space="0" w:color="auto"/>
              <w:bottom w:val="single" w:sz="4" w:space="0" w:color="auto"/>
            </w:tcBorders>
          </w:tcPr>
          <w:p w14:paraId="3B263ADC" w14:textId="77777777" w:rsidR="00BD58E4" w:rsidRPr="001E49A5" w:rsidRDefault="00BD58E4" w:rsidP="00BD58E4">
            <w:pPr>
              <w:rPr>
                <w:sz w:val="16"/>
                <w:szCs w:val="16"/>
              </w:rPr>
            </w:pPr>
            <w:r w:rsidRPr="001E49A5">
              <w:rPr>
                <w:sz w:val="16"/>
                <w:szCs w:val="16"/>
              </w:rPr>
              <w:t>UNDAF Outcome 1 and 2</w:t>
            </w:r>
          </w:p>
        </w:tc>
        <w:tc>
          <w:tcPr>
            <w:tcW w:w="770" w:type="pct"/>
            <w:tcBorders>
              <w:top w:val="single" w:sz="4" w:space="0" w:color="auto"/>
              <w:bottom w:val="single" w:sz="4" w:space="0" w:color="auto"/>
            </w:tcBorders>
          </w:tcPr>
          <w:p w14:paraId="44ACCF9B" w14:textId="77777777" w:rsidR="00BD58E4" w:rsidRPr="001E49A5" w:rsidRDefault="00BD58E4" w:rsidP="00BD58E4">
            <w:pPr>
              <w:rPr>
                <w:sz w:val="16"/>
                <w:szCs w:val="16"/>
              </w:rPr>
            </w:pPr>
            <w:r w:rsidRPr="001E49A5">
              <w:rPr>
                <w:sz w:val="16"/>
                <w:szCs w:val="16"/>
              </w:rPr>
              <w:t>SP outcomes 1, 2, 3, 5 and 7</w:t>
            </w:r>
          </w:p>
        </w:tc>
        <w:tc>
          <w:tcPr>
            <w:tcW w:w="1092" w:type="pct"/>
            <w:tcBorders>
              <w:top w:val="single" w:sz="4" w:space="0" w:color="auto"/>
              <w:bottom w:val="single" w:sz="4" w:space="0" w:color="auto"/>
            </w:tcBorders>
          </w:tcPr>
          <w:p w14:paraId="34A5444D" w14:textId="07A2C53D" w:rsidR="00BD58E4" w:rsidRPr="001E49A5" w:rsidRDefault="00BD58E4" w:rsidP="00BD58E4">
            <w:pPr>
              <w:rPr>
                <w:sz w:val="16"/>
                <w:szCs w:val="16"/>
              </w:rPr>
            </w:pPr>
            <w:r w:rsidRPr="001E49A5">
              <w:rPr>
                <w:sz w:val="16"/>
                <w:szCs w:val="16"/>
              </w:rPr>
              <w:t xml:space="preserve">Outcome evaluation: </w:t>
            </w:r>
            <w:r>
              <w:rPr>
                <w:sz w:val="16"/>
                <w:szCs w:val="16"/>
              </w:rPr>
              <w:t>Combined programme level evaluation at outcome level</w:t>
            </w:r>
          </w:p>
          <w:p w14:paraId="433A1364" w14:textId="77777777" w:rsidR="00BD58E4" w:rsidRPr="001E49A5" w:rsidRDefault="00BD58E4" w:rsidP="00BD58E4">
            <w:pPr>
              <w:rPr>
                <w:sz w:val="16"/>
                <w:szCs w:val="16"/>
              </w:rPr>
            </w:pPr>
          </w:p>
        </w:tc>
        <w:tc>
          <w:tcPr>
            <w:tcW w:w="579" w:type="pct"/>
            <w:tcBorders>
              <w:top w:val="single" w:sz="4" w:space="0" w:color="auto"/>
              <w:bottom w:val="single" w:sz="4" w:space="0" w:color="auto"/>
            </w:tcBorders>
          </w:tcPr>
          <w:p w14:paraId="2606BFDE" w14:textId="77777777" w:rsidR="00BD58E4" w:rsidRPr="001E49A5" w:rsidRDefault="00BD58E4" w:rsidP="00BD58E4">
            <w:pPr>
              <w:rPr>
                <w:sz w:val="16"/>
                <w:szCs w:val="16"/>
              </w:rPr>
            </w:pPr>
            <w:r w:rsidRPr="001E49A5">
              <w:rPr>
                <w:sz w:val="16"/>
                <w:szCs w:val="16"/>
              </w:rPr>
              <w:t>MoFA, MoF, MEGDT, MoL, MPDSP,  Ulaanbaatar city</w:t>
            </w:r>
            <w:r>
              <w:rPr>
                <w:sz w:val="16"/>
                <w:szCs w:val="16"/>
              </w:rPr>
              <w:t xml:space="preserve">, </w:t>
            </w:r>
            <w:r w:rsidRPr="001E49A5">
              <w:rPr>
                <w:sz w:val="16"/>
                <w:szCs w:val="16"/>
              </w:rPr>
              <w:t xml:space="preserve"> Parliament Secretariat</w:t>
            </w:r>
          </w:p>
        </w:tc>
        <w:tc>
          <w:tcPr>
            <w:tcW w:w="450" w:type="pct"/>
            <w:tcBorders>
              <w:top w:val="single" w:sz="4" w:space="0" w:color="auto"/>
              <w:bottom w:val="single" w:sz="4" w:space="0" w:color="auto"/>
            </w:tcBorders>
          </w:tcPr>
          <w:p w14:paraId="6BFB67A3" w14:textId="77777777" w:rsidR="00BD58E4" w:rsidRPr="001E49A5" w:rsidRDefault="00BD58E4" w:rsidP="00BD58E4">
            <w:pPr>
              <w:rPr>
                <w:sz w:val="16"/>
                <w:szCs w:val="16"/>
              </w:rPr>
            </w:pPr>
            <w:r w:rsidRPr="001E49A5">
              <w:rPr>
                <w:sz w:val="16"/>
                <w:szCs w:val="16"/>
              </w:rPr>
              <w:t>UNDP and Ministry of Finance</w:t>
            </w:r>
          </w:p>
        </w:tc>
        <w:tc>
          <w:tcPr>
            <w:tcW w:w="344" w:type="pct"/>
            <w:tcBorders>
              <w:top w:val="single" w:sz="4" w:space="0" w:color="auto"/>
              <w:bottom w:val="single" w:sz="4" w:space="0" w:color="auto"/>
            </w:tcBorders>
          </w:tcPr>
          <w:p w14:paraId="26C3B6B4" w14:textId="77777777" w:rsidR="00BD58E4" w:rsidRPr="001E49A5" w:rsidRDefault="00BD58E4" w:rsidP="00BD58E4">
            <w:pPr>
              <w:rPr>
                <w:sz w:val="16"/>
                <w:szCs w:val="16"/>
              </w:rPr>
            </w:pPr>
            <w:r w:rsidRPr="001E49A5">
              <w:rPr>
                <w:sz w:val="16"/>
                <w:szCs w:val="16"/>
              </w:rPr>
              <w:t>CPD outcome and programme evaluation</w:t>
            </w:r>
          </w:p>
        </w:tc>
        <w:tc>
          <w:tcPr>
            <w:tcW w:w="363" w:type="pct"/>
            <w:tcBorders>
              <w:top w:val="single" w:sz="4" w:space="0" w:color="auto"/>
              <w:bottom w:val="single" w:sz="4" w:space="0" w:color="auto"/>
            </w:tcBorders>
          </w:tcPr>
          <w:p w14:paraId="3D44CCD1" w14:textId="77777777" w:rsidR="00BD58E4" w:rsidRPr="001E49A5" w:rsidRDefault="00BD58E4" w:rsidP="00BD58E4">
            <w:pPr>
              <w:spacing w:before="40" w:after="40"/>
              <w:rPr>
                <w:sz w:val="16"/>
                <w:szCs w:val="16"/>
              </w:rPr>
            </w:pPr>
            <w:r w:rsidRPr="001E49A5">
              <w:rPr>
                <w:sz w:val="16"/>
                <w:szCs w:val="16"/>
              </w:rPr>
              <w:t>May 2020</w:t>
            </w:r>
          </w:p>
          <w:p w14:paraId="137234F6" w14:textId="77777777" w:rsidR="00BD58E4" w:rsidRPr="001E49A5" w:rsidRDefault="00BD58E4" w:rsidP="00BD58E4">
            <w:pPr>
              <w:spacing w:before="40" w:after="40"/>
              <w:rPr>
                <w:sz w:val="16"/>
                <w:szCs w:val="16"/>
              </w:rPr>
            </w:pPr>
          </w:p>
        </w:tc>
        <w:tc>
          <w:tcPr>
            <w:tcW w:w="332" w:type="pct"/>
            <w:tcBorders>
              <w:top w:val="single" w:sz="4" w:space="0" w:color="auto"/>
              <w:bottom w:val="single" w:sz="4" w:space="0" w:color="auto"/>
            </w:tcBorders>
          </w:tcPr>
          <w:p w14:paraId="1F667C57" w14:textId="77777777" w:rsidR="00BD58E4" w:rsidRPr="001E49A5" w:rsidRDefault="00BD58E4" w:rsidP="00BD58E4">
            <w:pPr>
              <w:rPr>
                <w:sz w:val="16"/>
                <w:szCs w:val="16"/>
              </w:rPr>
            </w:pPr>
            <w:r w:rsidRPr="001E49A5">
              <w:rPr>
                <w:sz w:val="16"/>
                <w:szCs w:val="16"/>
              </w:rPr>
              <w:t>$50,000</w:t>
            </w:r>
          </w:p>
        </w:tc>
        <w:tc>
          <w:tcPr>
            <w:tcW w:w="362" w:type="pct"/>
            <w:tcBorders>
              <w:top w:val="single" w:sz="4" w:space="0" w:color="auto"/>
              <w:bottom w:val="single" w:sz="4" w:space="0" w:color="auto"/>
              <w:right w:val="single" w:sz="4" w:space="0" w:color="auto"/>
            </w:tcBorders>
          </w:tcPr>
          <w:p w14:paraId="39BCC735" w14:textId="77777777" w:rsidR="00BD58E4" w:rsidRPr="001E49A5" w:rsidRDefault="00BD58E4" w:rsidP="00BD58E4">
            <w:pPr>
              <w:rPr>
                <w:rStyle w:val="CommentReference"/>
                <w:sz w:val="16"/>
                <w:szCs w:val="16"/>
                <w:lang w:eastAsia="uk-UA"/>
              </w:rPr>
            </w:pPr>
            <w:r w:rsidRPr="001E49A5">
              <w:rPr>
                <w:rStyle w:val="CommentReference"/>
                <w:sz w:val="16"/>
                <w:szCs w:val="16"/>
                <w:lang w:eastAsia="uk-UA"/>
              </w:rPr>
              <w:t>Country Programme M&amp;E budget</w:t>
            </w:r>
          </w:p>
        </w:tc>
      </w:tr>
      <w:tr w:rsidR="001E49A5" w:rsidRPr="001E49A5" w14:paraId="2BFCA555" w14:textId="77777777" w:rsidTr="001E49A5">
        <w:trPr>
          <w:trHeight w:val="945"/>
        </w:trPr>
        <w:tc>
          <w:tcPr>
            <w:tcW w:w="708" w:type="pct"/>
            <w:vMerge w:val="restart"/>
            <w:tcBorders>
              <w:top w:val="single" w:sz="4" w:space="0" w:color="auto"/>
              <w:left w:val="single" w:sz="4" w:space="0" w:color="auto"/>
              <w:bottom w:val="single" w:sz="4" w:space="0" w:color="auto"/>
            </w:tcBorders>
          </w:tcPr>
          <w:p w14:paraId="67D70F67" w14:textId="77777777" w:rsidR="00E04109" w:rsidRPr="001E49A5" w:rsidRDefault="00E04109" w:rsidP="00E04109">
            <w:pPr>
              <w:pStyle w:val="BodyAA"/>
              <w:spacing w:line="264" w:lineRule="auto"/>
              <w:jc w:val="both"/>
              <w:rPr>
                <w:rFonts w:ascii="Times New Roman" w:hAnsi="Times New Roman" w:cs="Times New Roman"/>
                <w:kern w:val="24"/>
                <w:sz w:val="16"/>
                <w:szCs w:val="16"/>
              </w:rPr>
            </w:pPr>
            <w:r w:rsidRPr="001E49A5">
              <w:rPr>
                <w:rFonts w:ascii="Times New Roman" w:hAnsi="Times New Roman" w:cs="Times New Roman"/>
                <w:kern w:val="24"/>
                <w:sz w:val="16"/>
                <w:szCs w:val="16"/>
              </w:rPr>
              <w:t xml:space="preserve">UNDAF Outcome 1. </w:t>
            </w:r>
          </w:p>
          <w:p w14:paraId="4076D67B" w14:textId="77777777" w:rsidR="00E04109" w:rsidRPr="001E49A5" w:rsidRDefault="00E04109" w:rsidP="00E04109">
            <w:pPr>
              <w:pStyle w:val="BodyAA"/>
              <w:spacing w:line="264" w:lineRule="auto"/>
              <w:rPr>
                <w:rFonts w:ascii="Times New Roman" w:hAnsi="Times New Roman" w:cs="Times New Roman"/>
                <w:iCs/>
                <w:kern w:val="24"/>
                <w:sz w:val="16"/>
                <w:szCs w:val="16"/>
              </w:rPr>
            </w:pPr>
            <w:r w:rsidRPr="001E49A5">
              <w:rPr>
                <w:rFonts w:ascii="Times New Roman" w:hAnsi="Times New Roman" w:cs="Times New Roman"/>
                <w:iCs/>
                <w:sz w:val="16"/>
                <w:szCs w:val="16"/>
              </w:rPr>
              <w:t>By 2021, poor and vulnerable people are more resilient to shocks, and benefit from inclusive growth and a healthy ecosystem</w:t>
            </w:r>
          </w:p>
          <w:p w14:paraId="2A0F1463" w14:textId="77777777" w:rsidR="00E04109" w:rsidRPr="001E49A5" w:rsidRDefault="00E04109" w:rsidP="00E04109">
            <w:pPr>
              <w:pStyle w:val="Pa16"/>
              <w:spacing w:after="100" w:line="264" w:lineRule="auto"/>
              <w:jc w:val="both"/>
              <w:rPr>
                <w:rFonts w:ascii="Times New Roman" w:hAnsi="Times New Roman" w:cs="Times New Roman"/>
                <w:sz w:val="16"/>
                <w:szCs w:val="16"/>
              </w:rPr>
            </w:pPr>
          </w:p>
          <w:p w14:paraId="1F8DDC6E" w14:textId="77777777" w:rsidR="00E04109" w:rsidRPr="001E49A5" w:rsidRDefault="00E04109" w:rsidP="00E04109">
            <w:pPr>
              <w:pStyle w:val="Pa16"/>
              <w:spacing w:after="100" w:line="264" w:lineRule="auto"/>
              <w:jc w:val="both"/>
              <w:rPr>
                <w:rFonts w:ascii="Times New Roman" w:hAnsi="Times New Roman" w:cs="Times New Roman"/>
                <w:sz w:val="16"/>
                <w:szCs w:val="16"/>
              </w:rPr>
            </w:pPr>
          </w:p>
        </w:tc>
        <w:tc>
          <w:tcPr>
            <w:tcW w:w="770" w:type="pct"/>
            <w:vMerge w:val="restart"/>
          </w:tcPr>
          <w:p w14:paraId="204E1FDC" w14:textId="77777777" w:rsidR="00E04109" w:rsidRPr="001E49A5" w:rsidRDefault="00E04109" w:rsidP="00E04109">
            <w:pPr>
              <w:rPr>
                <w:color w:val="000000" w:themeColor="text1"/>
                <w:sz w:val="16"/>
                <w:szCs w:val="16"/>
              </w:rPr>
            </w:pPr>
            <w:r w:rsidRPr="001E49A5">
              <w:rPr>
                <w:bCs/>
                <w:color w:val="000000" w:themeColor="text1"/>
                <w:sz w:val="16"/>
                <w:szCs w:val="16"/>
              </w:rPr>
              <w:t>SP Outcome 1</w:t>
            </w:r>
            <w:r w:rsidRPr="001E49A5">
              <w:rPr>
                <w:color w:val="000000" w:themeColor="text1"/>
                <w:sz w:val="16"/>
                <w:szCs w:val="16"/>
              </w:rPr>
              <w:t>: Growth and development are inclusive and sustainable, incorporating productive capacities that create employment and livelihoods for the poor and excluded</w:t>
            </w:r>
          </w:p>
          <w:p w14:paraId="702901BA" w14:textId="77777777" w:rsidR="00E04109" w:rsidRPr="001E49A5" w:rsidRDefault="00E04109" w:rsidP="00E04109">
            <w:pPr>
              <w:rPr>
                <w:color w:val="000000" w:themeColor="text1"/>
                <w:sz w:val="16"/>
                <w:szCs w:val="16"/>
              </w:rPr>
            </w:pPr>
          </w:p>
          <w:p w14:paraId="70342F5C" w14:textId="77777777" w:rsidR="00E04109" w:rsidRPr="001E49A5" w:rsidRDefault="00E04109" w:rsidP="00E04109">
            <w:pPr>
              <w:rPr>
                <w:sz w:val="16"/>
                <w:szCs w:val="16"/>
              </w:rPr>
            </w:pPr>
            <w:r w:rsidRPr="001E49A5">
              <w:rPr>
                <w:sz w:val="16"/>
                <w:szCs w:val="16"/>
              </w:rPr>
              <w:t>SP Outcome 5.</w:t>
            </w:r>
          </w:p>
          <w:p w14:paraId="1D09C0C1" w14:textId="77777777" w:rsidR="00E04109" w:rsidRPr="001E49A5" w:rsidRDefault="00E04109" w:rsidP="00E04109">
            <w:pPr>
              <w:rPr>
                <w:sz w:val="16"/>
                <w:szCs w:val="16"/>
              </w:rPr>
            </w:pPr>
            <w:r w:rsidRPr="001E49A5">
              <w:rPr>
                <w:sz w:val="16"/>
                <w:szCs w:val="16"/>
              </w:rPr>
              <w:t>Countries are able to reduce the likelihood of conflict and lower the risk of natural disasters, including from climate change</w:t>
            </w:r>
          </w:p>
          <w:p w14:paraId="1A3467FC" w14:textId="77777777" w:rsidR="00E04109" w:rsidRPr="001E49A5" w:rsidRDefault="00E04109" w:rsidP="00E04109">
            <w:pPr>
              <w:rPr>
                <w:sz w:val="16"/>
                <w:szCs w:val="16"/>
              </w:rPr>
            </w:pPr>
          </w:p>
          <w:p w14:paraId="6785E70A" w14:textId="77777777" w:rsidR="00E04109" w:rsidRPr="001E49A5" w:rsidRDefault="00E04109" w:rsidP="00E04109">
            <w:pPr>
              <w:rPr>
                <w:sz w:val="16"/>
                <w:szCs w:val="16"/>
              </w:rPr>
            </w:pPr>
            <w:r w:rsidRPr="001E49A5">
              <w:rPr>
                <w:sz w:val="16"/>
                <w:szCs w:val="16"/>
              </w:rPr>
              <w:t>SP Outcome 7. Development debates and actions at all levels prioritise poverty, inequality and exclusion, consistent with our engagement principles</w:t>
            </w:r>
          </w:p>
        </w:tc>
        <w:tc>
          <w:tcPr>
            <w:tcW w:w="1092" w:type="pct"/>
          </w:tcPr>
          <w:p w14:paraId="16FD6931" w14:textId="77777777" w:rsidR="00E04109" w:rsidRPr="001E49A5" w:rsidRDefault="00E04109" w:rsidP="00E04109">
            <w:pPr>
              <w:rPr>
                <w:sz w:val="16"/>
                <w:szCs w:val="16"/>
              </w:rPr>
            </w:pPr>
            <w:r w:rsidRPr="001E49A5">
              <w:rPr>
                <w:sz w:val="16"/>
                <w:szCs w:val="16"/>
              </w:rPr>
              <w:t>Final Evaluation of the project Eco-system based adaptation</w:t>
            </w:r>
          </w:p>
          <w:p w14:paraId="12B92843" w14:textId="77777777" w:rsidR="00E04109" w:rsidRPr="001E49A5" w:rsidRDefault="00E04109" w:rsidP="00E04109">
            <w:pPr>
              <w:rPr>
                <w:sz w:val="16"/>
                <w:szCs w:val="16"/>
              </w:rPr>
            </w:pPr>
          </w:p>
        </w:tc>
        <w:tc>
          <w:tcPr>
            <w:tcW w:w="579" w:type="pct"/>
          </w:tcPr>
          <w:p w14:paraId="644A534D" w14:textId="77777777" w:rsidR="00E04109" w:rsidRPr="001E49A5" w:rsidRDefault="00E04109" w:rsidP="00E04109">
            <w:pPr>
              <w:rPr>
                <w:sz w:val="16"/>
                <w:szCs w:val="16"/>
              </w:rPr>
            </w:pPr>
            <w:r w:rsidRPr="001E49A5">
              <w:rPr>
                <w:sz w:val="16"/>
                <w:szCs w:val="16"/>
              </w:rPr>
              <w:t>MEGDT, Local Governments, River basin councils</w:t>
            </w:r>
          </w:p>
        </w:tc>
        <w:tc>
          <w:tcPr>
            <w:tcW w:w="450" w:type="pct"/>
          </w:tcPr>
          <w:p w14:paraId="126A9D52" w14:textId="77777777" w:rsidR="00E04109" w:rsidRPr="001E49A5" w:rsidRDefault="00E04109" w:rsidP="00E04109">
            <w:pPr>
              <w:rPr>
                <w:sz w:val="16"/>
                <w:szCs w:val="16"/>
              </w:rPr>
            </w:pPr>
            <w:r w:rsidRPr="001E49A5">
              <w:rPr>
                <w:sz w:val="16"/>
                <w:szCs w:val="16"/>
              </w:rPr>
              <w:t>UNDP and Adaptation Fund</w:t>
            </w:r>
          </w:p>
        </w:tc>
        <w:tc>
          <w:tcPr>
            <w:tcW w:w="344" w:type="pct"/>
          </w:tcPr>
          <w:p w14:paraId="1F221F4B" w14:textId="77777777" w:rsidR="00E04109" w:rsidRPr="001E49A5" w:rsidRDefault="00E04109" w:rsidP="00E04109">
            <w:pPr>
              <w:rPr>
                <w:sz w:val="16"/>
                <w:szCs w:val="16"/>
              </w:rPr>
            </w:pPr>
            <w:r w:rsidRPr="001E49A5">
              <w:rPr>
                <w:sz w:val="16"/>
                <w:szCs w:val="16"/>
              </w:rPr>
              <w:t>Project evaluation</w:t>
            </w:r>
          </w:p>
        </w:tc>
        <w:tc>
          <w:tcPr>
            <w:tcW w:w="363" w:type="pct"/>
          </w:tcPr>
          <w:p w14:paraId="7B17452D" w14:textId="77777777" w:rsidR="00E04109" w:rsidRPr="001E49A5" w:rsidRDefault="00E04109" w:rsidP="00E04109">
            <w:pPr>
              <w:spacing w:before="40" w:after="40"/>
              <w:rPr>
                <w:sz w:val="16"/>
                <w:szCs w:val="16"/>
              </w:rPr>
            </w:pPr>
            <w:r w:rsidRPr="001E49A5">
              <w:rPr>
                <w:sz w:val="16"/>
                <w:szCs w:val="16"/>
              </w:rPr>
              <w:t>June 2017</w:t>
            </w:r>
          </w:p>
        </w:tc>
        <w:tc>
          <w:tcPr>
            <w:tcW w:w="332" w:type="pct"/>
          </w:tcPr>
          <w:p w14:paraId="46C5D3BF" w14:textId="7CB26302" w:rsidR="00E04109" w:rsidRPr="001E49A5" w:rsidRDefault="00E04109" w:rsidP="00E04109">
            <w:pPr>
              <w:rPr>
                <w:sz w:val="16"/>
                <w:szCs w:val="16"/>
              </w:rPr>
            </w:pPr>
            <w:r w:rsidRPr="001E49A5">
              <w:rPr>
                <w:sz w:val="16"/>
                <w:szCs w:val="16"/>
              </w:rPr>
              <w:t>$45,000</w:t>
            </w:r>
          </w:p>
        </w:tc>
        <w:tc>
          <w:tcPr>
            <w:tcW w:w="362" w:type="pct"/>
            <w:tcBorders>
              <w:top w:val="single" w:sz="4" w:space="0" w:color="auto"/>
              <w:bottom w:val="single" w:sz="4" w:space="0" w:color="auto"/>
              <w:right w:val="single" w:sz="4" w:space="0" w:color="auto"/>
            </w:tcBorders>
          </w:tcPr>
          <w:p w14:paraId="2E591EBB" w14:textId="77777777" w:rsidR="00E04109" w:rsidRPr="001E49A5" w:rsidRDefault="00E04109" w:rsidP="00E04109">
            <w:pPr>
              <w:rPr>
                <w:rStyle w:val="CommentReference"/>
                <w:sz w:val="16"/>
                <w:szCs w:val="16"/>
                <w:lang w:eastAsia="uk-UA"/>
              </w:rPr>
            </w:pPr>
            <w:r w:rsidRPr="001E49A5">
              <w:rPr>
                <w:rStyle w:val="CommentReference"/>
                <w:sz w:val="16"/>
                <w:szCs w:val="16"/>
                <w:lang w:eastAsia="uk-UA"/>
              </w:rPr>
              <w:t>Project budget</w:t>
            </w:r>
          </w:p>
        </w:tc>
      </w:tr>
      <w:tr w:rsidR="001E49A5" w:rsidRPr="001E49A5" w14:paraId="263DF098" w14:textId="77777777" w:rsidTr="001E49A5">
        <w:trPr>
          <w:trHeight w:val="531"/>
        </w:trPr>
        <w:tc>
          <w:tcPr>
            <w:tcW w:w="708" w:type="pct"/>
            <w:vMerge/>
            <w:tcBorders>
              <w:top w:val="single" w:sz="4" w:space="0" w:color="auto"/>
              <w:left w:val="single" w:sz="4" w:space="0" w:color="auto"/>
              <w:bottom w:val="single" w:sz="4" w:space="0" w:color="auto"/>
            </w:tcBorders>
          </w:tcPr>
          <w:p w14:paraId="165F669A" w14:textId="77777777" w:rsidR="00E04109" w:rsidRPr="001E49A5" w:rsidRDefault="00E04109" w:rsidP="00E04109">
            <w:pPr>
              <w:pStyle w:val="BodyAA"/>
              <w:spacing w:line="264" w:lineRule="auto"/>
              <w:jc w:val="both"/>
              <w:rPr>
                <w:rFonts w:ascii="Times New Roman" w:hAnsi="Times New Roman" w:cs="Times New Roman"/>
                <w:kern w:val="24"/>
                <w:sz w:val="16"/>
                <w:szCs w:val="16"/>
              </w:rPr>
            </w:pPr>
          </w:p>
        </w:tc>
        <w:tc>
          <w:tcPr>
            <w:tcW w:w="770" w:type="pct"/>
            <w:vMerge/>
          </w:tcPr>
          <w:p w14:paraId="64EFE8AD" w14:textId="77777777" w:rsidR="00E04109" w:rsidRPr="001E49A5" w:rsidRDefault="00E04109" w:rsidP="00E04109">
            <w:pPr>
              <w:rPr>
                <w:sz w:val="16"/>
                <w:szCs w:val="16"/>
              </w:rPr>
            </w:pPr>
          </w:p>
        </w:tc>
        <w:tc>
          <w:tcPr>
            <w:tcW w:w="1092" w:type="pct"/>
          </w:tcPr>
          <w:p w14:paraId="62BE20AB" w14:textId="77777777" w:rsidR="00E04109" w:rsidRPr="001E49A5" w:rsidRDefault="00E04109" w:rsidP="00E04109">
            <w:pPr>
              <w:rPr>
                <w:sz w:val="16"/>
                <w:szCs w:val="16"/>
              </w:rPr>
            </w:pPr>
            <w:r w:rsidRPr="001E49A5">
              <w:rPr>
                <w:sz w:val="16"/>
                <w:szCs w:val="16"/>
              </w:rPr>
              <w:t>Final Evaluation of the project Mongolia’ Network of Managed Resource Protected Area</w:t>
            </w:r>
          </w:p>
          <w:p w14:paraId="32F82892" w14:textId="77777777" w:rsidR="00E04109" w:rsidRPr="001E49A5" w:rsidRDefault="00E04109" w:rsidP="00E04109">
            <w:pPr>
              <w:rPr>
                <w:sz w:val="16"/>
                <w:szCs w:val="16"/>
              </w:rPr>
            </w:pPr>
          </w:p>
        </w:tc>
        <w:tc>
          <w:tcPr>
            <w:tcW w:w="579" w:type="pct"/>
          </w:tcPr>
          <w:p w14:paraId="75394AD1" w14:textId="77777777" w:rsidR="00E04109" w:rsidRPr="001E49A5" w:rsidRDefault="00E04109" w:rsidP="00E04109">
            <w:pPr>
              <w:rPr>
                <w:sz w:val="16"/>
                <w:szCs w:val="16"/>
              </w:rPr>
            </w:pPr>
            <w:r w:rsidRPr="001E49A5">
              <w:rPr>
                <w:sz w:val="16"/>
                <w:szCs w:val="16"/>
              </w:rPr>
              <w:t>MEGDT, MoF</w:t>
            </w:r>
          </w:p>
        </w:tc>
        <w:tc>
          <w:tcPr>
            <w:tcW w:w="450" w:type="pct"/>
          </w:tcPr>
          <w:p w14:paraId="31F835B4" w14:textId="77777777" w:rsidR="00E04109" w:rsidRPr="001E49A5" w:rsidRDefault="00E04109" w:rsidP="00E04109">
            <w:pPr>
              <w:rPr>
                <w:sz w:val="16"/>
                <w:szCs w:val="16"/>
              </w:rPr>
            </w:pPr>
            <w:r w:rsidRPr="001E49A5">
              <w:rPr>
                <w:sz w:val="16"/>
                <w:szCs w:val="16"/>
              </w:rPr>
              <w:t>UNDP and MoF</w:t>
            </w:r>
          </w:p>
        </w:tc>
        <w:tc>
          <w:tcPr>
            <w:tcW w:w="344" w:type="pct"/>
          </w:tcPr>
          <w:p w14:paraId="1A3104F2" w14:textId="77777777" w:rsidR="00E04109" w:rsidRPr="001E49A5" w:rsidRDefault="00E04109" w:rsidP="00E04109">
            <w:pPr>
              <w:rPr>
                <w:sz w:val="16"/>
                <w:szCs w:val="16"/>
              </w:rPr>
            </w:pPr>
            <w:r w:rsidRPr="001E49A5">
              <w:rPr>
                <w:sz w:val="16"/>
                <w:szCs w:val="16"/>
              </w:rPr>
              <w:t>Project evaluation</w:t>
            </w:r>
          </w:p>
        </w:tc>
        <w:tc>
          <w:tcPr>
            <w:tcW w:w="363" w:type="pct"/>
          </w:tcPr>
          <w:p w14:paraId="6597877C" w14:textId="77777777" w:rsidR="00E04109" w:rsidRPr="001E49A5" w:rsidRDefault="00E04109" w:rsidP="00E04109">
            <w:pPr>
              <w:spacing w:before="40" w:after="40"/>
              <w:rPr>
                <w:sz w:val="16"/>
                <w:szCs w:val="16"/>
              </w:rPr>
            </w:pPr>
            <w:r w:rsidRPr="001E49A5">
              <w:rPr>
                <w:sz w:val="16"/>
                <w:szCs w:val="16"/>
              </w:rPr>
              <w:t>April 2018</w:t>
            </w:r>
          </w:p>
        </w:tc>
        <w:tc>
          <w:tcPr>
            <w:tcW w:w="332" w:type="pct"/>
          </w:tcPr>
          <w:p w14:paraId="01359C82" w14:textId="1BEB2333" w:rsidR="00E04109" w:rsidRPr="001E49A5" w:rsidRDefault="00E04109" w:rsidP="00E04109">
            <w:pPr>
              <w:rPr>
                <w:sz w:val="16"/>
                <w:szCs w:val="16"/>
              </w:rPr>
            </w:pPr>
            <w:r w:rsidRPr="001E49A5">
              <w:rPr>
                <w:sz w:val="16"/>
                <w:szCs w:val="16"/>
              </w:rPr>
              <w:t xml:space="preserve">$42,000 </w:t>
            </w:r>
          </w:p>
        </w:tc>
        <w:tc>
          <w:tcPr>
            <w:tcW w:w="362" w:type="pct"/>
            <w:tcBorders>
              <w:top w:val="single" w:sz="4" w:space="0" w:color="auto"/>
              <w:bottom w:val="single" w:sz="4" w:space="0" w:color="auto"/>
              <w:right w:val="single" w:sz="4" w:space="0" w:color="auto"/>
            </w:tcBorders>
          </w:tcPr>
          <w:p w14:paraId="00C1CF64" w14:textId="77777777" w:rsidR="00E04109" w:rsidRPr="001E49A5" w:rsidRDefault="00E04109" w:rsidP="00E04109">
            <w:pPr>
              <w:rPr>
                <w:rStyle w:val="CommentReference"/>
                <w:sz w:val="16"/>
                <w:szCs w:val="16"/>
                <w:lang w:eastAsia="uk-UA"/>
              </w:rPr>
            </w:pPr>
            <w:r w:rsidRPr="001E49A5">
              <w:rPr>
                <w:rStyle w:val="CommentReference"/>
                <w:sz w:val="16"/>
                <w:szCs w:val="16"/>
                <w:lang w:eastAsia="uk-UA"/>
              </w:rPr>
              <w:t>Project budget</w:t>
            </w:r>
          </w:p>
        </w:tc>
      </w:tr>
      <w:tr w:rsidR="001E49A5" w:rsidRPr="001E49A5" w14:paraId="3508628E" w14:textId="77777777" w:rsidTr="001E49A5">
        <w:trPr>
          <w:trHeight w:val="1126"/>
        </w:trPr>
        <w:tc>
          <w:tcPr>
            <w:tcW w:w="708" w:type="pct"/>
            <w:vMerge/>
            <w:tcBorders>
              <w:top w:val="single" w:sz="4" w:space="0" w:color="auto"/>
              <w:left w:val="single" w:sz="4" w:space="0" w:color="auto"/>
              <w:bottom w:val="single" w:sz="4" w:space="0" w:color="auto"/>
            </w:tcBorders>
          </w:tcPr>
          <w:p w14:paraId="3143BE36" w14:textId="77777777" w:rsidR="00E04109" w:rsidRPr="001E49A5" w:rsidRDefault="00E04109" w:rsidP="00E04109">
            <w:pPr>
              <w:pStyle w:val="BodyAA"/>
              <w:spacing w:line="264" w:lineRule="auto"/>
              <w:jc w:val="both"/>
              <w:rPr>
                <w:rFonts w:ascii="Times New Roman" w:hAnsi="Times New Roman" w:cs="Times New Roman"/>
                <w:kern w:val="24"/>
                <w:sz w:val="16"/>
                <w:szCs w:val="16"/>
              </w:rPr>
            </w:pPr>
          </w:p>
        </w:tc>
        <w:tc>
          <w:tcPr>
            <w:tcW w:w="770" w:type="pct"/>
            <w:vMerge/>
          </w:tcPr>
          <w:p w14:paraId="0EE4F7A6" w14:textId="77777777" w:rsidR="00E04109" w:rsidRPr="001E49A5" w:rsidRDefault="00E04109" w:rsidP="00E04109">
            <w:pPr>
              <w:rPr>
                <w:sz w:val="16"/>
                <w:szCs w:val="16"/>
              </w:rPr>
            </w:pPr>
          </w:p>
        </w:tc>
        <w:tc>
          <w:tcPr>
            <w:tcW w:w="1092" w:type="pct"/>
          </w:tcPr>
          <w:p w14:paraId="3BA74165" w14:textId="37A95E70" w:rsidR="00E04109" w:rsidRPr="001E49A5" w:rsidRDefault="00E04109" w:rsidP="00BD58E4">
            <w:pPr>
              <w:rPr>
                <w:sz w:val="16"/>
                <w:szCs w:val="16"/>
              </w:rPr>
            </w:pPr>
            <w:r w:rsidRPr="001E49A5">
              <w:rPr>
                <w:sz w:val="16"/>
                <w:szCs w:val="16"/>
              </w:rPr>
              <w:t>Final evaluation of the Project on UN-REDD Mongolia National Programme</w:t>
            </w:r>
          </w:p>
        </w:tc>
        <w:tc>
          <w:tcPr>
            <w:tcW w:w="579" w:type="pct"/>
          </w:tcPr>
          <w:p w14:paraId="1A848E25" w14:textId="77777777" w:rsidR="00E04109" w:rsidRPr="001E49A5" w:rsidRDefault="00E04109" w:rsidP="00E04109">
            <w:pPr>
              <w:rPr>
                <w:sz w:val="16"/>
                <w:szCs w:val="16"/>
                <w:lang w:val="de-DE"/>
              </w:rPr>
            </w:pPr>
            <w:r w:rsidRPr="001E49A5">
              <w:rPr>
                <w:sz w:val="16"/>
                <w:szCs w:val="16"/>
                <w:lang w:val="de-DE"/>
              </w:rPr>
              <w:t>MEGDT, UN-REDD, GIZ, GEF, FAO, UNEP</w:t>
            </w:r>
          </w:p>
        </w:tc>
        <w:tc>
          <w:tcPr>
            <w:tcW w:w="450" w:type="pct"/>
          </w:tcPr>
          <w:p w14:paraId="6A4DDBBC" w14:textId="77777777" w:rsidR="00E04109" w:rsidRPr="001E49A5" w:rsidRDefault="00E04109" w:rsidP="00E04109">
            <w:pPr>
              <w:rPr>
                <w:sz w:val="16"/>
                <w:szCs w:val="16"/>
              </w:rPr>
            </w:pPr>
            <w:r w:rsidRPr="001E49A5">
              <w:rPr>
                <w:sz w:val="16"/>
                <w:szCs w:val="16"/>
              </w:rPr>
              <w:t>UNDP and UN-REDD</w:t>
            </w:r>
          </w:p>
        </w:tc>
        <w:tc>
          <w:tcPr>
            <w:tcW w:w="344" w:type="pct"/>
          </w:tcPr>
          <w:p w14:paraId="47F3A146" w14:textId="106C149C" w:rsidR="00E04109" w:rsidRPr="001E49A5" w:rsidRDefault="00E04109" w:rsidP="00E04109">
            <w:pPr>
              <w:rPr>
                <w:sz w:val="16"/>
                <w:szCs w:val="16"/>
              </w:rPr>
            </w:pPr>
            <w:r w:rsidRPr="001E49A5">
              <w:rPr>
                <w:sz w:val="16"/>
                <w:szCs w:val="16"/>
              </w:rPr>
              <w:t>Mid-term project internal evaluation;</w:t>
            </w:r>
          </w:p>
          <w:p w14:paraId="687EDC6F" w14:textId="7040BEE5" w:rsidR="00E04109" w:rsidRPr="001E49A5" w:rsidRDefault="00E04109" w:rsidP="00E04109">
            <w:pPr>
              <w:rPr>
                <w:sz w:val="16"/>
                <w:szCs w:val="16"/>
              </w:rPr>
            </w:pPr>
            <w:r w:rsidRPr="001E49A5">
              <w:rPr>
                <w:sz w:val="16"/>
                <w:szCs w:val="16"/>
              </w:rPr>
              <w:t>Project evaluation</w:t>
            </w:r>
          </w:p>
        </w:tc>
        <w:tc>
          <w:tcPr>
            <w:tcW w:w="363" w:type="pct"/>
          </w:tcPr>
          <w:p w14:paraId="65DB7EA4" w14:textId="77777777" w:rsidR="00E04109" w:rsidRPr="001E49A5" w:rsidRDefault="00E04109" w:rsidP="00E04109">
            <w:pPr>
              <w:spacing w:before="40" w:after="40"/>
              <w:rPr>
                <w:sz w:val="16"/>
                <w:szCs w:val="16"/>
              </w:rPr>
            </w:pPr>
            <w:r w:rsidRPr="001E49A5">
              <w:rPr>
                <w:sz w:val="16"/>
                <w:szCs w:val="16"/>
              </w:rPr>
              <w:t>June 2017;</w:t>
            </w:r>
          </w:p>
          <w:p w14:paraId="30963E22" w14:textId="77777777" w:rsidR="00E04109" w:rsidRPr="001E49A5" w:rsidRDefault="00E04109" w:rsidP="00E04109">
            <w:pPr>
              <w:spacing w:before="40" w:after="40"/>
              <w:rPr>
                <w:sz w:val="16"/>
                <w:szCs w:val="16"/>
              </w:rPr>
            </w:pPr>
            <w:r w:rsidRPr="001E49A5">
              <w:rPr>
                <w:sz w:val="16"/>
                <w:szCs w:val="16"/>
              </w:rPr>
              <w:t>June 2018</w:t>
            </w:r>
          </w:p>
        </w:tc>
        <w:tc>
          <w:tcPr>
            <w:tcW w:w="332" w:type="pct"/>
          </w:tcPr>
          <w:p w14:paraId="5E19A1AF" w14:textId="7B01AB61" w:rsidR="00E04109" w:rsidRPr="001E49A5" w:rsidRDefault="00E04109" w:rsidP="001E49A5">
            <w:pPr>
              <w:rPr>
                <w:sz w:val="16"/>
                <w:szCs w:val="16"/>
              </w:rPr>
            </w:pPr>
            <w:r w:rsidRPr="001E49A5">
              <w:rPr>
                <w:sz w:val="16"/>
                <w:szCs w:val="16"/>
              </w:rPr>
              <w:t>$35,000 (</w:t>
            </w:r>
            <w:r w:rsidR="001E49A5">
              <w:rPr>
                <w:sz w:val="16"/>
                <w:szCs w:val="16"/>
              </w:rPr>
              <w:t>TE</w:t>
            </w:r>
            <w:r w:rsidRPr="001E49A5">
              <w:rPr>
                <w:sz w:val="16"/>
                <w:szCs w:val="16"/>
              </w:rPr>
              <w:t>)</w:t>
            </w:r>
          </w:p>
        </w:tc>
        <w:tc>
          <w:tcPr>
            <w:tcW w:w="362" w:type="pct"/>
            <w:tcBorders>
              <w:top w:val="single" w:sz="4" w:space="0" w:color="auto"/>
              <w:bottom w:val="single" w:sz="4" w:space="0" w:color="auto"/>
              <w:right w:val="single" w:sz="4" w:space="0" w:color="auto"/>
            </w:tcBorders>
          </w:tcPr>
          <w:p w14:paraId="185CA3E6" w14:textId="77777777" w:rsidR="00E04109" w:rsidRPr="001E49A5" w:rsidRDefault="00E04109" w:rsidP="00E04109">
            <w:pPr>
              <w:rPr>
                <w:rStyle w:val="CommentReference"/>
                <w:sz w:val="16"/>
                <w:szCs w:val="16"/>
                <w:lang w:eastAsia="uk-UA"/>
              </w:rPr>
            </w:pPr>
            <w:r w:rsidRPr="001E49A5">
              <w:rPr>
                <w:rStyle w:val="CommentReference"/>
                <w:sz w:val="16"/>
                <w:szCs w:val="16"/>
                <w:lang w:eastAsia="uk-UA"/>
              </w:rPr>
              <w:t>Project budget</w:t>
            </w:r>
          </w:p>
        </w:tc>
      </w:tr>
      <w:tr w:rsidR="001E49A5" w:rsidRPr="001E49A5" w14:paraId="4CF23B0F" w14:textId="77777777" w:rsidTr="001E49A5">
        <w:trPr>
          <w:trHeight w:val="820"/>
        </w:trPr>
        <w:tc>
          <w:tcPr>
            <w:tcW w:w="708" w:type="pct"/>
            <w:vMerge/>
            <w:tcBorders>
              <w:top w:val="single" w:sz="4" w:space="0" w:color="auto"/>
              <w:left w:val="single" w:sz="4" w:space="0" w:color="auto"/>
              <w:bottom w:val="single" w:sz="4" w:space="0" w:color="auto"/>
            </w:tcBorders>
          </w:tcPr>
          <w:p w14:paraId="1DB9BDAD" w14:textId="77777777" w:rsidR="00E04109" w:rsidRPr="001E49A5" w:rsidRDefault="00E04109" w:rsidP="00E04109">
            <w:pPr>
              <w:pStyle w:val="BodyAA"/>
              <w:spacing w:line="264" w:lineRule="auto"/>
              <w:jc w:val="both"/>
              <w:rPr>
                <w:rFonts w:ascii="Times New Roman" w:hAnsi="Times New Roman" w:cs="Times New Roman"/>
                <w:kern w:val="24"/>
                <w:sz w:val="16"/>
                <w:szCs w:val="16"/>
              </w:rPr>
            </w:pPr>
          </w:p>
        </w:tc>
        <w:tc>
          <w:tcPr>
            <w:tcW w:w="770" w:type="pct"/>
            <w:vMerge/>
          </w:tcPr>
          <w:p w14:paraId="79AE5263" w14:textId="77777777" w:rsidR="00E04109" w:rsidRPr="001E49A5" w:rsidRDefault="00E04109" w:rsidP="00E04109">
            <w:pPr>
              <w:rPr>
                <w:sz w:val="16"/>
                <w:szCs w:val="16"/>
              </w:rPr>
            </w:pPr>
          </w:p>
        </w:tc>
        <w:tc>
          <w:tcPr>
            <w:tcW w:w="1092" w:type="pct"/>
          </w:tcPr>
          <w:p w14:paraId="7F0372E2" w14:textId="1B00AC6F" w:rsidR="00E04109" w:rsidRPr="001E49A5" w:rsidRDefault="00E04109" w:rsidP="00BD58E4">
            <w:pPr>
              <w:rPr>
                <w:sz w:val="16"/>
                <w:szCs w:val="16"/>
              </w:rPr>
            </w:pPr>
            <w:r w:rsidRPr="001E49A5">
              <w:rPr>
                <w:sz w:val="16"/>
                <w:szCs w:val="16"/>
              </w:rPr>
              <w:t>Mid-term review</w:t>
            </w:r>
            <w:r w:rsidR="00BD58E4">
              <w:rPr>
                <w:sz w:val="16"/>
                <w:szCs w:val="16"/>
              </w:rPr>
              <w:t xml:space="preserve"> and terminal evaluation</w:t>
            </w:r>
            <w:r w:rsidRPr="001E49A5">
              <w:rPr>
                <w:sz w:val="16"/>
                <w:szCs w:val="16"/>
              </w:rPr>
              <w:t xml:space="preserve"> of the project on Land Degradation Offset and Mitigation </w:t>
            </w:r>
          </w:p>
        </w:tc>
        <w:tc>
          <w:tcPr>
            <w:tcW w:w="579" w:type="pct"/>
          </w:tcPr>
          <w:p w14:paraId="425B4AA0" w14:textId="5CE8EFBC" w:rsidR="00E04109" w:rsidRPr="001E49A5" w:rsidRDefault="001E49A5" w:rsidP="00E04109">
            <w:pPr>
              <w:rPr>
                <w:sz w:val="16"/>
                <w:szCs w:val="16"/>
              </w:rPr>
            </w:pPr>
            <w:r>
              <w:rPr>
                <w:sz w:val="16"/>
                <w:szCs w:val="16"/>
              </w:rPr>
              <w:t>MEGDT</w:t>
            </w:r>
            <w:r w:rsidR="00E04109" w:rsidRPr="001E49A5">
              <w:rPr>
                <w:sz w:val="16"/>
                <w:szCs w:val="16"/>
              </w:rPr>
              <w:t>, government agencies and local governments</w:t>
            </w:r>
          </w:p>
        </w:tc>
        <w:tc>
          <w:tcPr>
            <w:tcW w:w="450" w:type="pct"/>
          </w:tcPr>
          <w:p w14:paraId="434AC626" w14:textId="77777777" w:rsidR="00E04109" w:rsidRPr="001E49A5" w:rsidRDefault="00E04109" w:rsidP="00E04109">
            <w:pPr>
              <w:rPr>
                <w:sz w:val="16"/>
                <w:szCs w:val="16"/>
              </w:rPr>
            </w:pPr>
            <w:r w:rsidRPr="001E49A5">
              <w:rPr>
                <w:sz w:val="16"/>
                <w:szCs w:val="16"/>
              </w:rPr>
              <w:t>UNDP and GEF</w:t>
            </w:r>
          </w:p>
        </w:tc>
        <w:tc>
          <w:tcPr>
            <w:tcW w:w="344" w:type="pct"/>
          </w:tcPr>
          <w:p w14:paraId="26A07A78" w14:textId="77777777" w:rsidR="00E04109" w:rsidRPr="001E49A5" w:rsidRDefault="00E04109" w:rsidP="00E04109">
            <w:pPr>
              <w:rPr>
                <w:sz w:val="16"/>
                <w:szCs w:val="16"/>
              </w:rPr>
            </w:pPr>
            <w:r w:rsidRPr="001E49A5">
              <w:rPr>
                <w:sz w:val="16"/>
                <w:szCs w:val="16"/>
              </w:rPr>
              <w:t>GEF project evaluation</w:t>
            </w:r>
          </w:p>
        </w:tc>
        <w:tc>
          <w:tcPr>
            <w:tcW w:w="363" w:type="pct"/>
          </w:tcPr>
          <w:p w14:paraId="75871F30" w14:textId="77777777" w:rsidR="00E04109" w:rsidRPr="001E49A5" w:rsidRDefault="00E04109" w:rsidP="00E04109">
            <w:pPr>
              <w:spacing w:before="40" w:after="40"/>
              <w:rPr>
                <w:sz w:val="16"/>
                <w:szCs w:val="16"/>
              </w:rPr>
            </w:pPr>
            <w:r w:rsidRPr="001E49A5">
              <w:rPr>
                <w:sz w:val="16"/>
                <w:szCs w:val="16"/>
              </w:rPr>
              <w:t>July 2017</w:t>
            </w:r>
          </w:p>
          <w:p w14:paraId="5BC46D38" w14:textId="77777777" w:rsidR="00E04109" w:rsidRPr="001E49A5" w:rsidRDefault="00E04109" w:rsidP="00E04109">
            <w:pPr>
              <w:spacing w:before="40" w:after="40"/>
              <w:rPr>
                <w:sz w:val="16"/>
                <w:szCs w:val="16"/>
              </w:rPr>
            </w:pPr>
            <w:r w:rsidRPr="001E49A5">
              <w:rPr>
                <w:sz w:val="16"/>
                <w:szCs w:val="16"/>
              </w:rPr>
              <w:t>Jan 2019</w:t>
            </w:r>
          </w:p>
        </w:tc>
        <w:tc>
          <w:tcPr>
            <w:tcW w:w="332" w:type="pct"/>
          </w:tcPr>
          <w:p w14:paraId="199EF60E" w14:textId="0A189BDB" w:rsidR="00E04109" w:rsidRPr="001E49A5" w:rsidRDefault="00E04109" w:rsidP="00E04109">
            <w:pPr>
              <w:rPr>
                <w:sz w:val="16"/>
                <w:szCs w:val="16"/>
              </w:rPr>
            </w:pPr>
            <w:r w:rsidRPr="001E49A5">
              <w:rPr>
                <w:sz w:val="16"/>
                <w:szCs w:val="16"/>
              </w:rPr>
              <w:t>$30,000 (MTR);</w:t>
            </w:r>
          </w:p>
          <w:p w14:paraId="02524278" w14:textId="52A003FB" w:rsidR="00E04109" w:rsidRPr="001E49A5" w:rsidRDefault="00E04109" w:rsidP="00E04109">
            <w:pPr>
              <w:rPr>
                <w:sz w:val="16"/>
                <w:szCs w:val="16"/>
              </w:rPr>
            </w:pPr>
            <w:r w:rsidRPr="001E49A5">
              <w:rPr>
                <w:sz w:val="16"/>
                <w:szCs w:val="16"/>
              </w:rPr>
              <w:t>$25,000 (TE)</w:t>
            </w:r>
          </w:p>
        </w:tc>
        <w:tc>
          <w:tcPr>
            <w:tcW w:w="362" w:type="pct"/>
            <w:tcBorders>
              <w:top w:val="single" w:sz="4" w:space="0" w:color="auto"/>
              <w:bottom w:val="single" w:sz="4" w:space="0" w:color="auto"/>
              <w:right w:val="single" w:sz="4" w:space="0" w:color="auto"/>
            </w:tcBorders>
          </w:tcPr>
          <w:p w14:paraId="28CC9EBB" w14:textId="77777777" w:rsidR="00E04109" w:rsidRPr="001E49A5" w:rsidRDefault="00E04109" w:rsidP="00E04109">
            <w:pPr>
              <w:rPr>
                <w:rStyle w:val="CommentReference"/>
                <w:sz w:val="16"/>
                <w:szCs w:val="16"/>
                <w:lang w:eastAsia="uk-UA"/>
              </w:rPr>
            </w:pPr>
            <w:r w:rsidRPr="001E49A5">
              <w:rPr>
                <w:rStyle w:val="CommentReference"/>
                <w:sz w:val="16"/>
                <w:szCs w:val="16"/>
                <w:lang w:eastAsia="uk-UA"/>
              </w:rPr>
              <w:t>Project budget</w:t>
            </w:r>
          </w:p>
        </w:tc>
      </w:tr>
      <w:tr w:rsidR="001E49A5" w:rsidRPr="001E49A5" w14:paraId="76B4591E" w14:textId="77777777" w:rsidTr="001E49A5">
        <w:trPr>
          <w:trHeight w:val="648"/>
        </w:trPr>
        <w:tc>
          <w:tcPr>
            <w:tcW w:w="708" w:type="pct"/>
            <w:vMerge/>
            <w:tcBorders>
              <w:top w:val="single" w:sz="4" w:space="0" w:color="auto"/>
              <w:left w:val="single" w:sz="4" w:space="0" w:color="auto"/>
              <w:bottom w:val="single" w:sz="4" w:space="0" w:color="auto"/>
            </w:tcBorders>
          </w:tcPr>
          <w:p w14:paraId="03D0981A" w14:textId="77777777" w:rsidR="00E04109" w:rsidRPr="001E49A5" w:rsidRDefault="00E04109" w:rsidP="00E04109">
            <w:pPr>
              <w:pStyle w:val="BodyAA"/>
              <w:spacing w:line="264" w:lineRule="auto"/>
              <w:jc w:val="both"/>
              <w:rPr>
                <w:rFonts w:ascii="Times New Roman" w:hAnsi="Times New Roman" w:cs="Times New Roman"/>
                <w:kern w:val="24"/>
                <w:sz w:val="16"/>
                <w:szCs w:val="16"/>
              </w:rPr>
            </w:pPr>
          </w:p>
        </w:tc>
        <w:tc>
          <w:tcPr>
            <w:tcW w:w="770" w:type="pct"/>
            <w:vMerge/>
          </w:tcPr>
          <w:p w14:paraId="7467D544" w14:textId="77777777" w:rsidR="00E04109" w:rsidRPr="001E49A5" w:rsidRDefault="00E04109" w:rsidP="00E04109">
            <w:pPr>
              <w:rPr>
                <w:sz w:val="16"/>
                <w:szCs w:val="16"/>
              </w:rPr>
            </w:pPr>
          </w:p>
        </w:tc>
        <w:tc>
          <w:tcPr>
            <w:tcW w:w="1092" w:type="pct"/>
          </w:tcPr>
          <w:p w14:paraId="4E6D77E8" w14:textId="0D885844" w:rsidR="00E04109" w:rsidRPr="001E49A5" w:rsidRDefault="00E04109" w:rsidP="001E49A5">
            <w:pPr>
              <w:rPr>
                <w:sz w:val="16"/>
                <w:szCs w:val="16"/>
              </w:rPr>
            </w:pPr>
            <w:r w:rsidRPr="001E49A5">
              <w:rPr>
                <w:sz w:val="16"/>
                <w:szCs w:val="16"/>
              </w:rPr>
              <w:t>Evaluation of the project International Think Thank for Land Locked Developing Countries</w:t>
            </w:r>
          </w:p>
        </w:tc>
        <w:tc>
          <w:tcPr>
            <w:tcW w:w="579" w:type="pct"/>
          </w:tcPr>
          <w:p w14:paraId="589DCFD4" w14:textId="4D3F395C" w:rsidR="00E04109" w:rsidRPr="001E49A5" w:rsidRDefault="001E49A5" w:rsidP="00E04109">
            <w:pPr>
              <w:rPr>
                <w:sz w:val="16"/>
                <w:szCs w:val="16"/>
              </w:rPr>
            </w:pPr>
            <w:r>
              <w:rPr>
                <w:sz w:val="16"/>
                <w:szCs w:val="16"/>
              </w:rPr>
              <w:t>MoFA</w:t>
            </w:r>
          </w:p>
        </w:tc>
        <w:tc>
          <w:tcPr>
            <w:tcW w:w="450" w:type="pct"/>
          </w:tcPr>
          <w:p w14:paraId="393ADBF9" w14:textId="77777777" w:rsidR="00E04109" w:rsidRPr="001E49A5" w:rsidRDefault="00E04109" w:rsidP="00E04109">
            <w:pPr>
              <w:rPr>
                <w:sz w:val="16"/>
                <w:szCs w:val="16"/>
              </w:rPr>
            </w:pPr>
            <w:r w:rsidRPr="001E49A5">
              <w:rPr>
                <w:sz w:val="16"/>
                <w:szCs w:val="16"/>
              </w:rPr>
              <w:t>UNDP and MoFA</w:t>
            </w:r>
          </w:p>
        </w:tc>
        <w:tc>
          <w:tcPr>
            <w:tcW w:w="344" w:type="pct"/>
            <w:shd w:val="clear" w:color="auto" w:fill="auto"/>
          </w:tcPr>
          <w:p w14:paraId="22159EC6" w14:textId="77777777" w:rsidR="00E04109" w:rsidRPr="001E49A5" w:rsidRDefault="00E04109" w:rsidP="00E04109">
            <w:pPr>
              <w:rPr>
                <w:sz w:val="16"/>
                <w:szCs w:val="16"/>
              </w:rPr>
            </w:pPr>
            <w:r w:rsidRPr="001E49A5">
              <w:rPr>
                <w:sz w:val="16"/>
                <w:szCs w:val="16"/>
              </w:rPr>
              <w:t>Project evaluation</w:t>
            </w:r>
          </w:p>
        </w:tc>
        <w:tc>
          <w:tcPr>
            <w:tcW w:w="363" w:type="pct"/>
            <w:shd w:val="clear" w:color="auto" w:fill="auto"/>
          </w:tcPr>
          <w:p w14:paraId="3278D810" w14:textId="77777777" w:rsidR="00E04109" w:rsidRPr="001E49A5" w:rsidRDefault="00E04109" w:rsidP="00E04109">
            <w:pPr>
              <w:spacing w:before="40" w:after="40"/>
              <w:rPr>
                <w:sz w:val="16"/>
                <w:szCs w:val="16"/>
              </w:rPr>
            </w:pPr>
            <w:r w:rsidRPr="001E49A5">
              <w:rPr>
                <w:sz w:val="16"/>
                <w:szCs w:val="16"/>
              </w:rPr>
              <w:t>Jan 2017</w:t>
            </w:r>
          </w:p>
        </w:tc>
        <w:tc>
          <w:tcPr>
            <w:tcW w:w="332" w:type="pct"/>
            <w:shd w:val="clear" w:color="auto" w:fill="auto"/>
          </w:tcPr>
          <w:p w14:paraId="6105B840" w14:textId="397B4790" w:rsidR="00E04109" w:rsidRPr="001E49A5" w:rsidRDefault="00E04109" w:rsidP="00E04109">
            <w:pPr>
              <w:rPr>
                <w:sz w:val="16"/>
                <w:szCs w:val="16"/>
              </w:rPr>
            </w:pPr>
            <w:r w:rsidRPr="001E49A5">
              <w:rPr>
                <w:sz w:val="16"/>
                <w:szCs w:val="16"/>
              </w:rPr>
              <w:t>$25,000</w:t>
            </w:r>
          </w:p>
        </w:tc>
        <w:tc>
          <w:tcPr>
            <w:tcW w:w="362" w:type="pct"/>
            <w:tcBorders>
              <w:top w:val="single" w:sz="4" w:space="0" w:color="auto"/>
              <w:bottom w:val="single" w:sz="4" w:space="0" w:color="auto"/>
              <w:right w:val="single" w:sz="4" w:space="0" w:color="auto"/>
            </w:tcBorders>
          </w:tcPr>
          <w:p w14:paraId="337A524E" w14:textId="77777777" w:rsidR="00E04109" w:rsidRPr="001E49A5" w:rsidRDefault="00E04109" w:rsidP="00E04109">
            <w:pPr>
              <w:rPr>
                <w:rStyle w:val="CommentReference"/>
                <w:sz w:val="16"/>
                <w:szCs w:val="16"/>
                <w:lang w:eastAsia="uk-UA"/>
              </w:rPr>
            </w:pPr>
            <w:r w:rsidRPr="001E49A5">
              <w:rPr>
                <w:rStyle w:val="CommentReference"/>
                <w:sz w:val="16"/>
                <w:szCs w:val="16"/>
                <w:lang w:eastAsia="uk-UA"/>
              </w:rPr>
              <w:t>Project budget</w:t>
            </w:r>
          </w:p>
        </w:tc>
      </w:tr>
      <w:tr w:rsidR="001E49A5" w:rsidRPr="001E49A5" w14:paraId="1DD44E1A" w14:textId="77777777" w:rsidTr="00903F36">
        <w:trPr>
          <w:trHeight w:val="2036"/>
        </w:trPr>
        <w:tc>
          <w:tcPr>
            <w:tcW w:w="708" w:type="pct"/>
            <w:tcBorders>
              <w:top w:val="single" w:sz="4" w:space="0" w:color="auto"/>
              <w:left w:val="single" w:sz="4" w:space="0" w:color="auto"/>
              <w:bottom w:val="single" w:sz="4" w:space="0" w:color="auto"/>
            </w:tcBorders>
          </w:tcPr>
          <w:p w14:paraId="484A29FD" w14:textId="17E8D632" w:rsidR="001E49A5" w:rsidRPr="001E49A5" w:rsidRDefault="001E49A5" w:rsidP="001E49A5">
            <w:pPr>
              <w:pStyle w:val="Pa16"/>
              <w:spacing w:after="100" w:line="264" w:lineRule="auto"/>
              <w:jc w:val="both"/>
              <w:rPr>
                <w:rFonts w:ascii="Times New Roman" w:eastAsia="Calibri" w:hAnsi="Times New Roman" w:cs="Times New Roman"/>
                <w:kern w:val="24"/>
                <w:sz w:val="16"/>
                <w:szCs w:val="16"/>
              </w:rPr>
            </w:pPr>
            <w:r w:rsidRPr="001E49A5">
              <w:rPr>
                <w:rFonts w:ascii="Times New Roman" w:eastAsia="Calibri" w:hAnsi="Times New Roman" w:cs="Times New Roman"/>
                <w:sz w:val="16"/>
                <w:szCs w:val="16"/>
              </w:rPr>
              <w:t xml:space="preserve">UNDAF Outcome 3.  </w:t>
            </w:r>
            <w:r w:rsidRPr="001E49A5">
              <w:rPr>
                <w:rFonts w:ascii="Times New Roman" w:eastAsia="Calibri" w:hAnsi="Times New Roman" w:cs="Times New Roman"/>
                <w:iCs/>
                <w:sz w:val="16"/>
                <w:szCs w:val="16"/>
              </w:rPr>
              <w:t>By 2021, governing institutions are more responsive and accountable to citizens, while ensuring effective participation of young people and realization of the rights of the poor and marginalized.</w:t>
            </w:r>
          </w:p>
        </w:tc>
        <w:tc>
          <w:tcPr>
            <w:tcW w:w="770" w:type="pct"/>
            <w:tcBorders>
              <w:bottom w:val="single" w:sz="4" w:space="0" w:color="auto"/>
            </w:tcBorders>
          </w:tcPr>
          <w:p w14:paraId="6039B5EF" w14:textId="77777777" w:rsidR="001E49A5" w:rsidRPr="001E49A5" w:rsidRDefault="001E49A5" w:rsidP="00E04109">
            <w:pPr>
              <w:rPr>
                <w:bCs/>
                <w:color w:val="000000" w:themeColor="text1"/>
                <w:sz w:val="16"/>
                <w:szCs w:val="16"/>
              </w:rPr>
            </w:pPr>
            <w:r w:rsidRPr="001E49A5">
              <w:rPr>
                <w:bCs/>
                <w:color w:val="000000" w:themeColor="text1"/>
                <w:sz w:val="16"/>
                <w:szCs w:val="16"/>
              </w:rPr>
              <w:t>SP Outcome 2</w:t>
            </w:r>
            <w:r w:rsidRPr="001E49A5">
              <w:rPr>
                <w:color w:val="000000" w:themeColor="text1"/>
                <w:sz w:val="16"/>
                <w:szCs w:val="16"/>
              </w:rPr>
              <w:t xml:space="preserve">: </w:t>
            </w:r>
            <w:r w:rsidRPr="001E49A5">
              <w:rPr>
                <w:bCs/>
                <w:color w:val="000000" w:themeColor="text1"/>
                <w:sz w:val="16"/>
                <w:szCs w:val="16"/>
              </w:rPr>
              <w:t>Citizens’ expectations for voice, development, the rule of law and accountability are met by stronger systems of democratic governance</w:t>
            </w:r>
          </w:p>
          <w:p w14:paraId="210588AA" w14:textId="77777777" w:rsidR="001E49A5" w:rsidRPr="001E49A5" w:rsidRDefault="001E49A5" w:rsidP="00E04109">
            <w:pPr>
              <w:rPr>
                <w:sz w:val="16"/>
                <w:szCs w:val="16"/>
              </w:rPr>
            </w:pPr>
          </w:p>
        </w:tc>
        <w:tc>
          <w:tcPr>
            <w:tcW w:w="1092" w:type="pct"/>
            <w:tcBorders>
              <w:bottom w:val="single" w:sz="4" w:space="0" w:color="auto"/>
            </w:tcBorders>
          </w:tcPr>
          <w:p w14:paraId="6C589861" w14:textId="77777777" w:rsidR="001E49A5" w:rsidRPr="001E49A5" w:rsidRDefault="001E49A5" w:rsidP="00E04109">
            <w:pPr>
              <w:rPr>
                <w:sz w:val="16"/>
                <w:szCs w:val="16"/>
              </w:rPr>
            </w:pPr>
            <w:r w:rsidRPr="001E49A5">
              <w:rPr>
                <w:sz w:val="16"/>
                <w:szCs w:val="16"/>
              </w:rPr>
              <w:t>Project evaluation on decentralization and local governance</w:t>
            </w:r>
          </w:p>
        </w:tc>
        <w:tc>
          <w:tcPr>
            <w:tcW w:w="579" w:type="pct"/>
            <w:tcBorders>
              <w:bottom w:val="single" w:sz="4" w:space="0" w:color="auto"/>
            </w:tcBorders>
          </w:tcPr>
          <w:p w14:paraId="1DDAAB0A" w14:textId="77777777" w:rsidR="001E49A5" w:rsidRPr="001E49A5" w:rsidRDefault="001E49A5" w:rsidP="00E04109">
            <w:pPr>
              <w:rPr>
                <w:sz w:val="16"/>
                <w:szCs w:val="16"/>
              </w:rPr>
            </w:pPr>
            <w:r w:rsidRPr="001E49A5">
              <w:rPr>
                <w:sz w:val="16"/>
                <w:szCs w:val="16"/>
              </w:rPr>
              <w:t>Parliament Secretariat, SDC</w:t>
            </w:r>
          </w:p>
        </w:tc>
        <w:tc>
          <w:tcPr>
            <w:tcW w:w="450" w:type="pct"/>
            <w:tcBorders>
              <w:bottom w:val="single" w:sz="4" w:space="0" w:color="auto"/>
            </w:tcBorders>
          </w:tcPr>
          <w:p w14:paraId="68E06464" w14:textId="77777777" w:rsidR="001E49A5" w:rsidRPr="001E49A5" w:rsidRDefault="001E49A5" w:rsidP="00E04109">
            <w:pPr>
              <w:rPr>
                <w:sz w:val="16"/>
                <w:szCs w:val="16"/>
              </w:rPr>
            </w:pPr>
            <w:r w:rsidRPr="001E49A5">
              <w:rPr>
                <w:sz w:val="16"/>
                <w:szCs w:val="16"/>
              </w:rPr>
              <w:t>UNDP and SDC</w:t>
            </w:r>
          </w:p>
        </w:tc>
        <w:tc>
          <w:tcPr>
            <w:tcW w:w="344" w:type="pct"/>
            <w:tcBorders>
              <w:bottom w:val="single" w:sz="4" w:space="0" w:color="auto"/>
            </w:tcBorders>
          </w:tcPr>
          <w:p w14:paraId="0FA00A7B" w14:textId="77777777" w:rsidR="001E49A5" w:rsidRPr="001E49A5" w:rsidRDefault="001E49A5" w:rsidP="00E04109">
            <w:pPr>
              <w:rPr>
                <w:sz w:val="16"/>
                <w:szCs w:val="16"/>
              </w:rPr>
            </w:pPr>
            <w:r w:rsidRPr="001E49A5">
              <w:rPr>
                <w:sz w:val="16"/>
                <w:szCs w:val="16"/>
              </w:rPr>
              <w:t>Project evaluation</w:t>
            </w:r>
          </w:p>
          <w:p w14:paraId="09BED76C" w14:textId="77777777" w:rsidR="001E49A5" w:rsidRPr="001E49A5" w:rsidRDefault="001E49A5" w:rsidP="00E04109">
            <w:pPr>
              <w:rPr>
                <w:sz w:val="16"/>
                <w:szCs w:val="16"/>
              </w:rPr>
            </w:pPr>
          </w:p>
          <w:p w14:paraId="795AF6FB" w14:textId="77777777" w:rsidR="001E49A5" w:rsidRPr="001E49A5" w:rsidRDefault="001E49A5" w:rsidP="00E04109">
            <w:pPr>
              <w:rPr>
                <w:sz w:val="16"/>
                <w:szCs w:val="16"/>
              </w:rPr>
            </w:pPr>
          </w:p>
          <w:p w14:paraId="03782E4B" w14:textId="77777777" w:rsidR="001E49A5" w:rsidRPr="001E49A5" w:rsidRDefault="001E49A5" w:rsidP="005347B8">
            <w:pPr>
              <w:rPr>
                <w:sz w:val="16"/>
                <w:szCs w:val="16"/>
              </w:rPr>
            </w:pPr>
          </w:p>
        </w:tc>
        <w:tc>
          <w:tcPr>
            <w:tcW w:w="363" w:type="pct"/>
            <w:tcBorders>
              <w:bottom w:val="single" w:sz="4" w:space="0" w:color="auto"/>
            </w:tcBorders>
          </w:tcPr>
          <w:p w14:paraId="4D079DD5" w14:textId="77777777" w:rsidR="001E49A5" w:rsidRPr="001E49A5" w:rsidRDefault="001E49A5" w:rsidP="00E04109">
            <w:pPr>
              <w:spacing w:before="40" w:after="40"/>
              <w:rPr>
                <w:sz w:val="16"/>
                <w:szCs w:val="16"/>
              </w:rPr>
            </w:pPr>
            <w:r w:rsidRPr="001E49A5">
              <w:rPr>
                <w:sz w:val="16"/>
                <w:szCs w:val="16"/>
              </w:rPr>
              <w:t>Dec 2018</w:t>
            </w:r>
          </w:p>
          <w:p w14:paraId="383EDD0E" w14:textId="77777777" w:rsidR="001E49A5" w:rsidRPr="001E49A5" w:rsidRDefault="001E49A5" w:rsidP="00E04109">
            <w:pPr>
              <w:spacing w:before="40" w:after="40"/>
              <w:rPr>
                <w:sz w:val="16"/>
                <w:szCs w:val="16"/>
              </w:rPr>
            </w:pPr>
          </w:p>
          <w:p w14:paraId="34949E2E" w14:textId="77777777" w:rsidR="001E49A5" w:rsidRPr="001E49A5" w:rsidRDefault="001E49A5" w:rsidP="005347B8">
            <w:pPr>
              <w:spacing w:before="40" w:after="40"/>
              <w:rPr>
                <w:sz w:val="16"/>
                <w:szCs w:val="16"/>
              </w:rPr>
            </w:pPr>
          </w:p>
        </w:tc>
        <w:tc>
          <w:tcPr>
            <w:tcW w:w="332" w:type="pct"/>
            <w:tcBorders>
              <w:bottom w:val="single" w:sz="4" w:space="0" w:color="auto"/>
            </w:tcBorders>
          </w:tcPr>
          <w:p w14:paraId="4485279F" w14:textId="52128AD1" w:rsidR="001E49A5" w:rsidRPr="001E49A5" w:rsidRDefault="001E49A5" w:rsidP="00E04109">
            <w:pPr>
              <w:rPr>
                <w:sz w:val="16"/>
                <w:szCs w:val="16"/>
              </w:rPr>
            </w:pPr>
            <w:r w:rsidRPr="001E49A5">
              <w:rPr>
                <w:sz w:val="16"/>
                <w:szCs w:val="16"/>
              </w:rPr>
              <w:t>$30,000</w:t>
            </w:r>
          </w:p>
        </w:tc>
        <w:tc>
          <w:tcPr>
            <w:tcW w:w="362" w:type="pct"/>
            <w:tcBorders>
              <w:top w:val="single" w:sz="4" w:space="0" w:color="auto"/>
              <w:bottom w:val="single" w:sz="4" w:space="0" w:color="auto"/>
              <w:right w:val="single" w:sz="4" w:space="0" w:color="auto"/>
            </w:tcBorders>
          </w:tcPr>
          <w:p w14:paraId="434DE198" w14:textId="77777777" w:rsidR="001E49A5" w:rsidRPr="001E49A5" w:rsidRDefault="001E49A5" w:rsidP="00E04109">
            <w:pPr>
              <w:rPr>
                <w:rStyle w:val="CommentReference"/>
                <w:sz w:val="16"/>
                <w:szCs w:val="16"/>
                <w:lang w:eastAsia="uk-UA"/>
              </w:rPr>
            </w:pPr>
            <w:r w:rsidRPr="001E49A5">
              <w:rPr>
                <w:rStyle w:val="CommentReference"/>
                <w:sz w:val="16"/>
                <w:szCs w:val="16"/>
                <w:lang w:eastAsia="uk-UA"/>
              </w:rPr>
              <w:t>Project budget</w:t>
            </w:r>
          </w:p>
        </w:tc>
      </w:tr>
    </w:tbl>
    <w:p w14:paraId="278EB8B4" w14:textId="77777777" w:rsidR="00D6679C" w:rsidRPr="00BD58E4" w:rsidRDefault="00D6679C" w:rsidP="00BD58E4">
      <w:pPr>
        <w:pStyle w:val="Subtitle"/>
        <w:jc w:val="left"/>
        <w:rPr>
          <w:color w:val="000000"/>
          <w:sz w:val="2"/>
        </w:rPr>
      </w:pPr>
    </w:p>
    <w:sectPr w:rsidR="00D6679C" w:rsidRPr="00BD58E4" w:rsidSect="00903F36">
      <w:headerReference w:type="even" r:id="rId12"/>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C2CDA" w14:textId="77777777" w:rsidR="007D3DE5" w:rsidRDefault="007D3DE5" w:rsidP="00441061">
      <w:r>
        <w:separator/>
      </w:r>
    </w:p>
  </w:endnote>
  <w:endnote w:type="continuationSeparator" w:id="0">
    <w:p w14:paraId="35F16846" w14:textId="77777777" w:rsidR="007D3DE5" w:rsidRDefault="007D3DE5"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FF0A8" w14:textId="77777777" w:rsidR="007D3DE5" w:rsidRDefault="007D3DE5" w:rsidP="00441061">
      <w:r>
        <w:separator/>
      </w:r>
    </w:p>
  </w:footnote>
  <w:footnote w:type="continuationSeparator" w:id="0">
    <w:p w14:paraId="3897964A" w14:textId="77777777" w:rsidR="007D3DE5" w:rsidRDefault="007D3DE5" w:rsidP="00441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68701" w14:textId="77777777" w:rsidR="00F1684F" w:rsidRDefault="00F1684F">
    <w:pPr>
      <w:pStyle w:val="Header"/>
    </w:pPr>
    <w:r>
      <w:rPr>
        <w:noProof/>
        <w:lang w:val="en-US" w:eastAsia="en-US"/>
      </w:rPr>
      <mc:AlternateContent>
        <mc:Choice Requires="wps">
          <w:drawing>
            <wp:anchor distT="0" distB="0" distL="114300" distR="114300" simplePos="0" relativeHeight="251657728" behindDoc="0" locked="0" layoutInCell="0" allowOverlap="1" wp14:anchorId="565093E9" wp14:editId="6C473EE3">
              <wp:simplePos x="0" y="0"/>
              <wp:positionH relativeFrom="column">
                <wp:posOffset>-73025</wp:posOffset>
              </wp:positionH>
              <wp:positionV relativeFrom="paragraph">
                <wp:posOffset>-302895</wp:posOffset>
              </wp:positionV>
              <wp:extent cx="8464550" cy="640080"/>
              <wp:effectExtent l="317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F1684F" w:rsidRPr="005841A3" w14:paraId="1E055DD9" w14:textId="77777777">
                            <w:trPr>
                              <w:trHeight w:hRule="exact" w:val="864"/>
                            </w:trPr>
                            <w:tc>
                              <w:tcPr>
                                <w:tcW w:w="4838" w:type="dxa"/>
                                <w:tcBorders>
                                  <w:bottom w:val="single" w:sz="4" w:space="0" w:color="auto"/>
                                </w:tcBorders>
                                <w:vAlign w:val="bottom"/>
                              </w:tcPr>
                              <w:p w14:paraId="66D816CC" w14:textId="77777777" w:rsidR="00F1684F" w:rsidRPr="007C6F85" w:rsidRDefault="00F1684F"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p>
                            </w:tc>
                            <w:tc>
                              <w:tcPr>
                                <w:tcW w:w="8276" w:type="dxa"/>
                                <w:tcBorders>
                                  <w:bottom w:val="single" w:sz="4" w:space="0" w:color="auto"/>
                                </w:tcBorders>
                                <w:vAlign w:val="bottom"/>
                              </w:tcPr>
                              <w:p w14:paraId="0AEF6BC0" w14:textId="77777777" w:rsidR="00F1684F" w:rsidRPr="007C6F85" w:rsidRDefault="00F1684F">
                                <w:pPr>
                                  <w:pStyle w:val="Header"/>
                                  <w:rPr>
                                    <w:rFonts w:ascii="Times New Roman" w:hAnsi="Times New Roman"/>
                                    <w:sz w:val="17"/>
                                    <w:szCs w:val="17"/>
                                    <w:lang w:val="en-US" w:eastAsia="en-US"/>
                                  </w:rPr>
                                </w:pPr>
                              </w:p>
                            </w:tc>
                          </w:tr>
                        </w:tbl>
                        <w:p w14:paraId="4EEE110B" w14:textId="77777777" w:rsidR="00F1684F" w:rsidRDefault="00F1684F"/>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65093E9" id="_x0000_t202" coordsize="21600,21600" o:spt="202" path="m,l,21600r21600,l21600,xe">
              <v:stroke joinstyle="miter"/>
              <v:path gradientshapeok="t" o:connecttype="rect"/>
            </v:shapetype>
            <v:shape id="Text Box 2" o:spid="_x0000_s1026" type="#_x0000_t202" style="position:absolute;margin-left:-5.75pt;margin-top:-23.85pt;width:666.5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F1684F" w:rsidRPr="005841A3" w14:paraId="1E055DD9" w14:textId="77777777">
                      <w:trPr>
                        <w:trHeight w:hRule="exact" w:val="864"/>
                      </w:trPr>
                      <w:tc>
                        <w:tcPr>
                          <w:tcW w:w="4838" w:type="dxa"/>
                          <w:tcBorders>
                            <w:bottom w:val="single" w:sz="4" w:space="0" w:color="auto"/>
                          </w:tcBorders>
                          <w:vAlign w:val="bottom"/>
                        </w:tcPr>
                        <w:p w14:paraId="66D816CC" w14:textId="77777777" w:rsidR="00F1684F" w:rsidRPr="007C6F85" w:rsidRDefault="00F1684F"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p>
                      </w:tc>
                      <w:tc>
                        <w:tcPr>
                          <w:tcW w:w="8276" w:type="dxa"/>
                          <w:tcBorders>
                            <w:bottom w:val="single" w:sz="4" w:space="0" w:color="auto"/>
                          </w:tcBorders>
                          <w:vAlign w:val="bottom"/>
                        </w:tcPr>
                        <w:p w14:paraId="0AEF6BC0" w14:textId="77777777" w:rsidR="00F1684F" w:rsidRPr="007C6F85" w:rsidRDefault="00F1684F">
                          <w:pPr>
                            <w:pStyle w:val="Header"/>
                            <w:rPr>
                              <w:rFonts w:ascii="Times New Roman" w:hAnsi="Times New Roman"/>
                              <w:sz w:val="17"/>
                              <w:szCs w:val="17"/>
                              <w:lang w:val="en-US" w:eastAsia="en-US"/>
                            </w:rPr>
                          </w:pPr>
                        </w:p>
                      </w:tc>
                    </w:tr>
                  </w:tbl>
                  <w:p w14:paraId="4EEE110B" w14:textId="77777777" w:rsidR="00F1684F" w:rsidRDefault="00F1684F"/>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50BC7"/>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DD44160"/>
    <w:multiLevelType w:val="hybridMultilevel"/>
    <w:tmpl w:val="A4920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4E0260"/>
    <w:multiLevelType w:val="hybridMultilevel"/>
    <w:tmpl w:val="992E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C5E98"/>
    <w:multiLevelType w:val="hybridMultilevel"/>
    <w:tmpl w:val="4E7A24A8"/>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F12972"/>
    <w:multiLevelType w:val="multilevel"/>
    <w:tmpl w:val="8528D00C"/>
    <w:lvl w:ilvl="0">
      <w:start w:val="1"/>
      <w:numFmt w:val="bullet"/>
      <w:lvlText w:val="o"/>
      <w:lvlJc w:val="left"/>
      <w:pPr>
        <w:tabs>
          <w:tab w:val="num" w:pos="1140"/>
        </w:tabs>
        <w:ind w:left="1140" w:hanging="570"/>
      </w:pPr>
      <w:rPr>
        <w:rFonts w:ascii="Courier New" w:hAnsi="Courier New" w:cs="Courier New" w:hint="default"/>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290"/>
        </w:tabs>
        <w:ind w:left="1290" w:hanging="720"/>
      </w:pPr>
      <w:rPr>
        <w:rFonts w:hint="default"/>
      </w:rPr>
    </w:lvl>
    <w:lvl w:ilvl="4">
      <w:start w:val="1"/>
      <w:numFmt w:val="decimal"/>
      <w:lvlText w:val="%1.%2.%3.%4.%5"/>
      <w:lvlJc w:val="left"/>
      <w:pPr>
        <w:tabs>
          <w:tab w:val="num" w:pos="1650"/>
        </w:tabs>
        <w:ind w:left="1650" w:hanging="1080"/>
      </w:pPr>
      <w:rPr>
        <w:rFonts w:hint="default"/>
      </w:rPr>
    </w:lvl>
    <w:lvl w:ilvl="5">
      <w:start w:val="1"/>
      <w:numFmt w:val="decimal"/>
      <w:lvlText w:val="%1.%2.%3.%4.%5.%6"/>
      <w:lvlJc w:val="left"/>
      <w:pPr>
        <w:tabs>
          <w:tab w:val="num" w:pos="1650"/>
        </w:tabs>
        <w:ind w:left="1650" w:hanging="1080"/>
      </w:pPr>
      <w:rPr>
        <w:rFonts w:hint="default"/>
      </w:rPr>
    </w:lvl>
    <w:lvl w:ilvl="6">
      <w:start w:val="1"/>
      <w:numFmt w:val="decimal"/>
      <w:lvlText w:val="%1.%2.%3.%4.%5.%6.%7"/>
      <w:lvlJc w:val="left"/>
      <w:pPr>
        <w:tabs>
          <w:tab w:val="num" w:pos="2010"/>
        </w:tabs>
        <w:ind w:left="2010" w:hanging="1440"/>
      </w:pPr>
      <w:rPr>
        <w:rFonts w:hint="default"/>
      </w:rPr>
    </w:lvl>
    <w:lvl w:ilvl="7">
      <w:start w:val="1"/>
      <w:numFmt w:val="decimal"/>
      <w:lvlText w:val="%1.%2.%3.%4.%5.%6.%7.%8"/>
      <w:lvlJc w:val="left"/>
      <w:pPr>
        <w:tabs>
          <w:tab w:val="num" w:pos="2010"/>
        </w:tabs>
        <w:ind w:left="2010" w:hanging="1440"/>
      </w:pPr>
      <w:rPr>
        <w:rFonts w:hint="default"/>
      </w:rPr>
    </w:lvl>
    <w:lvl w:ilvl="8">
      <w:start w:val="1"/>
      <w:numFmt w:val="decimal"/>
      <w:lvlText w:val="%1.%2.%3.%4.%5.%6.%7.%8.%9"/>
      <w:lvlJc w:val="left"/>
      <w:pPr>
        <w:tabs>
          <w:tab w:val="num" w:pos="2010"/>
        </w:tabs>
        <w:ind w:left="2010" w:hanging="1440"/>
      </w:pPr>
      <w:rPr>
        <w:rFonts w:hint="default"/>
      </w:rPr>
    </w:lvl>
  </w:abstractNum>
  <w:abstractNum w:abstractNumId="5" w15:restartNumberingAfterBreak="0">
    <w:nsid w:val="24C42F9F"/>
    <w:multiLevelType w:val="hybridMultilevel"/>
    <w:tmpl w:val="C058A5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E180E"/>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B6AEF"/>
    <w:multiLevelType w:val="hybridMultilevel"/>
    <w:tmpl w:val="8EA2525A"/>
    <w:lvl w:ilvl="0" w:tplc="0436000F">
      <w:start w:val="2"/>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8" w15:restartNumberingAfterBreak="0">
    <w:nsid w:val="31647597"/>
    <w:multiLevelType w:val="hybridMultilevel"/>
    <w:tmpl w:val="AA7E1824"/>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332725E5"/>
    <w:multiLevelType w:val="hybridMultilevel"/>
    <w:tmpl w:val="FCA86D60"/>
    <w:lvl w:ilvl="0" w:tplc="04090001">
      <w:start w:val="1"/>
      <w:numFmt w:val="bullet"/>
      <w:lvlText w:val=""/>
      <w:lvlJc w:val="left"/>
      <w:pPr>
        <w:ind w:left="1620" w:hanging="360"/>
      </w:pPr>
      <w:rPr>
        <w:rFonts w:ascii="Symbol" w:hAnsi="Symbol"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0" w15:restartNumberingAfterBreak="0">
    <w:nsid w:val="347765A9"/>
    <w:multiLevelType w:val="hybridMultilevel"/>
    <w:tmpl w:val="BAA25E2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37917003"/>
    <w:multiLevelType w:val="hybridMultilevel"/>
    <w:tmpl w:val="06FC3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955CF6"/>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8DD24AB"/>
    <w:multiLevelType w:val="hybridMultilevel"/>
    <w:tmpl w:val="6F360A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15" w15:restartNumberingAfterBreak="0">
    <w:nsid w:val="3EEC19D8"/>
    <w:multiLevelType w:val="hybridMultilevel"/>
    <w:tmpl w:val="B47EC620"/>
    <w:lvl w:ilvl="0" w:tplc="3E5844C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6" w15:restartNumberingAfterBreak="0">
    <w:nsid w:val="465865D2"/>
    <w:multiLevelType w:val="hybridMultilevel"/>
    <w:tmpl w:val="E4C02DEE"/>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E37B89"/>
    <w:multiLevelType w:val="hybridMultilevel"/>
    <w:tmpl w:val="AA7E1824"/>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15:restartNumberingAfterBreak="0">
    <w:nsid w:val="4AD222C4"/>
    <w:multiLevelType w:val="multilevel"/>
    <w:tmpl w:val="EFD8F9FA"/>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BE85B6D"/>
    <w:multiLevelType w:val="hybridMultilevel"/>
    <w:tmpl w:val="4CD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8558FA"/>
    <w:multiLevelType w:val="hybridMultilevel"/>
    <w:tmpl w:val="074AE358"/>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15:restartNumberingAfterBreak="0">
    <w:nsid w:val="4EA02372"/>
    <w:multiLevelType w:val="hybridMultilevel"/>
    <w:tmpl w:val="B6349452"/>
    <w:lvl w:ilvl="0" w:tplc="9EA0D570">
      <w:start w:val="1"/>
      <w:numFmt w:val="lowerLetter"/>
      <w:lvlText w:val="(%1)"/>
      <w:lvlJc w:val="left"/>
      <w:pPr>
        <w:ind w:left="162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546B3F"/>
    <w:multiLevelType w:val="hybridMultilevel"/>
    <w:tmpl w:val="49DC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E75C26"/>
    <w:multiLevelType w:val="hybridMultilevel"/>
    <w:tmpl w:val="D718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F56B19"/>
    <w:multiLevelType w:val="hybridMultilevel"/>
    <w:tmpl w:val="585C4B7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D10498"/>
    <w:multiLevelType w:val="hybridMultilevel"/>
    <w:tmpl w:val="DDEC4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5F2311"/>
    <w:multiLevelType w:val="hybridMultilevel"/>
    <w:tmpl w:val="AA7E1824"/>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15:restartNumberingAfterBreak="0">
    <w:nsid w:val="5D596F0F"/>
    <w:multiLevelType w:val="hybridMultilevel"/>
    <w:tmpl w:val="B2F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806982"/>
    <w:multiLevelType w:val="multilevel"/>
    <w:tmpl w:val="05ACE57A"/>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0" w15:restartNumberingAfterBreak="0">
    <w:nsid w:val="63B011A5"/>
    <w:multiLevelType w:val="hybridMultilevel"/>
    <w:tmpl w:val="1068DE6A"/>
    <w:lvl w:ilvl="0" w:tplc="3E584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3FB696C"/>
    <w:multiLevelType w:val="hybridMultilevel"/>
    <w:tmpl w:val="585C4B7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2" w15:restartNumberingAfterBreak="0">
    <w:nsid w:val="647651CD"/>
    <w:multiLevelType w:val="hybridMultilevel"/>
    <w:tmpl w:val="B9A6A524"/>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33" w15:restartNumberingAfterBreak="0">
    <w:nsid w:val="64A14289"/>
    <w:multiLevelType w:val="hybridMultilevel"/>
    <w:tmpl w:val="A51ED8A0"/>
    <w:lvl w:ilvl="0" w:tplc="CA747E5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D543BB"/>
    <w:multiLevelType w:val="hybridMultilevel"/>
    <w:tmpl w:val="1D140CAE"/>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35" w15:restartNumberingAfterBreak="0">
    <w:nsid w:val="674D489E"/>
    <w:multiLevelType w:val="multilevel"/>
    <w:tmpl w:val="3D64868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776672A"/>
    <w:multiLevelType w:val="hybridMultilevel"/>
    <w:tmpl w:val="818A1710"/>
    <w:lvl w:ilvl="0" w:tplc="D27681EA">
      <w:start w:val="1"/>
      <w:numFmt w:val="lowerLetter"/>
      <w:lvlText w:val="(%1)"/>
      <w:lvlJc w:val="left"/>
      <w:pPr>
        <w:ind w:left="1620" w:hanging="360"/>
      </w:pPr>
      <w:rPr>
        <w:rFonts w:ascii="Times New Roman" w:hAnsi="Times New Roman"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37" w15:restartNumberingAfterBreak="0">
    <w:nsid w:val="69AF3049"/>
    <w:multiLevelType w:val="hybridMultilevel"/>
    <w:tmpl w:val="9F285E6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38" w15:restartNumberingAfterBreak="0">
    <w:nsid w:val="6D5A6283"/>
    <w:multiLevelType w:val="multilevel"/>
    <w:tmpl w:val="19982EC8"/>
    <w:lvl w:ilvl="0">
      <w:start w:val="1"/>
      <w:numFmt w:val="bullet"/>
      <w:lvlText w:val="o"/>
      <w:lvlJc w:val="left"/>
      <w:pPr>
        <w:tabs>
          <w:tab w:val="num" w:pos="1140"/>
        </w:tabs>
        <w:ind w:left="1140" w:hanging="570"/>
      </w:pPr>
      <w:rPr>
        <w:rFonts w:ascii="Courier New" w:hAnsi="Courier New" w:cs="Courier New" w:hint="default"/>
        <w:sz w:val="20"/>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sz w:val="20"/>
      </w:rPr>
    </w:lvl>
    <w:lvl w:ilvl="3">
      <w:start w:val="1"/>
      <w:numFmt w:val="decimal"/>
      <w:lvlText w:val="%1.%2.%3.%4"/>
      <w:lvlJc w:val="left"/>
      <w:pPr>
        <w:tabs>
          <w:tab w:val="num" w:pos="1290"/>
        </w:tabs>
        <w:ind w:left="1290" w:hanging="720"/>
      </w:pPr>
      <w:rPr>
        <w:rFonts w:hint="default"/>
        <w:sz w:val="20"/>
      </w:rPr>
    </w:lvl>
    <w:lvl w:ilvl="4">
      <w:start w:val="1"/>
      <w:numFmt w:val="decimal"/>
      <w:lvlText w:val="%1.%2.%3.%4.%5"/>
      <w:lvlJc w:val="left"/>
      <w:pPr>
        <w:tabs>
          <w:tab w:val="num" w:pos="1650"/>
        </w:tabs>
        <w:ind w:left="1650" w:hanging="1080"/>
      </w:pPr>
      <w:rPr>
        <w:rFonts w:hint="default"/>
        <w:sz w:val="20"/>
      </w:rPr>
    </w:lvl>
    <w:lvl w:ilvl="5">
      <w:start w:val="1"/>
      <w:numFmt w:val="decimal"/>
      <w:lvlText w:val="%1.%2.%3.%4.%5.%6"/>
      <w:lvlJc w:val="left"/>
      <w:pPr>
        <w:tabs>
          <w:tab w:val="num" w:pos="1650"/>
        </w:tabs>
        <w:ind w:left="1650" w:hanging="1080"/>
      </w:pPr>
      <w:rPr>
        <w:rFonts w:hint="default"/>
        <w:sz w:val="20"/>
      </w:rPr>
    </w:lvl>
    <w:lvl w:ilvl="6">
      <w:start w:val="1"/>
      <w:numFmt w:val="decimal"/>
      <w:lvlText w:val="%1.%2.%3.%4.%5.%6.%7"/>
      <w:lvlJc w:val="left"/>
      <w:pPr>
        <w:tabs>
          <w:tab w:val="num" w:pos="2010"/>
        </w:tabs>
        <w:ind w:left="2010" w:hanging="1440"/>
      </w:pPr>
      <w:rPr>
        <w:rFonts w:hint="default"/>
        <w:sz w:val="20"/>
      </w:rPr>
    </w:lvl>
    <w:lvl w:ilvl="7">
      <w:start w:val="1"/>
      <w:numFmt w:val="decimal"/>
      <w:lvlText w:val="%1.%2.%3.%4.%5.%6.%7.%8"/>
      <w:lvlJc w:val="left"/>
      <w:pPr>
        <w:tabs>
          <w:tab w:val="num" w:pos="2010"/>
        </w:tabs>
        <w:ind w:left="2010" w:hanging="1440"/>
      </w:pPr>
      <w:rPr>
        <w:rFonts w:hint="default"/>
        <w:sz w:val="20"/>
      </w:rPr>
    </w:lvl>
    <w:lvl w:ilvl="8">
      <w:start w:val="1"/>
      <w:numFmt w:val="decimal"/>
      <w:lvlText w:val="%1.%2.%3.%4.%5.%6.%7.%8.%9"/>
      <w:lvlJc w:val="left"/>
      <w:pPr>
        <w:tabs>
          <w:tab w:val="num" w:pos="2010"/>
        </w:tabs>
        <w:ind w:left="2010" w:hanging="1440"/>
      </w:pPr>
      <w:rPr>
        <w:rFonts w:hint="default"/>
        <w:sz w:val="20"/>
      </w:rPr>
    </w:lvl>
  </w:abstractNum>
  <w:abstractNum w:abstractNumId="39"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4F1A2D"/>
    <w:multiLevelType w:val="hybridMultilevel"/>
    <w:tmpl w:val="54F466F0"/>
    <w:lvl w:ilvl="0" w:tplc="C4EC346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4320368"/>
    <w:multiLevelType w:val="multilevel"/>
    <w:tmpl w:val="C5FAB306"/>
    <w:lvl w:ilvl="0">
      <w:start w:val="9"/>
      <w:numFmt w:val="decimal"/>
      <w:lvlText w:val="%1"/>
      <w:lvlJc w:val="left"/>
      <w:pPr>
        <w:tabs>
          <w:tab w:val="num" w:pos="570"/>
        </w:tabs>
        <w:ind w:left="570" w:hanging="570"/>
      </w:pPr>
      <w:rPr>
        <w:rFonts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B4F67B9"/>
    <w:multiLevelType w:val="multilevel"/>
    <w:tmpl w:val="FD24DCD6"/>
    <w:lvl w:ilvl="0">
      <w:start w:val="8"/>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5"/>
  </w:num>
  <w:num w:numId="2">
    <w:abstractNumId w:val="30"/>
  </w:num>
  <w:num w:numId="3">
    <w:abstractNumId w:val="21"/>
  </w:num>
  <w:num w:numId="4">
    <w:abstractNumId w:val="36"/>
  </w:num>
  <w:num w:numId="5">
    <w:abstractNumId w:val="25"/>
  </w:num>
  <w:num w:numId="6">
    <w:abstractNumId w:val="0"/>
  </w:num>
  <w:num w:numId="7">
    <w:abstractNumId w:val="13"/>
  </w:num>
  <w:num w:numId="8">
    <w:abstractNumId w:val="32"/>
  </w:num>
  <w:num w:numId="9">
    <w:abstractNumId w:val="42"/>
  </w:num>
  <w:num w:numId="10">
    <w:abstractNumId w:val="35"/>
  </w:num>
  <w:num w:numId="11">
    <w:abstractNumId w:val="41"/>
  </w:num>
  <w:num w:numId="12">
    <w:abstractNumId w:val="18"/>
  </w:num>
  <w:num w:numId="13">
    <w:abstractNumId w:val="4"/>
  </w:num>
  <w:num w:numId="14">
    <w:abstractNumId w:val="12"/>
  </w:num>
  <w:num w:numId="15">
    <w:abstractNumId w:val="38"/>
  </w:num>
  <w:num w:numId="16">
    <w:abstractNumId w:val="7"/>
  </w:num>
  <w:num w:numId="17">
    <w:abstractNumId w:val="10"/>
  </w:num>
  <w:num w:numId="18">
    <w:abstractNumId w:val="14"/>
  </w:num>
  <w:num w:numId="19">
    <w:abstractNumId w:val="40"/>
  </w:num>
  <w:num w:numId="20">
    <w:abstractNumId w:val="6"/>
  </w:num>
  <w:num w:numId="21">
    <w:abstractNumId w:val="5"/>
  </w:num>
  <w:num w:numId="22">
    <w:abstractNumId w:val="39"/>
  </w:num>
  <w:num w:numId="23">
    <w:abstractNumId w:val="11"/>
  </w:num>
  <w:num w:numId="24">
    <w:abstractNumId w:val="2"/>
  </w:num>
  <w:num w:numId="25">
    <w:abstractNumId w:val="37"/>
  </w:num>
  <w:num w:numId="26">
    <w:abstractNumId w:val="34"/>
  </w:num>
  <w:num w:numId="27">
    <w:abstractNumId w:val="28"/>
  </w:num>
  <w:num w:numId="28">
    <w:abstractNumId w:val="1"/>
  </w:num>
  <w:num w:numId="29">
    <w:abstractNumId w:val="19"/>
  </w:num>
  <w:num w:numId="30">
    <w:abstractNumId w:val="26"/>
  </w:num>
  <w:num w:numId="31">
    <w:abstractNumId w:val="9"/>
  </w:num>
  <w:num w:numId="32">
    <w:abstractNumId w:val="3"/>
  </w:num>
  <w:num w:numId="33">
    <w:abstractNumId w:val="16"/>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4"/>
  </w:num>
  <w:num w:numId="37">
    <w:abstractNumId w:val="31"/>
  </w:num>
  <w:num w:numId="38">
    <w:abstractNumId w:val="27"/>
  </w:num>
  <w:num w:numId="39">
    <w:abstractNumId w:val="33"/>
  </w:num>
  <w:num w:numId="40">
    <w:abstractNumId w:val="8"/>
  </w:num>
  <w:num w:numId="41">
    <w:abstractNumId w:val="17"/>
  </w:num>
  <w:num w:numId="42">
    <w:abstractNumId w:val="22"/>
  </w:num>
  <w:num w:numId="43">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3B"/>
    <w:rsid w:val="000010B5"/>
    <w:rsid w:val="000027D2"/>
    <w:rsid w:val="00005E26"/>
    <w:rsid w:val="00013717"/>
    <w:rsid w:val="00015FDE"/>
    <w:rsid w:val="00016217"/>
    <w:rsid w:val="00016861"/>
    <w:rsid w:val="000200CF"/>
    <w:rsid w:val="000205F1"/>
    <w:rsid w:val="00022047"/>
    <w:rsid w:val="000274B9"/>
    <w:rsid w:val="0002758B"/>
    <w:rsid w:val="000276A0"/>
    <w:rsid w:val="000330DB"/>
    <w:rsid w:val="0003429F"/>
    <w:rsid w:val="0003562A"/>
    <w:rsid w:val="00036095"/>
    <w:rsid w:val="00036AF4"/>
    <w:rsid w:val="00037AAD"/>
    <w:rsid w:val="00037AF2"/>
    <w:rsid w:val="00041C10"/>
    <w:rsid w:val="00043804"/>
    <w:rsid w:val="000441A1"/>
    <w:rsid w:val="00046C16"/>
    <w:rsid w:val="00050869"/>
    <w:rsid w:val="000561C1"/>
    <w:rsid w:val="00056204"/>
    <w:rsid w:val="000570D1"/>
    <w:rsid w:val="000571A9"/>
    <w:rsid w:val="00060290"/>
    <w:rsid w:val="0006177F"/>
    <w:rsid w:val="00063E24"/>
    <w:rsid w:val="00072229"/>
    <w:rsid w:val="00073CF1"/>
    <w:rsid w:val="00074BD0"/>
    <w:rsid w:val="00074D9A"/>
    <w:rsid w:val="00074DB9"/>
    <w:rsid w:val="000753C4"/>
    <w:rsid w:val="00075DF0"/>
    <w:rsid w:val="000762CA"/>
    <w:rsid w:val="000803A4"/>
    <w:rsid w:val="000806E3"/>
    <w:rsid w:val="0008339E"/>
    <w:rsid w:val="00090AD1"/>
    <w:rsid w:val="00090F4F"/>
    <w:rsid w:val="00091476"/>
    <w:rsid w:val="00092879"/>
    <w:rsid w:val="00094149"/>
    <w:rsid w:val="00094E87"/>
    <w:rsid w:val="000954E1"/>
    <w:rsid w:val="00097A7C"/>
    <w:rsid w:val="00097FB2"/>
    <w:rsid w:val="000A151D"/>
    <w:rsid w:val="000A24C5"/>
    <w:rsid w:val="000A3F7F"/>
    <w:rsid w:val="000B34A2"/>
    <w:rsid w:val="000B3A13"/>
    <w:rsid w:val="000B4BB2"/>
    <w:rsid w:val="000C3BA3"/>
    <w:rsid w:val="000C76B0"/>
    <w:rsid w:val="000C7BBE"/>
    <w:rsid w:val="000D2475"/>
    <w:rsid w:val="000D442C"/>
    <w:rsid w:val="000D4DC4"/>
    <w:rsid w:val="000D7DB6"/>
    <w:rsid w:val="000E4227"/>
    <w:rsid w:val="000E612D"/>
    <w:rsid w:val="000E745A"/>
    <w:rsid w:val="000E7E9E"/>
    <w:rsid w:val="000F0044"/>
    <w:rsid w:val="000F703B"/>
    <w:rsid w:val="00104FB9"/>
    <w:rsid w:val="00106EF8"/>
    <w:rsid w:val="00107081"/>
    <w:rsid w:val="001101A2"/>
    <w:rsid w:val="00111489"/>
    <w:rsid w:val="00111797"/>
    <w:rsid w:val="00111B19"/>
    <w:rsid w:val="00112352"/>
    <w:rsid w:val="00112DD5"/>
    <w:rsid w:val="00114A64"/>
    <w:rsid w:val="00115F59"/>
    <w:rsid w:val="00116C1A"/>
    <w:rsid w:val="00121612"/>
    <w:rsid w:val="00121F3E"/>
    <w:rsid w:val="0012229E"/>
    <w:rsid w:val="00123849"/>
    <w:rsid w:val="00123A5E"/>
    <w:rsid w:val="0012416B"/>
    <w:rsid w:val="00125010"/>
    <w:rsid w:val="00125266"/>
    <w:rsid w:val="00125B82"/>
    <w:rsid w:val="001305E6"/>
    <w:rsid w:val="0013239A"/>
    <w:rsid w:val="0013761A"/>
    <w:rsid w:val="00143374"/>
    <w:rsid w:val="0014423A"/>
    <w:rsid w:val="001446EA"/>
    <w:rsid w:val="00147042"/>
    <w:rsid w:val="001471A7"/>
    <w:rsid w:val="00150416"/>
    <w:rsid w:val="001506F6"/>
    <w:rsid w:val="00154032"/>
    <w:rsid w:val="001547D3"/>
    <w:rsid w:val="001559BD"/>
    <w:rsid w:val="0015707A"/>
    <w:rsid w:val="00157F79"/>
    <w:rsid w:val="00163E84"/>
    <w:rsid w:val="001668AA"/>
    <w:rsid w:val="001675B1"/>
    <w:rsid w:val="0016789D"/>
    <w:rsid w:val="00167C87"/>
    <w:rsid w:val="00172EE3"/>
    <w:rsid w:val="00177E7E"/>
    <w:rsid w:val="0018356F"/>
    <w:rsid w:val="001876C5"/>
    <w:rsid w:val="00187D68"/>
    <w:rsid w:val="00190155"/>
    <w:rsid w:val="001906B5"/>
    <w:rsid w:val="00194163"/>
    <w:rsid w:val="00194FEB"/>
    <w:rsid w:val="001962E2"/>
    <w:rsid w:val="001970A4"/>
    <w:rsid w:val="00197AD1"/>
    <w:rsid w:val="00197C77"/>
    <w:rsid w:val="00197FF6"/>
    <w:rsid w:val="001A09E1"/>
    <w:rsid w:val="001A0DBE"/>
    <w:rsid w:val="001A4F18"/>
    <w:rsid w:val="001B0020"/>
    <w:rsid w:val="001B23F1"/>
    <w:rsid w:val="001B3F87"/>
    <w:rsid w:val="001B4026"/>
    <w:rsid w:val="001B598C"/>
    <w:rsid w:val="001B5B63"/>
    <w:rsid w:val="001B76A6"/>
    <w:rsid w:val="001C07F8"/>
    <w:rsid w:val="001C2F59"/>
    <w:rsid w:val="001C6C08"/>
    <w:rsid w:val="001D0A2A"/>
    <w:rsid w:val="001D2056"/>
    <w:rsid w:val="001D3E31"/>
    <w:rsid w:val="001D42D1"/>
    <w:rsid w:val="001D64E5"/>
    <w:rsid w:val="001D6EB8"/>
    <w:rsid w:val="001E05EC"/>
    <w:rsid w:val="001E4809"/>
    <w:rsid w:val="001E49A5"/>
    <w:rsid w:val="001E4F4F"/>
    <w:rsid w:val="001F27F4"/>
    <w:rsid w:val="001F3DC0"/>
    <w:rsid w:val="001F4C5A"/>
    <w:rsid w:val="001F4C72"/>
    <w:rsid w:val="001F4EA9"/>
    <w:rsid w:val="001F4F73"/>
    <w:rsid w:val="001F5459"/>
    <w:rsid w:val="001F6425"/>
    <w:rsid w:val="001F6772"/>
    <w:rsid w:val="001F7421"/>
    <w:rsid w:val="00200195"/>
    <w:rsid w:val="00200B5F"/>
    <w:rsid w:val="00201EEF"/>
    <w:rsid w:val="002035E6"/>
    <w:rsid w:val="002047C8"/>
    <w:rsid w:val="002052B3"/>
    <w:rsid w:val="002058F9"/>
    <w:rsid w:val="00212B1F"/>
    <w:rsid w:val="00213D7C"/>
    <w:rsid w:val="00214513"/>
    <w:rsid w:val="002155B7"/>
    <w:rsid w:val="0021766A"/>
    <w:rsid w:val="00221F95"/>
    <w:rsid w:val="002225D3"/>
    <w:rsid w:val="00222A35"/>
    <w:rsid w:val="0022301D"/>
    <w:rsid w:val="00224B2C"/>
    <w:rsid w:val="00227CF2"/>
    <w:rsid w:val="00227E55"/>
    <w:rsid w:val="00232AA0"/>
    <w:rsid w:val="00234CDF"/>
    <w:rsid w:val="00236314"/>
    <w:rsid w:val="00236B91"/>
    <w:rsid w:val="002424C0"/>
    <w:rsid w:val="00242CAA"/>
    <w:rsid w:val="00245D74"/>
    <w:rsid w:val="00246D03"/>
    <w:rsid w:val="00246DDF"/>
    <w:rsid w:val="00251CDC"/>
    <w:rsid w:val="002573CC"/>
    <w:rsid w:val="00260FAA"/>
    <w:rsid w:val="00262338"/>
    <w:rsid w:val="00263938"/>
    <w:rsid w:val="002646D7"/>
    <w:rsid w:val="002671D7"/>
    <w:rsid w:val="0027259C"/>
    <w:rsid w:val="00273543"/>
    <w:rsid w:val="00274C82"/>
    <w:rsid w:val="00275994"/>
    <w:rsid w:val="0027654D"/>
    <w:rsid w:val="002810DF"/>
    <w:rsid w:val="002812AB"/>
    <w:rsid w:val="002816D8"/>
    <w:rsid w:val="00282A8C"/>
    <w:rsid w:val="002854EE"/>
    <w:rsid w:val="0028565C"/>
    <w:rsid w:val="002875DE"/>
    <w:rsid w:val="00287E07"/>
    <w:rsid w:val="00290EB3"/>
    <w:rsid w:val="00292846"/>
    <w:rsid w:val="00292A90"/>
    <w:rsid w:val="00294A7B"/>
    <w:rsid w:val="002971D6"/>
    <w:rsid w:val="00297F1D"/>
    <w:rsid w:val="002A2F08"/>
    <w:rsid w:val="002A3641"/>
    <w:rsid w:val="002A419B"/>
    <w:rsid w:val="002A495F"/>
    <w:rsid w:val="002A706F"/>
    <w:rsid w:val="002A70EA"/>
    <w:rsid w:val="002A7363"/>
    <w:rsid w:val="002A7F43"/>
    <w:rsid w:val="002B365E"/>
    <w:rsid w:val="002B489A"/>
    <w:rsid w:val="002B6341"/>
    <w:rsid w:val="002C0526"/>
    <w:rsid w:val="002C08DC"/>
    <w:rsid w:val="002C27A8"/>
    <w:rsid w:val="002C333E"/>
    <w:rsid w:val="002C36C8"/>
    <w:rsid w:val="002C51A0"/>
    <w:rsid w:val="002C7971"/>
    <w:rsid w:val="002D0584"/>
    <w:rsid w:val="002D2E2A"/>
    <w:rsid w:val="002D5295"/>
    <w:rsid w:val="002D52BF"/>
    <w:rsid w:val="002D68FA"/>
    <w:rsid w:val="002D7ECA"/>
    <w:rsid w:val="002E0141"/>
    <w:rsid w:val="002E0B5D"/>
    <w:rsid w:val="002E0B76"/>
    <w:rsid w:val="002E1495"/>
    <w:rsid w:val="002E2900"/>
    <w:rsid w:val="002E3C0D"/>
    <w:rsid w:val="002E43EC"/>
    <w:rsid w:val="002E5B3C"/>
    <w:rsid w:val="002E7A79"/>
    <w:rsid w:val="002F2C6E"/>
    <w:rsid w:val="002F3C88"/>
    <w:rsid w:val="002F4067"/>
    <w:rsid w:val="002F47EB"/>
    <w:rsid w:val="002F7339"/>
    <w:rsid w:val="002F7461"/>
    <w:rsid w:val="0030075E"/>
    <w:rsid w:val="003025E2"/>
    <w:rsid w:val="00306427"/>
    <w:rsid w:val="00306D24"/>
    <w:rsid w:val="003074D9"/>
    <w:rsid w:val="00307712"/>
    <w:rsid w:val="0031404A"/>
    <w:rsid w:val="00314B7C"/>
    <w:rsid w:val="00314E49"/>
    <w:rsid w:val="00315445"/>
    <w:rsid w:val="00317183"/>
    <w:rsid w:val="003204AE"/>
    <w:rsid w:val="003208EF"/>
    <w:rsid w:val="00324195"/>
    <w:rsid w:val="00324846"/>
    <w:rsid w:val="00324ABD"/>
    <w:rsid w:val="00324D9B"/>
    <w:rsid w:val="00325C90"/>
    <w:rsid w:val="003272A6"/>
    <w:rsid w:val="003273CB"/>
    <w:rsid w:val="0033125E"/>
    <w:rsid w:val="00336913"/>
    <w:rsid w:val="0033718C"/>
    <w:rsid w:val="00337407"/>
    <w:rsid w:val="00340E02"/>
    <w:rsid w:val="00343E6E"/>
    <w:rsid w:val="003450C8"/>
    <w:rsid w:val="0034782B"/>
    <w:rsid w:val="00351E5C"/>
    <w:rsid w:val="0035580F"/>
    <w:rsid w:val="00357CB4"/>
    <w:rsid w:val="003604EE"/>
    <w:rsid w:val="0036286B"/>
    <w:rsid w:val="00363371"/>
    <w:rsid w:val="00364915"/>
    <w:rsid w:val="00364989"/>
    <w:rsid w:val="003664C0"/>
    <w:rsid w:val="00366769"/>
    <w:rsid w:val="00366BAD"/>
    <w:rsid w:val="00367E04"/>
    <w:rsid w:val="003761F2"/>
    <w:rsid w:val="00376A05"/>
    <w:rsid w:val="003774FE"/>
    <w:rsid w:val="00383832"/>
    <w:rsid w:val="00390E30"/>
    <w:rsid w:val="00393ABE"/>
    <w:rsid w:val="0039458D"/>
    <w:rsid w:val="00394D61"/>
    <w:rsid w:val="003A1F5A"/>
    <w:rsid w:val="003A23E9"/>
    <w:rsid w:val="003A2ECE"/>
    <w:rsid w:val="003A4252"/>
    <w:rsid w:val="003A539A"/>
    <w:rsid w:val="003A62A4"/>
    <w:rsid w:val="003A7476"/>
    <w:rsid w:val="003A7D86"/>
    <w:rsid w:val="003B08C6"/>
    <w:rsid w:val="003B0AA1"/>
    <w:rsid w:val="003B243D"/>
    <w:rsid w:val="003B304F"/>
    <w:rsid w:val="003B5D18"/>
    <w:rsid w:val="003B795D"/>
    <w:rsid w:val="003C26A6"/>
    <w:rsid w:val="003C26C1"/>
    <w:rsid w:val="003C4CCA"/>
    <w:rsid w:val="003C5C11"/>
    <w:rsid w:val="003C6A5A"/>
    <w:rsid w:val="003C6AAD"/>
    <w:rsid w:val="003D00F1"/>
    <w:rsid w:val="003D1D4D"/>
    <w:rsid w:val="003D37DD"/>
    <w:rsid w:val="003D45DF"/>
    <w:rsid w:val="003D47C6"/>
    <w:rsid w:val="003D7E38"/>
    <w:rsid w:val="003D7EAC"/>
    <w:rsid w:val="003E379A"/>
    <w:rsid w:val="003E52B0"/>
    <w:rsid w:val="003E64DC"/>
    <w:rsid w:val="003E7A43"/>
    <w:rsid w:val="003F0B58"/>
    <w:rsid w:val="003F0D40"/>
    <w:rsid w:val="003F2236"/>
    <w:rsid w:val="003F27B7"/>
    <w:rsid w:val="003F28D9"/>
    <w:rsid w:val="003F4051"/>
    <w:rsid w:val="003F5812"/>
    <w:rsid w:val="003F6AA4"/>
    <w:rsid w:val="003F6EA1"/>
    <w:rsid w:val="00400E4A"/>
    <w:rsid w:val="00402E9A"/>
    <w:rsid w:val="00403FA8"/>
    <w:rsid w:val="0040402A"/>
    <w:rsid w:val="00404040"/>
    <w:rsid w:val="00404213"/>
    <w:rsid w:val="004048AC"/>
    <w:rsid w:val="00404B8E"/>
    <w:rsid w:val="004068C2"/>
    <w:rsid w:val="00415A38"/>
    <w:rsid w:val="00415E7F"/>
    <w:rsid w:val="00420288"/>
    <w:rsid w:val="00421C78"/>
    <w:rsid w:val="004224CE"/>
    <w:rsid w:val="00424A78"/>
    <w:rsid w:val="004254DB"/>
    <w:rsid w:val="00426FDC"/>
    <w:rsid w:val="00427EEA"/>
    <w:rsid w:val="00431836"/>
    <w:rsid w:val="004318BD"/>
    <w:rsid w:val="004321E6"/>
    <w:rsid w:val="0043278E"/>
    <w:rsid w:val="00434F58"/>
    <w:rsid w:val="004360AC"/>
    <w:rsid w:val="00436B83"/>
    <w:rsid w:val="00441061"/>
    <w:rsid w:val="0044321D"/>
    <w:rsid w:val="00450C70"/>
    <w:rsid w:val="00453344"/>
    <w:rsid w:val="00454E76"/>
    <w:rsid w:val="00457080"/>
    <w:rsid w:val="00460891"/>
    <w:rsid w:val="00464FB2"/>
    <w:rsid w:val="00466CDC"/>
    <w:rsid w:val="00466F0D"/>
    <w:rsid w:val="004672B8"/>
    <w:rsid w:val="0046745E"/>
    <w:rsid w:val="004736BE"/>
    <w:rsid w:val="0047556D"/>
    <w:rsid w:val="00475789"/>
    <w:rsid w:val="00476170"/>
    <w:rsid w:val="00477A50"/>
    <w:rsid w:val="004820B0"/>
    <w:rsid w:val="00482E2F"/>
    <w:rsid w:val="0048309E"/>
    <w:rsid w:val="004859B4"/>
    <w:rsid w:val="00486ACD"/>
    <w:rsid w:val="00492C65"/>
    <w:rsid w:val="00493F6F"/>
    <w:rsid w:val="0049403F"/>
    <w:rsid w:val="00494323"/>
    <w:rsid w:val="00494349"/>
    <w:rsid w:val="00494485"/>
    <w:rsid w:val="004A0F27"/>
    <w:rsid w:val="004A0F37"/>
    <w:rsid w:val="004A0F68"/>
    <w:rsid w:val="004A3608"/>
    <w:rsid w:val="004A4FBD"/>
    <w:rsid w:val="004A7810"/>
    <w:rsid w:val="004A7E93"/>
    <w:rsid w:val="004B3CFB"/>
    <w:rsid w:val="004B5D6B"/>
    <w:rsid w:val="004B76F8"/>
    <w:rsid w:val="004C1FA6"/>
    <w:rsid w:val="004C5CFD"/>
    <w:rsid w:val="004C67CD"/>
    <w:rsid w:val="004D12C0"/>
    <w:rsid w:val="004D18EA"/>
    <w:rsid w:val="004D3713"/>
    <w:rsid w:val="004D6254"/>
    <w:rsid w:val="004D7E99"/>
    <w:rsid w:val="004E00CE"/>
    <w:rsid w:val="004E2BDB"/>
    <w:rsid w:val="004F1968"/>
    <w:rsid w:val="004F50AF"/>
    <w:rsid w:val="004F681D"/>
    <w:rsid w:val="004F6E14"/>
    <w:rsid w:val="004F7FE7"/>
    <w:rsid w:val="0050228C"/>
    <w:rsid w:val="00502857"/>
    <w:rsid w:val="0050316F"/>
    <w:rsid w:val="005044A9"/>
    <w:rsid w:val="00505994"/>
    <w:rsid w:val="00505FD4"/>
    <w:rsid w:val="00506E25"/>
    <w:rsid w:val="0051132C"/>
    <w:rsid w:val="00512CE3"/>
    <w:rsid w:val="00513483"/>
    <w:rsid w:val="00514A55"/>
    <w:rsid w:val="00514EF5"/>
    <w:rsid w:val="00515F9B"/>
    <w:rsid w:val="0051782D"/>
    <w:rsid w:val="00520813"/>
    <w:rsid w:val="0052087E"/>
    <w:rsid w:val="0052315E"/>
    <w:rsid w:val="00530ED3"/>
    <w:rsid w:val="0053438E"/>
    <w:rsid w:val="005347B8"/>
    <w:rsid w:val="00534A95"/>
    <w:rsid w:val="005355EE"/>
    <w:rsid w:val="00535B16"/>
    <w:rsid w:val="005366D0"/>
    <w:rsid w:val="00537E27"/>
    <w:rsid w:val="00540B4D"/>
    <w:rsid w:val="00540FFA"/>
    <w:rsid w:val="00542930"/>
    <w:rsid w:val="005435B3"/>
    <w:rsid w:val="0054419B"/>
    <w:rsid w:val="00544EA9"/>
    <w:rsid w:val="00550849"/>
    <w:rsid w:val="00554BF3"/>
    <w:rsid w:val="0055655F"/>
    <w:rsid w:val="0055657D"/>
    <w:rsid w:val="00560D0D"/>
    <w:rsid w:val="00565FB1"/>
    <w:rsid w:val="005662FB"/>
    <w:rsid w:val="00567781"/>
    <w:rsid w:val="00567ECC"/>
    <w:rsid w:val="0057127E"/>
    <w:rsid w:val="005713B1"/>
    <w:rsid w:val="00583090"/>
    <w:rsid w:val="005835F4"/>
    <w:rsid w:val="00583EFE"/>
    <w:rsid w:val="005841A3"/>
    <w:rsid w:val="00590EAE"/>
    <w:rsid w:val="0059112A"/>
    <w:rsid w:val="00593216"/>
    <w:rsid w:val="00594BC3"/>
    <w:rsid w:val="00596CA7"/>
    <w:rsid w:val="00596DC8"/>
    <w:rsid w:val="00596E16"/>
    <w:rsid w:val="005A16A3"/>
    <w:rsid w:val="005A1C48"/>
    <w:rsid w:val="005A253A"/>
    <w:rsid w:val="005B4421"/>
    <w:rsid w:val="005B7929"/>
    <w:rsid w:val="005C25D1"/>
    <w:rsid w:val="005C35A9"/>
    <w:rsid w:val="005C464B"/>
    <w:rsid w:val="005C74A0"/>
    <w:rsid w:val="005D052C"/>
    <w:rsid w:val="005D16FE"/>
    <w:rsid w:val="005D4084"/>
    <w:rsid w:val="005D4777"/>
    <w:rsid w:val="005D4C2B"/>
    <w:rsid w:val="005E7953"/>
    <w:rsid w:val="005E7E82"/>
    <w:rsid w:val="005F0FCC"/>
    <w:rsid w:val="005F5472"/>
    <w:rsid w:val="005F6C28"/>
    <w:rsid w:val="005F7AB6"/>
    <w:rsid w:val="005F7E3C"/>
    <w:rsid w:val="00600FA8"/>
    <w:rsid w:val="006063DA"/>
    <w:rsid w:val="00606CE3"/>
    <w:rsid w:val="00611DD3"/>
    <w:rsid w:val="00611EF0"/>
    <w:rsid w:val="00612219"/>
    <w:rsid w:val="00612E04"/>
    <w:rsid w:val="00613856"/>
    <w:rsid w:val="006173A4"/>
    <w:rsid w:val="00617C44"/>
    <w:rsid w:val="00622266"/>
    <w:rsid w:val="00622CE4"/>
    <w:rsid w:val="006234A7"/>
    <w:rsid w:val="00625917"/>
    <w:rsid w:val="0062789F"/>
    <w:rsid w:val="006301BE"/>
    <w:rsid w:val="0063096E"/>
    <w:rsid w:val="00633349"/>
    <w:rsid w:val="00633D61"/>
    <w:rsid w:val="0063402B"/>
    <w:rsid w:val="00636570"/>
    <w:rsid w:val="00637901"/>
    <w:rsid w:val="00637E1B"/>
    <w:rsid w:val="006402DF"/>
    <w:rsid w:val="0064164B"/>
    <w:rsid w:val="00644468"/>
    <w:rsid w:val="00645F5E"/>
    <w:rsid w:val="00647B1E"/>
    <w:rsid w:val="00647C55"/>
    <w:rsid w:val="0065008B"/>
    <w:rsid w:val="00651955"/>
    <w:rsid w:val="00653A3B"/>
    <w:rsid w:val="00653FD9"/>
    <w:rsid w:val="00654D42"/>
    <w:rsid w:val="0065615F"/>
    <w:rsid w:val="00656328"/>
    <w:rsid w:val="00660279"/>
    <w:rsid w:val="006622B9"/>
    <w:rsid w:val="006625EF"/>
    <w:rsid w:val="00662E1E"/>
    <w:rsid w:val="0066371E"/>
    <w:rsid w:val="006720CF"/>
    <w:rsid w:val="006724AD"/>
    <w:rsid w:val="00672BAB"/>
    <w:rsid w:val="0067314A"/>
    <w:rsid w:val="00673D1E"/>
    <w:rsid w:val="00677219"/>
    <w:rsid w:val="006779CF"/>
    <w:rsid w:val="00677A8F"/>
    <w:rsid w:val="00677F8A"/>
    <w:rsid w:val="006821E3"/>
    <w:rsid w:val="00683AD6"/>
    <w:rsid w:val="006842AE"/>
    <w:rsid w:val="006876E6"/>
    <w:rsid w:val="0069097D"/>
    <w:rsid w:val="00697D3E"/>
    <w:rsid w:val="006A5773"/>
    <w:rsid w:val="006A5804"/>
    <w:rsid w:val="006A58F0"/>
    <w:rsid w:val="006A7994"/>
    <w:rsid w:val="006B0372"/>
    <w:rsid w:val="006B0764"/>
    <w:rsid w:val="006B0D78"/>
    <w:rsid w:val="006B4467"/>
    <w:rsid w:val="006B497B"/>
    <w:rsid w:val="006B626A"/>
    <w:rsid w:val="006B6C46"/>
    <w:rsid w:val="006B6E78"/>
    <w:rsid w:val="006C0039"/>
    <w:rsid w:val="006C0A2A"/>
    <w:rsid w:val="006C13AA"/>
    <w:rsid w:val="006C1927"/>
    <w:rsid w:val="006C2585"/>
    <w:rsid w:val="006C4008"/>
    <w:rsid w:val="006C5931"/>
    <w:rsid w:val="006C73EF"/>
    <w:rsid w:val="006D07BC"/>
    <w:rsid w:val="006D1723"/>
    <w:rsid w:val="006D5363"/>
    <w:rsid w:val="006D5D3F"/>
    <w:rsid w:val="006D60ED"/>
    <w:rsid w:val="006E1166"/>
    <w:rsid w:val="006E596E"/>
    <w:rsid w:val="006E6EF6"/>
    <w:rsid w:val="006F033F"/>
    <w:rsid w:val="006F1910"/>
    <w:rsid w:val="006F24D8"/>
    <w:rsid w:val="006F33B8"/>
    <w:rsid w:val="006F4C9C"/>
    <w:rsid w:val="006F640F"/>
    <w:rsid w:val="006F654C"/>
    <w:rsid w:val="006F762A"/>
    <w:rsid w:val="00701B6B"/>
    <w:rsid w:val="0070384F"/>
    <w:rsid w:val="00703A9E"/>
    <w:rsid w:val="00703D6D"/>
    <w:rsid w:val="00704152"/>
    <w:rsid w:val="00704DE3"/>
    <w:rsid w:val="00704FB5"/>
    <w:rsid w:val="00706B71"/>
    <w:rsid w:val="0071277A"/>
    <w:rsid w:val="00712EE5"/>
    <w:rsid w:val="00713493"/>
    <w:rsid w:val="00713494"/>
    <w:rsid w:val="00714031"/>
    <w:rsid w:val="0071466E"/>
    <w:rsid w:val="00714A6C"/>
    <w:rsid w:val="00714CD3"/>
    <w:rsid w:val="007150B5"/>
    <w:rsid w:val="007206A8"/>
    <w:rsid w:val="0072116D"/>
    <w:rsid w:val="0072226F"/>
    <w:rsid w:val="00724A15"/>
    <w:rsid w:val="00725B78"/>
    <w:rsid w:val="00727082"/>
    <w:rsid w:val="0073233C"/>
    <w:rsid w:val="00732D0C"/>
    <w:rsid w:val="00733EAD"/>
    <w:rsid w:val="00734F54"/>
    <w:rsid w:val="00737C04"/>
    <w:rsid w:val="00744110"/>
    <w:rsid w:val="00744595"/>
    <w:rsid w:val="007462D8"/>
    <w:rsid w:val="00747A36"/>
    <w:rsid w:val="00747A52"/>
    <w:rsid w:val="00750F1E"/>
    <w:rsid w:val="00751073"/>
    <w:rsid w:val="00751C12"/>
    <w:rsid w:val="00752691"/>
    <w:rsid w:val="007528F2"/>
    <w:rsid w:val="0075599E"/>
    <w:rsid w:val="00756A01"/>
    <w:rsid w:val="007575C4"/>
    <w:rsid w:val="00763700"/>
    <w:rsid w:val="0076427C"/>
    <w:rsid w:val="00765217"/>
    <w:rsid w:val="007659AA"/>
    <w:rsid w:val="0077266C"/>
    <w:rsid w:val="00772802"/>
    <w:rsid w:val="00775066"/>
    <w:rsid w:val="007757D7"/>
    <w:rsid w:val="00776406"/>
    <w:rsid w:val="0078005A"/>
    <w:rsid w:val="00780189"/>
    <w:rsid w:val="00781B6F"/>
    <w:rsid w:val="00781F9C"/>
    <w:rsid w:val="00782DFD"/>
    <w:rsid w:val="00784424"/>
    <w:rsid w:val="00785474"/>
    <w:rsid w:val="00787B99"/>
    <w:rsid w:val="0079421C"/>
    <w:rsid w:val="0079526D"/>
    <w:rsid w:val="007958F8"/>
    <w:rsid w:val="00795A2C"/>
    <w:rsid w:val="007960FE"/>
    <w:rsid w:val="00797390"/>
    <w:rsid w:val="007A05B6"/>
    <w:rsid w:val="007A1C0A"/>
    <w:rsid w:val="007A1C59"/>
    <w:rsid w:val="007A53E6"/>
    <w:rsid w:val="007A5B41"/>
    <w:rsid w:val="007B5792"/>
    <w:rsid w:val="007B6EAD"/>
    <w:rsid w:val="007C31E2"/>
    <w:rsid w:val="007C5CE1"/>
    <w:rsid w:val="007C6F85"/>
    <w:rsid w:val="007D0569"/>
    <w:rsid w:val="007D16B1"/>
    <w:rsid w:val="007D18CA"/>
    <w:rsid w:val="007D19E4"/>
    <w:rsid w:val="007D3DE5"/>
    <w:rsid w:val="007D49E4"/>
    <w:rsid w:val="007D6190"/>
    <w:rsid w:val="007D7400"/>
    <w:rsid w:val="007D7761"/>
    <w:rsid w:val="007D79FF"/>
    <w:rsid w:val="007E02A7"/>
    <w:rsid w:val="007E185A"/>
    <w:rsid w:val="007E468A"/>
    <w:rsid w:val="007E51A5"/>
    <w:rsid w:val="007E7F4C"/>
    <w:rsid w:val="007F3018"/>
    <w:rsid w:val="008060C3"/>
    <w:rsid w:val="008063A1"/>
    <w:rsid w:val="00807F00"/>
    <w:rsid w:val="00810754"/>
    <w:rsid w:val="00812095"/>
    <w:rsid w:val="008134BD"/>
    <w:rsid w:val="00814656"/>
    <w:rsid w:val="00820E45"/>
    <w:rsid w:val="00821E2C"/>
    <w:rsid w:val="00822835"/>
    <w:rsid w:val="00826758"/>
    <w:rsid w:val="008353E0"/>
    <w:rsid w:val="008365F0"/>
    <w:rsid w:val="00836F8D"/>
    <w:rsid w:val="00841534"/>
    <w:rsid w:val="00842CA2"/>
    <w:rsid w:val="008462F1"/>
    <w:rsid w:val="00846930"/>
    <w:rsid w:val="00847E3F"/>
    <w:rsid w:val="00850FDE"/>
    <w:rsid w:val="00851828"/>
    <w:rsid w:val="00852876"/>
    <w:rsid w:val="008543F5"/>
    <w:rsid w:val="00855004"/>
    <w:rsid w:val="008572C4"/>
    <w:rsid w:val="0085733E"/>
    <w:rsid w:val="008604A8"/>
    <w:rsid w:val="00861AFA"/>
    <w:rsid w:val="00863C61"/>
    <w:rsid w:val="00865522"/>
    <w:rsid w:val="00865ADF"/>
    <w:rsid w:val="0086644C"/>
    <w:rsid w:val="008666B5"/>
    <w:rsid w:val="008703B3"/>
    <w:rsid w:val="00876985"/>
    <w:rsid w:val="00880ED7"/>
    <w:rsid w:val="00883780"/>
    <w:rsid w:val="00883B99"/>
    <w:rsid w:val="00885066"/>
    <w:rsid w:val="00885F85"/>
    <w:rsid w:val="0088665E"/>
    <w:rsid w:val="008923C8"/>
    <w:rsid w:val="00892480"/>
    <w:rsid w:val="00893260"/>
    <w:rsid w:val="008932A8"/>
    <w:rsid w:val="00893756"/>
    <w:rsid w:val="00894589"/>
    <w:rsid w:val="00894A9E"/>
    <w:rsid w:val="008950F6"/>
    <w:rsid w:val="00896815"/>
    <w:rsid w:val="008A0744"/>
    <w:rsid w:val="008A0A6E"/>
    <w:rsid w:val="008A0D0F"/>
    <w:rsid w:val="008A2FB3"/>
    <w:rsid w:val="008A398B"/>
    <w:rsid w:val="008A5601"/>
    <w:rsid w:val="008A59AD"/>
    <w:rsid w:val="008B0EEB"/>
    <w:rsid w:val="008B431D"/>
    <w:rsid w:val="008B51FD"/>
    <w:rsid w:val="008B7186"/>
    <w:rsid w:val="008C1939"/>
    <w:rsid w:val="008C241A"/>
    <w:rsid w:val="008C3396"/>
    <w:rsid w:val="008C621C"/>
    <w:rsid w:val="008C697C"/>
    <w:rsid w:val="008C75ED"/>
    <w:rsid w:val="008C7649"/>
    <w:rsid w:val="008D1AD1"/>
    <w:rsid w:val="008E0991"/>
    <w:rsid w:val="008E3007"/>
    <w:rsid w:val="008E338E"/>
    <w:rsid w:val="008E57FE"/>
    <w:rsid w:val="008E691C"/>
    <w:rsid w:val="008E698B"/>
    <w:rsid w:val="008F2665"/>
    <w:rsid w:val="008F3768"/>
    <w:rsid w:val="008F6376"/>
    <w:rsid w:val="00900609"/>
    <w:rsid w:val="00900CC2"/>
    <w:rsid w:val="009019FB"/>
    <w:rsid w:val="009030B8"/>
    <w:rsid w:val="00903F36"/>
    <w:rsid w:val="00905B05"/>
    <w:rsid w:val="0090753C"/>
    <w:rsid w:val="00911B66"/>
    <w:rsid w:val="00912A7E"/>
    <w:rsid w:val="00914432"/>
    <w:rsid w:val="00915330"/>
    <w:rsid w:val="00916E69"/>
    <w:rsid w:val="00917525"/>
    <w:rsid w:val="0091777D"/>
    <w:rsid w:val="0092057D"/>
    <w:rsid w:val="009218DE"/>
    <w:rsid w:val="00922D00"/>
    <w:rsid w:val="00923F17"/>
    <w:rsid w:val="009266DA"/>
    <w:rsid w:val="00930DE8"/>
    <w:rsid w:val="009318DD"/>
    <w:rsid w:val="00935413"/>
    <w:rsid w:val="00935F5D"/>
    <w:rsid w:val="009368E0"/>
    <w:rsid w:val="00941808"/>
    <w:rsid w:val="0094260B"/>
    <w:rsid w:val="00942661"/>
    <w:rsid w:val="00945307"/>
    <w:rsid w:val="0094558D"/>
    <w:rsid w:val="00946FCE"/>
    <w:rsid w:val="009513C8"/>
    <w:rsid w:val="009515BC"/>
    <w:rsid w:val="0095239C"/>
    <w:rsid w:val="00953983"/>
    <w:rsid w:val="00953ED0"/>
    <w:rsid w:val="0095492E"/>
    <w:rsid w:val="00955F7D"/>
    <w:rsid w:val="0096242F"/>
    <w:rsid w:val="00962E3B"/>
    <w:rsid w:val="00962FF5"/>
    <w:rsid w:val="00964A4E"/>
    <w:rsid w:val="00965B02"/>
    <w:rsid w:val="00965C07"/>
    <w:rsid w:val="00965D2D"/>
    <w:rsid w:val="009660B7"/>
    <w:rsid w:val="00971847"/>
    <w:rsid w:val="00972964"/>
    <w:rsid w:val="009753C9"/>
    <w:rsid w:val="0097762F"/>
    <w:rsid w:val="009816B8"/>
    <w:rsid w:val="00981CEF"/>
    <w:rsid w:val="00983B45"/>
    <w:rsid w:val="0098766F"/>
    <w:rsid w:val="00993912"/>
    <w:rsid w:val="00994050"/>
    <w:rsid w:val="009962CF"/>
    <w:rsid w:val="009969D6"/>
    <w:rsid w:val="00997C88"/>
    <w:rsid w:val="009A201D"/>
    <w:rsid w:val="009A4543"/>
    <w:rsid w:val="009A5DB1"/>
    <w:rsid w:val="009A7C5A"/>
    <w:rsid w:val="009A7E51"/>
    <w:rsid w:val="009B0D61"/>
    <w:rsid w:val="009B21B9"/>
    <w:rsid w:val="009B4A05"/>
    <w:rsid w:val="009B4CD0"/>
    <w:rsid w:val="009B4DA7"/>
    <w:rsid w:val="009B6A33"/>
    <w:rsid w:val="009C21C6"/>
    <w:rsid w:val="009C383B"/>
    <w:rsid w:val="009C3A80"/>
    <w:rsid w:val="009C5238"/>
    <w:rsid w:val="009D12B4"/>
    <w:rsid w:val="009D1E70"/>
    <w:rsid w:val="009D2135"/>
    <w:rsid w:val="009D2FA7"/>
    <w:rsid w:val="009D4CAE"/>
    <w:rsid w:val="009D55F9"/>
    <w:rsid w:val="009D5A11"/>
    <w:rsid w:val="009D7760"/>
    <w:rsid w:val="009E0F04"/>
    <w:rsid w:val="009E16E6"/>
    <w:rsid w:val="009E2953"/>
    <w:rsid w:val="009E30CE"/>
    <w:rsid w:val="009F04C3"/>
    <w:rsid w:val="009F0760"/>
    <w:rsid w:val="009F3B29"/>
    <w:rsid w:val="009F4860"/>
    <w:rsid w:val="00A00057"/>
    <w:rsid w:val="00A00485"/>
    <w:rsid w:val="00A01A5F"/>
    <w:rsid w:val="00A02C96"/>
    <w:rsid w:val="00A02E65"/>
    <w:rsid w:val="00A0340A"/>
    <w:rsid w:val="00A0440C"/>
    <w:rsid w:val="00A0585F"/>
    <w:rsid w:val="00A0694A"/>
    <w:rsid w:val="00A10A30"/>
    <w:rsid w:val="00A1137C"/>
    <w:rsid w:val="00A113D7"/>
    <w:rsid w:val="00A11F0F"/>
    <w:rsid w:val="00A16126"/>
    <w:rsid w:val="00A21D56"/>
    <w:rsid w:val="00A24133"/>
    <w:rsid w:val="00A262BF"/>
    <w:rsid w:val="00A27809"/>
    <w:rsid w:val="00A30533"/>
    <w:rsid w:val="00A317B0"/>
    <w:rsid w:val="00A34591"/>
    <w:rsid w:val="00A34E44"/>
    <w:rsid w:val="00A35315"/>
    <w:rsid w:val="00A3640F"/>
    <w:rsid w:val="00A40CE2"/>
    <w:rsid w:val="00A443BF"/>
    <w:rsid w:val="00A47176"/>
    <w:rsid w:val="00A473D1"/>
    <w:rsid w:val="00A475C5"/>
    <w:rsid w:val="00A4768C"/>
    <w:rsid w:val="00A50261"/>
    <w:rsid w:val="00A50A68"/>
    <w:rsid w:val="00A50D3B"/>
    <w:rsid w:val="00A518AA"/>
    <w:rsid w:val="00A51BA0"/>
    <w:rsid w:val="00A56348"/>
    <w:rsid w:val="00A5703F"/>
    <w:rsid w:val="00A57D39"/>
    <w:rsid w:val="00A6316B"/>
    <w:rsid w:val="00A65316"/>
    <w:rsid w:val="00A674FF"/>
    <w:rsid w:val="00A70F69"/>
    <w:rsid w:val="00A72611"/>
    <w:rsid w:val="00A733D9"/>
    <w:rsid w:val="00A73ABB"/>
    <w:rsid w:val="00A76D2C"/>
    <w:rsid w:val="00A77746"/>
    <w:rsid w:val="00A806AA"/>
    <w:rsid w:val="00A83BF6"/>
    <w:rsid w:val="00A853E8"/>
    <w:rsid w:val="00A87F31"/>
    <w:rsid w:val="00A90D27"/>
    <w:rsid w:val="00A9103B"/>
    <w:rsid w:val="00A91284"/>
    <w:rsid w:val="00A918A7"/>
    <w:rsid w:val="00A92871"/>
    <w:rsid w:val="00A955EB"/>
    <w:rsid w:val="00AA10BC"/>
    <w:rsid w:val="00AA1F49"/>
    <w:rsid w:val="00AA3A2E"/>
    <w:rsid w:val="00AA4099"/>
    <w:rsid w:val="00AA6913"/>
    <w:rsid w:val="00AB2190"/>
    <w:rsid w:val="00AB2505"/>
    <w:rsid w:val="00AB39EB"/>
    <w:rsid w:val="00AB3F27"/>
    <w:rsid w:val="00AB3FD9"/>
    <w:rsid w:val="00AB7DE7"/>
    <w:rsid w:val="00AC080E"/>
    <w:rsid w:val="00AC1BE7"/>
    <w:rsid w:val="00AC275F"/>
    <w:rsid w:val="00AC4E3D"/>
    <w:rsid w:val="00AC50A4"/>
    <w:rsid w:val="00AC5A95"/>
    <w:rsid w:val="00AC6074"/>
    <w:rsid w:val="00AC6471"/>
    <w:rsid w:val="00AD1751"/>
    <w:rsid w:val="00AD2B6E"/>
    <w:rsid w:val="00AD3443"/>
    <w:rsid w:val="00AD3BC0"/>
    <w:rsid w:val="00AD4B3C"/>
    <w:rsid w:val="00AD68A5"/>
    <w:rsid w:val="00AE185D"/>
    <w:rsid w:val="00AE1BFE"/>
    <w:rsid w:val="00AE2A8B"/>
    <w:rsid w:val="00AE3842"/>
    <w:rsid w:val="00AE3D83"/>
    <w:rsid w:val="00AE4374"/>
    <w:rsid w:val="00AE485C"/>
    <w:rsid w:val="00AE7D4F"/>
    <w:rsid w:val="00AE7FD0"/>
    <w:rsid w:val="00AE7FE4"/>
    <w:rsid w:val="00AF17D3"/>
    <w:rsid w:val="00AF1D77"/>
    <w:rsid w:val="00AF38BA"/>
    <w:rsid w:val="00AF42CD"/>
    <w:rsid w:val="00AF4F67"/>
    <w:rsid w:val="00AF5811"/>
    <w:rsid w:val="00AF586A"/>
    <w:rsid w:val="00AF6509"/>
    <w:rsid w:val="00B00BBE"/>
    <w:rsid w:val="00B0456E"/>
    <w:rsid w:val="00B05355"/>
    <w:rsid w:val="00B05C38"/>
    <w:rsid w:val="00B06A05"/>
    <w:rsid w:val="00B06BF6"/>
    <w:rsid w:val="00B06F7F"/>
    <w:rsid w:val="00B100F0"/>
    <w:rsid w:val="00B1402E"/>
    <w:rsid w:val="00B14865"/>
    <w:rsid w:val="00B167EA"/>
    <w:rsid w:val="00B21D50"/>
    <w:rsid w:val="00B22F9B"/>
    <w:rsid w:val="00B23747"/>
    <w:rsid w:val="00B24090"/>
    <w:rsid w:val="00B257E3"/>
    <w:rsid w:val="00B260C7"/>
    <w:rsid w:val="00B27494"/>
    <w:rsid w:val="00B279B9"/>
    <w:rsid w:val="00B27BFD"/>
    <w:rsid w:val="00B34F48"/>
    <w:rsid w:val="00B50D22"/>
    <w:rsid w:val="00B51BA0"/>
    <w:rsid w:val="00B53556"/>
    <w:rsid w:val="00B535BD"/>
    <w:rsid w:val="00B53701"/>
    <w:rsid w:val="00B56A26"/>
    <w:rsid w:val="00B56B24"/>
    <w:rsid w:val="00B6110A"/>
    <w:rsid w:val="00B6176A"/>
    <w:rsid w:val="00B6301A"/>
    <w:rsid w:val="00B64CAD"/>
    <w:rsid w:val="00B66751"/>
    <w:rsid w:val="00B67AA6"/>
    <w:rsid w:val="00B7066C"/>
    <w:rsid w:val="00B717D8"/>
    <w:rsid w:val="00B72DF3"/>
    <w:rsid w:val="00B74146"/>
    <w:rsid w:val="00B76F6C"/>
    <w:rsid w:val="00B77DE5"/>
    <w:rsid w:val="00B8080B"/>
    <w:rsid w:val="00B811EF"/>
    <w:rsid w:val="00B820FF"/>
    <w:rsid w:val="00B83002"/>
    <w:rsid w:val="00B86EF1"/>
    <w:rsid w:val="00B90674"/>
    <w:rsid w:val="00B934E3"/>
    <w:rsid w:val="00B94323"/>
    <w:rsid w:val="00B9566B"/>
    <w:rsid w:val="00B961B7"/>
    <w:rsid w:val="00B963D4"/>
    <w:rsid w:val="00B9772B"/>
    <w:rsid w:val="00BA2DEF"/>
    <w:rsid w:val="00BA42FB"/>
    <w:rsid w:val="00BA4768"/>
    <w:rsid w:val="00BA516F"/>
    <w:rsid w:val="00BA628C"/>
    <w:rsid w:val="00BA7059"/>
    <w:rsid w:val="00BB0051"/>
    <w:rsid w:val="00BB02C6"/>
    <w:rsid w:val="00BB1082"/>
    <w:rsid w:val="00BB2127"/>
    <w:rsid w:val="00BB3805"/>
    <w:rsid w:val="00BB52A5"/>
    <w:rsid w:val="00BB6740"/>
    <w:rsid w:val="00BB7EA1"/>
    <w:rsid w:val="00BB7F81"/>
    <w:rsid w:val="00BC269B"/>
    <w:rsid w:val="00BC27D2"/>
    <w:rsid w:val="00BD35E1"/>
    <w:rsid w:val="00BD54FC"/>
    <w:rsid w:val="00BD58E4"/>
    <w:rsid w:val="00BD63C3"/>
    <w:rsid w:val="00BD67CE"/>
    <w:rsid w:val="00BD76A4"/>
    <w:rsid w:val="00BE1C8A"/>
    <w:rsid w:val="00BE4857"/>
    <w:rsid w:val="00BE5847"/>
    <w:rsid w:val="00BE5BE0"/>
    <w:rsid w:val="00BE70E8"/>
    <w:rsid w:val="00BF0E76"/>
    <w:rsid w:val="00BF19DC"/>
    <w:rsid w:val="00BF2B3E"/>
    <w:rsid w:val="00BF2DAF"/>
    <w:rsid w:val="00BF4E1B"/>
    <w:rsid w:val="00C0480F"/>
    <w:rsid w:val="00C0756C"/>
    <w:rsid w:val="00C1043C"/>
    <w:rsid w:val="00C12A51"/>
    <w:rsid w:val="00C12CD1"/>
    <w:rsid w:val="00C1591E"/>
    <w:rsid w:val="00C20D36"/>
    <w:rsid w:val="00C21038"/>
    <w:rsid w:val="00C2396B"/>
    <w:rsid w:val="00C2785F"/>
    <w:rsid w:val="00C30BA6"/>
    <w:rsid w:val="00C31467"/>
    <w:rsid w:val="00C343A5"/>
    <w:rsid w:val="00C34CCB"/>
    <w:rsid w:val="00C34D57"/>
    <w:rsid w:val="00C35515"/>
    <w:rsid w:val="00C35807"/>
    <w:rsid w:val="00C35A4B"/>
    <w:rsid w:val="00C36696"/>
    <w:rsid w:val="00C36720"/>
    <w:rsid w:val="00C37518"/>
    <w:rsid w:val="00C37F00"/>
    <w:rsid w:val="00C421C9"/>
    <w:rsid w:val="00C42A3A"/>
    <w:rsid w:val="00C4451D"/>
    <w:rsid w:val="00C4517F"/>
    <w:rsid w:val="00C45232"/>
    <w:rsid w:val="00C46E94"/>
    <w:rsid w:val="00C52BA5"/>
    <w:rsid w:val="00C53323"/>
    <w:rsid w:val="00C54D8C"/>
    <w:rsid w:val="00C6092C"/>
    <w:rsid w:val="00C66CEF"/>
    <w:rsid w:val="00C670FE"/>
    <w:rsid w:val="00C71087"/>
    <w:rsid w:val="00C71E3C"/>
    <w:rsid w:val="00C75492"/>
    <w:rsid w:val="00C77C78"/>
    <w:rsid w:val="00C8146C"/>
    <w:rsid w:val="00C846DD"/>
    <w:rsid w:val="00C85CA6"/>
    <w:rsid w:val="00C86064"/>
    <w:rsid w:val="00C87869"/>
    <w:rsid w:val="00C9147E"/>
    <w:rsid w:val="00C925ED"/>
    <w:rsid w:val="00C9339F"/>
    <w:rsid w:val="00C94AF2"/>
    <w:rsid w:val="00C96A10"/>
    <w:rsid w:val="00C9753B"/>
    <w:rsid w:val="00CA0C87"/>
    <w:rsid w:val="00CA19CD"/>
    <w:rsid w:val="00CA4A62"/>
    <w:rsid w:val="00CA561E"/>
    <w:rsid w:val="00CA659E"/>
    <w:rsid w:val="00CB0D76"/>
    <w:rsid w:val="00CB23DD"/>
    <w:rsid w:val="00CB2757"/>
    <w:rsid w:val="00CB2FE7"/>
    <w:rsid w:val="00CB3B57"/>
    <w:rsid w:val="00CB42AE"/>
    <w:rsid w:val="00CB6768"/>
    <w:rsid w:val="00CC17DB"/>
    <w:rsid w:val="00CC2BA1"/>
    <w:rsid w:val="00CC2F01"/>
    <w:rsid w:val="00CC4FD8"/>
    <w:rsid w:val="00CC6453"/>
    <w:rsid w:val="00CD2D8A"/>
    <w:rsid w:val="00CD31EA"/>
    <w:rsid w:val="00CD692F"/>
    <w:rsid w:val="00CE0392"/>
    <w:rsid w:val="00CE5481"/>
    <w:rsid w:val="00CE5866"/>
    <w:rsid w:val="00CE716F"/>
    <w:rsid w:val="00CF0045"/>
    <w:rsid w:val="00CF582B"/>
    <w:rsid w:val="00CF7194"/>
    <w:rsid w:val="00CF7C90"/>
    <w:rsid w:val="00CF7EA0"/>
    <w:rsid w:val="00D00600"/>
    <w:rsid w:val="00D0329F"/>
    <w:rsid w:val="00D06299"/>
    <w:rsid w:val="00D1045D"/>
    <w:rsid w:val="00D133AA"/>
    <w:rsid w:val="00D13B0B"/>
    <w:rsid w:val="00D13CCF"/>
    <w:rsid w:val="00D14CF7"/>
    <w:rsid w:val="00D15E67"/>
    <w:rsid w:val="00D173D0"/>
    <w:rsid w:val="00D20ABB"/>
    <w:rsid w:val="00D24AEE"/>
    <w:rsid w:val="00D26A33"/>
    <w:rsid w:val="00D3073E"/>
    <w:rsid w:val="00D31676"/>
    <w:rsid w:val="00D316C8"/>
    <w:rsid w:val="00D337D5"/>
    <w:rsid w:val="00D34817"/>
    <w:rsid w:val="00D365BB"/>
    <w:rsid w:val="00D3795A"/>
    <w:rsid w:val="00D37AB5"/>
    <w:rsid w:val="00D40C74"/>
    <w:rsid w:val="00D43282"/>
    <w:rsid w:val="00D43EA4"/>
    <w:rsid w:val="00D44508"/>
    <w:rsid w:val="00D4697F"/>
    <w:rsid w:val="00D47810"/>
    <w:rsid w:val="00D5128E"/>
    <w:rsid w:val="00D52FD0"/>
    <w:rsid w:val="00D54385"/>
    <w:rsid w:val="00D6259C"/>
    <w:rsid w:val="00D63B91"/>
    <w:rsid w:val="00D64A4A"/>
    <w:rsid w:val="00D6679C"/>
    <w:rsid w:val="00D735B3"/>
    <w:rsid w:val="00D73EE6"/>
    <w:rsid w:val="00D742D2"/>
    <w:rsid w:val="00D744DC"/>
    <w:rsid w:val="00D75CF7"/>
    <w:rsid w:val="00D75F59"/>
    <w:rsid w:val="00D76472"/>
    <w:rsid w:val="00D776C3"/>
    <w:rsid w:val="00D80153"/>
    <w:rsid w:val="00D81AC7"/>
    <w:rsid w:val="00D8495C"/>
    <w:rsid w:val="00D86737"/>
    <w:rsid w:val="00D8696A"/>
    <w:rsid w:val="00D9153B"/>
    <w:rsid w:val="00D95903"/>
    <w:rsid w:val="00D95D78"/>
    <w:rsid w:val="00D95EEA"/>
    <w:rsid w:val="00D97989"/>
    <w:rsid w:val="00DA0810"/>
    <w:rsid w:val="00DA3F42"/>
    <w:rsid w:val="00DA3FCE"/>
    <w:rsid w:val="00DA5F2F"/>
    <w:rsid w:val="00DB186A"/>
    <w:rsid w:val="00DB4203"/>
    <w:rsid w:val="00DB4D42"/>
    <w:rsid w:val="00DB7CA1"/>
    <w:rsid w:val="00DC25DA"/>
    <w:rsid w:val="00DC4C59"/>
    <w:rsid w:val="00DC5149"/>
    <w:rsid w:val="00DD1B88"/>
    <w:rsid w:val="00DD3C08"/>
    <w:rsid w:val="00DE0476"/>
    <w:rsid w:val="00DE1F4E"/>
    <w:rsid w:val="00DE2AAC"/>
    <w:rsid w:val="00DF1125"/>
    <w:rsid w:val="00DF27AC"/>
    <w:rsid w:val="00DF28E7"/>
    <w:rsid w:val="00DF399A"/>
    <w:rsid w:val="00DF4479"/>
    <w:rsid w:val="00DF6280"/>
    <w:rsid w:val="00DF7B14"/>
    <w:rsid w:val="00E00009"/>
    <w:rsid w:val="00E01EF4"/>
    <w:rsid w:val="00E02CF2"/>
    <w:rsid w:val="00E04109"/>
    <w:rsid w:val="00E04947"/>
    <w:rsid w:val="00E069F7"/>
    <w:rsid w:val="00E06C35"/>
    <w:rsid w:val="00E0710D"/>
    <w:rsid w:val="00E07A5A"/>
    <w:rsid w:val="00E07F71"/>
    <w:rsid w:val="00E114D8"/>
    <w:rsid w:val="00E1347F"/>
    <w:rsid w:val="00E1621B"/>
    <w:rsid w:val="00E21114"/>
    <w:rsid w:val="00E22B84"/>
    <w:rsid w:val="00E26045"/>
    <w:rsid w:val="00E26BDB"/>
    <w:rsid w:val="00E27304"/>
    <w:rsid w:val="00E33076"/>
    <w:rsid w:val="00E337F5"/>
    <w:rsid w:val="00E339E4"/>
    <w:rsid w:val="00E34EBC"/>
    <w:rsid w:val="00E34FBD"/>
    <w:rsid w:val="00E37211"/>
    <w:rsid w:val="00E37848"/>
    <w:rsid w:val="00E4034D"/>
    <w:rsid w:val="00E404B3"/>
    <w:rsid w:val="00E41EE7"/>
    <w:rsid w:val="00E42084"/>
    <w:rsid w:val="00E44854"/>
    <w:rsid w:val="00E5130A"/>
    <w:rsid w:val="00E55808"/>
    <w:rsid w:val="00E559EA"/>
    <w:rsid w:val="00E5696D"/>
    <w:rsid w:val="00E56E45"/>
    <w:rsid w:val="00E6161C"/>
    <w:rsid w:val="00E62DEC"/>
    <w:rsid w:val="00E63233"/>
    <w:rsid w:val="00E65F8A"/>
    <w:rsid w:val="00E66ECB"/>
    <w:rsid w:val="00E67486"/>
    <w:rsid w:val="00E727CE"/>
    <w:rsid w:val="00E749E1"/>
    <w:rsid w:val="00E8007A"/>
    <w:rsid w:val="00E80578"/>
    <w:rsid w:val="00E80B43"/>
    <w:rsid w:val="00E833CB"/>
    <w:rsid w:val="00E83995"/>
    <w:rsid w:val="00E83CBA"/>
    <w:rsid w:val="00E83D2E"/>
    <w:rsid w:val="00E83FB2"/>
    <w:rsid w:val="00E84C10"/>
    <w:rsid w:val="00E90615"/>
    <w:rsid w:val="00E91FE0"/>
    <w:rsid w:val="00E95AC2"/>
    <w:rsid w:val="00E97167"/>
    <w:rsid w:val="00E97DBB"/>
    <w:rsid w:val="00EA0169"/>
    <w:rsid w:val="00EA3548"/>
    <w:rsid w:val="00EA3781"/>
    <w:rsid w:val="00EA5023"/>
    <w:rsid w:val="00EA7061"/>
    <w:rsid w:val="00EB13FE"/>
    <w:rsid w:val="00EB254B"/>
    <w:rsid w:val="00EB39F1"/>
    <w:rsid w:val="00EB472E"/>
    <w:rsid w:val="00EB5434"/>
    <w:rsid w:val="00EB5D6C"/>
    <w:rsid w:val="00EB6A9B"/>
    <w:rsid w:val="00EB76D6"/>
    <w:rsid w:val="00EC0178"/>
    <w:rsid w:val="00EC049F"/>
    <w:rsid w:val="00EC088F"/>
    <w:rsid w:val="00EC50A0"/>
    <w:rsid w:val="00EC7344"/>
    <w:rsid w:val="00ED024E"/>
    <w:rsid w:val="00ED194C"/>
    <w:rsid w:val="00ED2C26"/>
    <w:rsid w:val="00ED3898"/>
    <w:rsid w:val="00ED5EC2"/>
    <w:rsid w:val="00ED5FB9"/>
    <w:rsid w:val="00EE0DF2"/>
    <w:rsid w:val="00EE21DD"/>
    <w:rsid w:val="00EE56DF"/>
    <w:rsid w:val="00EF1A24"/>
    <w:rsid w:val="00EF1BF1"/>
    <w:rsid w:val="00EF71E1"/>
    <w:rsid w:val="00F01563"/>
    <w:rsid w:val="00F01BD5"/>
    <w:rsid w:val="00F0264E"/>
    <w:rsid w:val="00F05EAF"/>
    <w:rsid w:val="00F063AD"/>
    <w:rsid w:val="00F06D7C"/>
    <w:rsid w:val="00F1049D"/>
    <w:rsid w:val="00F119F0"/>
    <w:rsid w:val="00F147FD"/>
    <w:rsid w:val="00F15FC1"/>
    <w:rsid w:val="00F1684F"/>
    <w:rsid w:val="00F17762"/>
    <w:rsid w:val="00F23C5A"/>
    <w:rsid w:val="00F23E91"/>
    <w:rsid w:val="00F277D4"/>
    <w:rsid w:val="00F31104"/>
    <w:rsid w:val="00F33255"/>
    <w:rsid w:val="00F33E65"/>
    <w:rsid w:val="00F34E93"/>
    <w:rsid w:val="00F422F6"/>
    <w:rsid w:val="00F42D02"/>
    <w:rsid w:val="00F4474B"/>
    <w:rsid w:val="00F513E5"/>
    <w:rsid w:val="00F5219B"/>
    <w:rsid w:val="00F53138"/>
    <w:rsid w:val="00F534C0"/>
    <w:rsid w:val="00F54930"/>
    <w:rsid w:val="00F5523B"/>
    <w:rsid w:val="00F623B6"/>
    <w:rsid w:val="00F6280F"/>
    <w:rsid w:val="00F62819"/>
    <w:rsid w:val="00F6356B"/>
    <w:rsid w:val="00F6394B"/>
    <w:rsid w:val="00F6653B"/>
    <w:rsid w:val="00F708D9"/>
    <w:rsid w:val="00F720FB"/>
    <w:rsid w:val="00F721C2"/>
    <w:rsid w:val="00F805F7"/>
    <w:rsid w:val="00F80602"/>
    <w:rsid w:val="00F81376"/>
    <w:rsid w:val="00F81E83"/>
    <w:rsid w:val="00F84C20"/>
    <w:rsid w:val="00F87994"/>
    <w:rsid w:val="00F92112"/>
    <w:rsid w:val="00F9230A"/>
    <w:rsid w:val="00F92366"/>
    <w:rsid w:val="00F92753"/>
    <w:rsid w:val="00F932D9"/>
    <w:rsid w:val="00F9598E"/>
    <w:rsid w:val="00F96B32"/>
    <w:rsid w:val="00F9735A"/>
    <w:rsid w:val="00FA226A"/>
    <w:rsid w:val="00FA42F4"/>
    <w:rsid w:val="00FA439D"/>
    <w:rsid w:val="00FA6502"/>
    <w:rsid w:val="00FB0730"/>
    <w:rsid w:val="00FB0BC1"/>
    <w:rsid w:val="00FB14A0"/>
    <w:rsid w:val="00FB1975"/>
    <w:rsid w:val="00FB4E4A"/>
    <w:rsid w:val="00FB6D3A"/>
    <w:rsid w:val="00FB7924"/>
    <w:rsid w:val="00FB7F35"/>
    <w:rsid w:val="00FC11D6"/>
    <w:rsid w:val="00FC48DD"/>
    <w:rsid w:val="00FC569E"/>
    <w:rsid w:val="00FC67E5"/>
    <w:rsid w:val="00FC6BFF"/>
    <w:rsid w:val="00FD04EB"/>
    <w:rsid w:val="00FD1036"/>
    <w:rsid w:val="00FD1082"/>
    <w:rsid w:val="00FD131D"/>
    <w:rsid w:val="00FD5177"/>
    <w:rsid w:val="00FE35E1"/>
    <w:rsid w:val="00FE3688"/>
    <w:rsid w:val="00FE6D86"/>
    <w:rsid w:val="00FF0DA7"/>
    <w:rsid w:val="00FF3276"/>
    <w:rsid w:val="00FF5B26"/>
    <w:rsid w:val="00FF6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C7AD4AE"/>
  <w15:docId w15:val="{556CB5F8-0802-465B-8588-544A6853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ft,Footnote Text Char2,Footnote Text Char Char2,Footnote Text Char Char Char Char Char Char Char,Footnote Text Char Char1 Char,Footnote Text Char Char Char Char Char Char,Footnote Text Char Char1,Geneva 9,Font: Geneva 9,Boston 10,f,fn,ADB"/>
    <w:basedOn w:val="Normal"/>
    <w:link w:val="FootnoteTextChar"/>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ußnotenzeichen DISS,ftref,BVI fnr,Char Char,Carattere Char1,Carattere Char Char Carattere Carattere Char Char,16 Point,Superscript 6 Point,fr,Superscript 6 Point + 11 pt,Footnote Ref in FtNote,(NECG) Footnote Reference,footnote ref"/>
    <w:link w:val="BVIfnrCharCar1CarCharChar"/>
    <w:uiPriority w:val="99"/>
    <w:qFormat/>
    <w:rsid w:val="00D9153B"/>
    <w:rPr>
      <w:rFonts w:cs="Times New Roman"/>
      <w:vertAlign w:val="superscript"/>
    </w:rPr>
  </w:style>
  <w:style w:type="paragraph" w:styleId="Footer">
    <w:name w:val="footer"/>
    <w:basedOn w:val="Normal"/>
    <w:link w:val="FooterChar"/>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ft Char,Footnote Text Char2 Char,Footnote Text Char Char2 Char,Footnote Text Char Char Char Char Char Char Char Char,Footnote Text Char Char1 Char Char,Footnote Text Char Char Char Char Char Char Char1,Footnote Text Char Char1 Char1"/>
    <w:basedOn w:val="DefaultParagraphFont"/>
    <w:link w:val="FootnoteText"/>
    <w:rsid w:val="00D6679C"/>
    <w:rPr>
      <w:rFonts w:ascii="Courier" w:hAnsi="Courier"/>
      <w:lang w:val="en-US" w:eastAsia="en-US"/>
    </w:rPr>
  </w:style>
  <w:style w:type="character" w:customStyle="1" w:styleId="ListParagraphChar">
    <w:name w:val="List Paragraph Char"/>
    <w:aliases w:val="List Paragraph (numbered (a)) Char"/>
    <w:link w:val="ListParagraph"/>
    <w:locked/>
    <w:rsid w:val="009A4543"/>
    <w:rPr>
      <w:lang w:val="en-US" w:eastAsia="en-US"/>
    </w:rPr>
  </w:style>
  <w:style w:type="paragraph" w:styleId="Revision">
    <w:name w:val="Revision"/>
    <w:hidden/>
    <w:uiPriority w:val="99"/>
    <w:semiHidden/>
    <w:rsid w:val="0050228C"/>
    <w:rPr>
      <w:lang w:val="en-US" w:eastAsia="en-US"/>
    </w:rPr>
  </w:style>
  <w:style w:type="paragraph" w:customStyle="1" w:styleId="Default">
    <w:name w:val="Default"/>
    <w:rsid w:val="00724A15"/>
    <w:pPr>
      <w:autoSpaceDE w:val="0"/>
      <w:autoSpaceDN w:val="0"/>
      <w:adjustRightInd w:val="0"/>
    </w:pPr>
    <w:rPr>
      <w:rFonts w:ascii="Arial" w:eastAsiaTheme="minorEastAsia" w:hAnsi="Arial" w:cs="Arial"/>
      <w:color w:val="000000"/>
      <w:sz w:val="24"/>
      <w:szCs w:val="24"/>
      <w:lang w:val="en-US" w:eastAsia="zh-CN"/>
    </w:rPr>
  </w:style>
  <w:style w:type="paragraph" w:customStyle="1" w:styleId="Body">
    <w:name w:val="Body"/>
    <w:rsid w:val="00F932D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US"/>
    </w:rPr>
  </w:style>
  <w:style w:type="character" w:customStyle="1" w:styleId="None">
    <w:name w:val="None"/>
    <w:rsid w:val="00F932D9"/>
  </w:style>
  <w:style w:type="paragraph" w:customStyle="1" w:styleId="Normal1">
    <w:name w:val="Normal1"/>
    <w:rsid w:val="00F932D9"/>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US"/>
    </w:rPr>
  </w:style>
  <w:style w:type="paragraph" w:customStyle="1" w:styleId="BodyAA">
    <w:name w:val="Body A A"/>
    <w:rsid w:val="00747A36"/>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US"/>
    </w:rPr>
  </w:style>
  <w:style w:type="paragraph" w:customStyle="1" w:styleId="Pa16">
    <w:name w:val="Pa16"/>
    <w:next w:val="Normal"/>
    <w:rsid w:val="00747A36"/>
    <w:pPr>
      <w:pBdr>
        <w:top w:val="nil"/>
        <w:left w:val="nil"/>
        <w:bottom w:val="nil"/>
        <w:right w:val="nil"/>
        <w:between w:val="nil"/>
        <w:bar w:val="nil"/>
      </w:pBdr>
      <w:spacing w:line="201" w:lineRule="atLeast"/>
    </w:pPr>
    <w:rPr>
      <w:rFonts w:ascii="Arial" w:eastAsia="Arial Unicode MS" w:hAnsi="Arial" w:cs="Arial Unicode MS"/>
      <w:color w:val="000000"/>
      <w:sz w:val="24"/>
      <w:szCs w:val="24"/>
      <w:u w:color="000000"/>
      <w:bdr w:val="nil"/>
      <w:lang w:val="en-US" w:eastAsia="en-US"/>
    </w:rPr>
  </w:style>
  <w:style w:type="character" w:customStyle="1" w:styleId="apple-converted-space">
    <w:name w:val="apple-converted-space"/>
    <w:basedOn w:val="DefaultParagraphFont"/>
    <w:rsid w:val="00F805F7"/>
  </w:style>
  <w:style w:type="paragraph" w:customStyle="1" w:styleId="BVIfnrCharCar1CarCharChar">
    <w:name w:val="BVI fnr Char Car1 Car Char Char"/>
    <w:aliases w:val="BVI fnr Char Car Car Char Char,ftref Char Car Car Char Char, BVI fnr Char Car Char Char Car Car Char Char,BVI fnr Char Car Char Char Car Car Char Char,ftref Char Car Char Char Car Car Char Char"/>
    <w:basedOn w:val="Normal"/>
    <w:next w:val="Normal"/>
    <w:link w:val="FootnoteReference"/>
    <w:uiPriority w:val="99"/>
    <w:rsid w:val="007B6EAD"/>
    <w:pPr>
      <w:spacing w:after="160" w:line="240" w:lineRule="exact"/>
      <w:ind w:left="714" w:hanging="357"/>
      <w:jc w:val="both"/>
    </w:pPr>
    <w:rPr>
      <w:vertAlign w:val="superscript"/>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374765364">
      <w:bodyDiv w:val="1"/>
      <w:marLeft w:val="0"/>
      <w:marRight w:val="0"/>
      <w:marTop w:val="0"/>
      <w:marBottom w:val="0"/>
      <w:divBdr>
        <w:top w:val="none" w:sz="0" w:space="0" w:color="auto"/>
        <w:left w:val="none" w:sz="0" w:space="0" w:color="auto"/>
        <w:bottom w:val="none" w:sz="0" w:space="0" w:color="auto"/>
        <w:right w:val="none" w:sz="0" w:space="0" w:color="auto"/>
      </w:divBdr>
      <w:divsChild>
        <w:div w:id="925500286">
          <w:marLeft w:val="0"/>
          <w:marRight w:val="0"/>
          <w:marTop w:val="0"/>
          <w:marBottom w:val="0"/>
          <w:divBdr>
            <w:top w:val="none" w:sz="0" w:space="0" w:color="auto"/>
            <w:left w:val="none" w:sz="0" w:space="0" w:color="auto"/>
            <w:bottom w:val="none" w:sz="0" w:space="0" w:color="auto"/>
            <w:right w:val="none" w:sz="0" w:space="0" w:color="auto"/>
          </w:divBdr>
        </w:div>
        <w:div w:id="33972421">
          <w:marLeft w:val="0"/>
          <w:marRight w:val="0"/>
          <w:marTop w:val="0"/>
          <w:marBottom w:val="0"/>
          <w:divBdr>
            <w:top w:val="none" w:sz="0" w:space="0" w:color="auto"/>
            <w:left w:val="none" w:sz="0" w:space="0" w:color="auto"/>
            <w:bottom w:val="none" w:sz="0" w:space="0" w:color="auto"/>
            <w:right w:val="none" w:sz="0" w:space="0" w:color="auto"/>
          </w:divBdr>
        </w:div>
        <w:div w:id="434793867">
          <w:marLeft w:val="0"/>
          <w:marRight w:val="0"/>
          <w:marTop w:val="0"/>
          <w:marBottom w:val="0"/>
          <w:divBdr>
            <w:top w:val="none" w:sz="0" w:space="0" w:color="auto"/>
            <w:left w:val="none" w:sz="0" w:space="0" w:color="auto"/>
            <w:bottom w:val="none" w:sz="0" w:space="0" w:color="auto"/>
            <w:right w:val="none" w:sz="0" w:space="0" w:color="auto"/>
          </w:divBdr>
        </w:div>
        <w:div w:id="324013380">
          <w:marLeft w:val="0"/>
          <w:marRight w:val="0"/>
          <w:marTop w:val="0"/>
          <w:marBottom w:val="0"/>
          <w:divBdr>
            <w:top w:val="none" w:sz="0" w:space="0" w:color="auto"/>
            <w:left w:val="none" w:sz="0" w:space="0" w:color="auto"/>
            <w:bottom w:val="none" w:sz="0" w:space="0" w:color="auto"/>
            <w:right w:val="none" w:sz="0" w:space="0" w:color="auto"/>
          </w:divBdr>
        </w:div>
        <w:div w:id="1669480499">
          <w:marLeft w:val="0"/>
          <w:marRight w:val="0"/>
          <w:marTop w:val="0"/>
          <w:marBottom w:val="0"/>
          <w:divBdr>
            <w:top w:val="none" w:sz="0" w:space="0" w:color="auto"/>
            <w:left w:val="none" w:sz="0" w:space="0" w:color="auto"/>
            <w:bottom w:val="none" w:sz="0" w:space="0" w:color="auto"/>
            <w:right w:val="none" w:sz="0" w:space="0" w:color="auto"/>
          </w:divBdr>
        </w:div>
        <w:div w:id="245775342">
          <w:marLeft w:val="0"/>
          <w:marRight w:val="0"/>
          <w:marTop w:val="0"/>
          <w:marBottom w:val="0"/>
          <w:divBdr>
            <w:top w:val="none" w:sz="0" w:space="0" w:color="auto"/>
            <w:left w:val="none" w:sz="0" w:space="0" w:color="auto"/>
            <w:bottom w:val="none" w:sz="0" w:space="0" w:color="auto"/>
            <w:right w:val="none" w:sz="0" w:space="0" w:color="auto"/>
          </w:divBdr>
        </w:div>
        <w:div w:id="676689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UNITOFFICE-440-3</_dlc_DocId>
    <_dlc_DocIdUrl xmlns="5ebeba3d-fd60-4dcb-8548-a9fd3c51d9ff">
      <Url>https://intranet.undp.org/unit/office/exo/sp2014/SP201417/_layouts/DocIdRedir.aspx?ID=UNITOFFICE-440-3</Url>
      <Description>UNITOFFICE-440-3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e492fd8e14e3aed3a793ca7813f398b8">
  <xsd:schema xmlns:xsd="http://www.w3.org/2001/XMLSchema" xmlns:xs="http://www.w3.org/2001/XMLSchema" xmlns:p="http://schemas.microsoft.com/office/2006/metadata/properties" xmlns:ns2="5ebeba3d-fd60-4dcb-8548-a9fd3c51d9ff" targetNamespace="http://schemas.microsoft.com/office/2006/metadata/properties" ma:root="true" ma:fieldsID="98f07ae1c2d7656ffd86fd1786707b1b"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2.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3.xml><?xml version="1.0" encoding="utf-8"?>
<ds:datastoreItem xmlns:ds="http://schemas.openxmlformats.org/officeDocument/2006/customXml" ds:itemID="{12625C90-2827-49F4-8BE7-A485F8CCE6CA}">
  <ds:schemaRefs>
    <ds:schemaRef ds:uri="http://schemas.microsoft.com/sharepoint/events"/>
  </ds:schemaRefs>
</ds:datastoreItem>
</file>

<file path=customXml/itemProps4.xml><?xml version="1.0" encoding="utf-8"?>
<ds:datastoreItem xmlns:ds="http://schemas.openxmlformats.org/officeDocument/2006/customXml" ds:itemID="{B6B2BE2B-167E-4723-ACEA-F0FD35901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9161D6-1C5A-45DA-A5D5-416677638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2714</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Svetlana Iazykova</cp:lastModifiedBy>
  <cp:revision>2</cp:revision>
  <cp:lastPrinted>2016-02-22T03:23:00Z</cp:lastPrinted>
  <dcterms:created xsi:type="dcterms:W3CDTF">2016-05-13T21:34:00Z</dcterms:created>
  <dcterms:modified xsi:type="dcterms:W3CDTF">2016-05-13T21:34:00Z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d85662d7-541b-4ade-8939-e23478cf5ab7</vt:lpwstr>
  </property>
</Properties>
</file>