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CB" w:rsidRPr="00953217" w:rsidRDefault="00B862CB" w:rsidP="00B862CB">
      <w:pPr>
        <w:rPr>
          <w:color w:val="000000"/>
          <w:sz w:val="16"/>
          <w:szCs w:val="16"/>
          <w:lang w:val="en-GB"/>
        </w:rPr>
      </w:pPr>
      <w:r w:rsidRPr="00953217">
        <w:rPr>
          <w:b/>
          <w:bCs/>
          <w:color w:val="000000"/>
          <w:sz w:val="16"/>
          <w:szCs w:val="16"/>
          <w:lang w:val="en-GB"/>
        </w:rPr>
        <w:t>ANNEX</w:t>
      </w:r>
      <w:r w:rsidRPr="00953217">
        <w:rPr>
          <w:bCs/>
          <w:color w:val="000000"/>
          <w:sz w:val="16"/>
          <w:szCs w:val="16"/>
          <w:lang w:val="en-GB"/>
        </w:rPr>
        <w:t xml:space="preserve">. </w:t>
      </w:r>
      <w:r w:rsidRPr="00953217">
        <w:rPr>
          <w:b/>
          <w:bCs/>
          <w:color w:val="000000"/>
          <w:sz w:val="16"/>
          <w:szCs w:val="16"/>
          <w:lang w:val="en-GB"/>
        </w:rPr>
        <w:t>FULLY-</w:t>
      </w:r>
      <w:r w:rsidRPr="00953217">
        <w:rPr>
          <w:b/>
          <w:color w:val="000000"/>
          <w:sz w:val="16"/>
          <w:szCs w:val="16"/>
          <w:lang w:val="en-GB"/>
        </w:rPr>
        <w:t>COSTED EVALUATION PLAN</w:t>
      </w:r>
    </w:p>
    <w:tbl>
      <w:tblPr>
        <w:tblpPr w:leftFromText="180" w:rightFromText="180" w:vertAnchor="text" w:horzAnchor="margin" w:tblpXSpec="center" w:tblpY="143"/>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744"/>
        <w:gridCol w:w="3116"/>
        <w:gridCol w:w="1257"/>
        <w:gridCol w:w="1548"/>
        <w:gridCol w:w="1727"/>
        <w:gridCol w:w="1016"/>
        <w:gridCol w:w="1346"/>
        <w:gridCol w:w="1252"/>
      </w:tblGrid>
      <w:tr w:rsidR="00B862CB" w:rsidRPr="00953217" w:rsidTr="00892675">
        <w:trPr>
          <w:trHeight w:val="845"/>
        </w:trPr>
        <w:tc>
          <w:tcPr>
            <w:tcW w:w="355" w:type="pct"/>
            <w:shd w:val="clear" w:color="auto" w:fill="DBE5F1"/>
            <w:vAlign w:val="center"/>
          </w:tcPr>
          <w:p w:rsidR="00B862CB" w:rsidRPr="00953217" w:rsidRDefault="00B862CB" w:rsidP="00E6248C">
            <w:pPr>
              <w:rPr>
                <w:b/>
                <w:bCs/>
                <w:color w:val="000000"/>
                <w:sz w:val="16"/>
                <w:szCs w:val="16"/>
                <w:lang w:val="en-GB"/>
              </w:rPr>
            </w:pPr>
            <w:r w:rsidRPr="00953217">
              <w:rPr>
                <w:b/>
                <w:bCs/>
                <w:color w:val="000000"/>
                <w:sz w:val="16"/>
                <w:szCs w:val="16"/>
                <w:lang w:val="en-GB"/>
              </w:rPr>
              <w:t>UNDAF (or equivalent)</w:t>
            </w:r>
          </w:p>
          <w:p w:rsidR="00B862CB" w:rsidRPr="00953217" w:rsidRDefault="00B862CB" w:rsidP="00E6248C">
            <w:pPr>
              <w:rPr>
                <w:b/>
                <w:bCs/>
                <w:color w:val="000000"/>
                <w:sz w:val="16"/>
                <w:szCs w:val="16"/>
                <w:lang w:val="en-GB"/>
              </w:rPr>
            </w:pPr>
            <w:r w:rsidRPr="00953217">
              <w:rPr>
                <w:b/>
                <w:bCs/>
                <w:color w:val="000000"/>
                <w:sz w:val="16"/>
                <w:szCs w:val="16"/>
                <w:lang w:val="en-GB"/>
              </w:rPr>
              <w:t xml:space="preserve">Outcome </w:t>
            </w:r>
          </w:p>
        </w:tc>
        <w:tc>
          <w:tcPr>
            <w:tcW w:w="624" w:type="pct"/>
            <w:shd w:val="clear" w:color="auto" w:fill="DBE5F1"/>
            <w:vAlign w:val="center"/>
          </w:tcPr>
          <w:p w:rsidR="00B862CB" w:rsidRPr="00953217" w:rsidRDefault="00B862CB" w:rsidP="00E6248C">
            <w:pPr>
              <w:rPr>
                <w:b/>
                <w:bCs/>
                <w:color w:val="000000"/>
                <w:sz w:val="16"/>
                <w:szCs w:val="16"/>
                <w:lang w:val="en-GB"/>
              </w:rPr>
            </w:pPr>
            <w:r w:rsidRPr="00953217">
              <w:rPr>
                <w:b/>
                <w:bCs/>
                <w:color w:val="000000"/>
                <w:sz w:val="16"/>
                <w:szCs w:val="16"/>
                <w:lang w:val="en-GB"/>
              </w:rPr>
              <w:t>UNDP Strategic Plan Outcome</w:t>
            </w:r>
          </w:p>
        </w:tc>
        <w:tc>
          <w:tcPr>
            <w:tcW w:w="1114" w:type="pct"/>
            <w:shd w:val="clear" w:color="auto" w:fill="DBE5F1"/>
            <w:vAlign w:val="center"/>
          </w:tcPr>
          <w:p w:rsidR="00B862CB" w:rsidRPr="00953217" w:rsidRDefault="00B862CB" w:rsidP="00E6248C">
            <w:pPr>
              <w:rPr>
                <w:b/>
                <w:bCs/>
                <w:color w:val="000000"/>
                <w:sz w:val="16"/>
                <w:szCs w:val="16"/>
                <w:lang w:val="en-GB"/>
              </w:rPr>
            </w:pPr>
            <w:r w:rsidRPr="00953217">
              <w:rPr>
                <w:b/>
                <w:bCs/>
                <w:color w:val="000000"/>
                <w:sz w:val="16"/>
                <w:szCs w:val="16"/>
                <w:lang w:val="en-GB"/>
              </w:rPr>
              <w:t>Evaluation Title</w:t>
            </w:r>
          </w:p>
        </w:tc>
        <w:tc>
          <w:tcPr>
            <w:tcW w:w="442" w:type="pct"/>
            <w:shd w:val="clear" w:color="auto" w:fill="DBE5F1"/>
            <w:vAlign w:val="center"/>
          </w:tcPr>
          <w:p w:rsidR="00B862CB" w:rsidRPr="00953217" w:rsidDel="00BA628C" w:rsidRDefault="00B862CB" w:rsidP="00E6248C">
            <w:pPr>
              <w:rPr>
                <w:b/>
                <w:bCs/>
                <w:color w:val="000000"/>
                <w:sz w:val="16"/>
                <w:szCs w:val="16"/>
                <w:lang w:val="en-GB"/>
              </w:rPr>
            </w:pPr>
            <w:r w:rsidRPr="00953217">
              <w:rPr>
                <w:b/>
                <w:bCs/>
                <w:color w:val="000000"/>
                <w:sz w:val="16"/>
                <w:szCs w:val="16"/>
                <w:lang w:val="en-GB"/>
              </w:rPr>
              <w:t>Partners (joint evaluation)</w:t>
            </w:r>
          </w:p>
        </w:tc>
        <w:tc>
          <w:tcPr>
            <w:tcW w:w="554" w:type="pct"/>
            <w:shd w:val="clear" w:color="auto" w:fill="DBE5F1"/>
            <w:vAlign w:val="center"/>
          </w:tcPr>
          <w:p w:rsidR="00B862CB" w:rsidRPr="00953217" w:rsidRDefault="00B862CB" w:rsidP="00E6248C">
            <w:pPr>
              <w:rPr>
                <w:b/>
                <w:bCs/>
                <w:color w:val="000000"/>
                <w:sz w:val="16"/>
                <w:szCs w:val="16"/>
                <w:lang w:val="en-GB"/>
              </w:rPr>
            </w:pPr>
            <w:r w:rsidRPr="00953217">
              <w:rPr>
                <w:b/>
                <w:bCs/>
                <w:color w:val="000000"/>
                <w:sz w:val="16"/>
                <w:szCs w:val="16"/>
                <w:lang w:val="en-GB"/>
              </w:rPr>
              <w:t>Evaluation commissioned by (if not UNDP)</w:t>
            </w:r>
          </w:p>
        </w:tc>
        <w:tc>
          <w:tcPr>
            <w:tcW w:w="618" w:type="pct"/>
            <w:shd w:val="clear" w:color="auto" w:fill="DBE5F1"/>
            <w:vAlign w:val="center"/>
          </w:tcPr>
          <w:p w:rsidR="00B862CB" w:rsidRPr="00953217" w:rsidRDefault="00B862CB" w:rsidP="00E6248C">
            <w:pPr>
              <w:rPr>
                <w:b/>
                <w:bCs/>
                <w:color w:val="000000"/>
                <w:sz w:val="16"/>
                <w:szCs w:val="16"/>
                <w:lang w:val="en-GB"/>
              </w:rPr>
            </w:pPr>
            <w:r w:rsidRPr="00953217">
              <w:rPr>
                <w:b/>
                <w:bCs/>
                <w:color w:val="000000"/>
                <w:sz w:val="16"/>
                <w:szCs w:val="16"/>
                <w:lang w:val="en-GB"/>
              </w:rPr>
              <w:t>Type of evaluation</w:t>
            </w:r>
          </w:p>
        </w:tc>
        <w:tc>
          <w:tcPr>
            <w:tcW w:w="363" w:type="pct"/>
            <w:shd w:val="clear" w:color="auto" w:fill="DBE5F1"/>
            <w:vAlign w:val="center"/>
          </w:tcPr>
          <w:p w:rsidR="00B862CB" w:rsidRPr="00953217" w:rsidRDefault="00B862CB" w:rsidP="00E6248C">
            <w:pPr>
              <w:rPr>
                <w:b/>
                <w:bCs/>
                <w:color w:val="000000"/>
                <w:sz w:val="16"/>
                <w:szCs w:val="16"/>
                <w:lang w:val="en-GB"/>
              </w:rPr>
            </w:pPr>
            <w:r w:rsidRPr="00953217">
              <w:rPr>
                <w:b/>
                <w:bCs/>
                <w:color w:val="000000"/>
                <w:sz w:val="16"/>
                <w:szCs w:val="16"/>
                <w:lang w:val="en-GB"/>
              </w:rPr>
              <w:t>Planned Evaluation Completion Date</w:t>
            </w:r>
          </w:p>
        </w:tc>
        <w:tc>
          <w:tcPr>
            <w:tcW w:w="482" w:type="pct"/>
            <w:shd w:val="clear" w:color="auto" w:fill="DBE5F1"/>
            <w:vAlign w:val="center"/>
          </w:tcPr>
          <w:p w:rsidR="00B862CB" w:rsidRPr="00953217" w:rsidRDefault="00B862CB" w:rsidP="00E6248C">
            <w:pPr>
              <w:rPr>
                <w:b/>
                <w:bCs/>
                <w:color w:val="000000"/>
                <w:sz w:val="16"/>
                <w:szCs w:val="16"/>
                <w:lang w:val="en-GB"/>
              </w:rPr>
            </w:pPr>
            <w:r w:rsidRPr="00953217">
              <w:rPr>
                <w:b/>
                <w:bCs/>
                <w:color w:val="000000"/>
                <w:sz w:val="16"/>
                <w:szCs w:val="16"/>
                <w:lang w:val="en-GB"/>
              </w:rPr>
              <w:t>Estimated Cost</w:t>
            </w:r>
          </w:p>
        </w:tc>
        <w:tc>
          <w:tcPr>
            <w:tcW w:w="451" w:type="pct"/>
            <w:shd w:val="clear" w:color="auto" w:fill="DBE5F1"/>
            <w:vAlign w:val="center"/>
          </w:tcPr>
          <w:p w:rsidR="00B862CB" w:rsidRPr="00953217" w:rsidRDefault="00B862CB" w:rsidP="00E6248C">
            <w:pPr>
              <w:rPr>
                <w:b/>
                <w:bCs/>
                <w:color w:val="000000"/>
                <w:sz w:val="16"/>
                <w:szCs w:val="16"/>
                <w:lang w:val="en-GB"/>
              </w:rPr>
            </w:pPr>
            <w:r w:rsidRPr="00953217">
              <w:rPr>
                <w:b/>
                <w:bCs/>
                <w:color w:val="000000"/>
                <w:sz w:val="16"/>
                <w:szCs w:val="16"/>
                <w:lang w:val="en-GB"/>
              </w:rPr>
              <w:t>Provisional Source of Funding</w:t>
            </w:r>
          </w:p>
        </w:tc>
      </w:tr>
      <w:tr w:rsidR="00B862CB" w:rsidRPr="00953217" w:rsidTr="00892675">
        <w:trPr>
          <w:trHeight w:val="50"/>
        </w:trPr>
        <w:tc>
          <w:tcPr>
            <w:tcW w:w="355" w:type="pct"/>
          </w:tcPr>
          <w:p w:rsidR="00B862CB" w:rsidRPr="00953217" w:rsidRDefault="00B862CB" w:rsidP="00E6248C">
            <w:pPr>
              <w:rPr>
                <w:color w:val="000000"/>
                <w:sz w:val="16"/>
                <w:szCs w:val="16"/>
                <w:lang w:val="en-GB"/>
              </w:rPr>
            </w:pPr>
            <w:r w:rsidRPr="00953217">
              <w:rPr>
                <w:color w:val="000000"/>
                <w:sz w:val="16"/>
                <w:szCs w:val="16"/>
                <w:lang w:val="en-GB"/>
              </w:rPr>
              <w:t>UNDAF</w:t>
            </w:r>
          </w:p>
        </w:tc>
        <w:tc>
          <w:tcPr>
            <w:tcW w:w="624" w:type="pct"/>
          </w:tcPr>
          <w:p w:rsidR="00B862CB" w:rsidRPr="00953217" w:rsidRDefault="00B862CB" w:rsidP="00E6248C">
            <w:pPr>
              <w:rPr>
                <w:i/>
                <w:color w:val="000000"/>
                <w:sz w:val="16"/>
                <w:szCs w:val="16"/>
                <w:lang w:val="en-GB"/>
              </w:rPr>
            </w:pPr>
          </w:p>
        </w:tc>
        <w:tc>
          <w:tcPr>
            <w:tcW w:w="1114" w:type="pct"/>
          </w:tcPr>
          <w:p w:rsidR="00B862CB" w:rsidRPr="00953217" w:rsidRDefault="00B862CB" w:rsidP="00E6248C">
            <w:pPr>
              <w:rPr>
                <w:color w:val="000000"/>
                <w:sz w:val="16"/>
                <w:szCs w:val="16"/>
                <w:lang w:val="en-GB"/>
              </w:rPr>
            </w:pPr>
            <w:r w:rsidRPr="00953217">
              <w:rPr>
                <w:color w:val="000000"/>
                <w:sz w:val="16"/>
                <w:szCs w:val="16"/>
                <w:lang w:val="en-GB"/>
              </w:rPr>
              <w:t>UNDAF Final Evaluation 2018-2022</w:t>
            </w:r>
          </w:p>
        </w:tc>
        <w:tc>
          <w:tcPr>
            <w:tcW w:w="442" w:type="pct"/>
          </w:tcPr>
          <w:p w:rsidR="00B862CB" w:rsidRPr="00953217" w:rsidRDefault="00B862CB" w:rsidP="00E6248C">
            <w:pPr>
              <w:rPr>
                <w:color w:val="000000"/>
                <w:sz w:val="16"/>
                <w:szCs w:val="16"/>
                <w:lang w:val="en-GB"/>
              </w:rPr>
            </w:pPr>
            <w:r w:rsidRPr="00953217">
              <w:rPr>
                <w:color w:val="000000"/>
                <w:sz w:val="16"/>
                <w:szCs w:val="16"/>
                <w:lang w:val="en-GB"/>
              </w:rPr>
              <w:t>UN system/Ministry of Planning and International Cooperation</w:t>
            </w:r>
          </w:p>
          <w:p w:rsidR="00B862CB" w:rsidRPr="00953217" w:rsidRDefault="00B862CB" w:rsidP="00E6248C">
            <w:pPr>
              <w:rPr>
                <w:color w:val="000000"/>
                <w:sz w:val="16"/>
                <w:szCs w:val="16"/>
                <w:lang w:val="en-GB"/>
              </w:rPr>
            </w:pPr>
            <w:r w:rsidRPr="00953217">
              <w:rPr>
                <w:color w:val="000000"/>
                <w:sz w:val="16"/>
                <w:szCs w:val="16"/>
                <w:lang w:val="en-GB"/>
              </w:rPr>
              <w:t xml:space="preserve">United Nations </w:t>
            </w:r>
          </w:p>
        </w:tc>
        <w:tc>
          <w:tcPr>
            <w:tcW w:w="554" w:type="pct"/>
          </w:tcPr>
          <w:p w:rsidR="00B862CB" w:rsidRPr="00953217" w:rsidRDefault="00B862CB" w:rsidP="00E6248C">
            <w:pPr>
              <w:rPr>
                <w:color w:val="000000"/>
                <w:sz w:val="16"/>
                <w:szCs w:val="16"/>
                <w:lang w:val="en-GB"/>
              </w:rPr>
            </w:pPr>
          </w:p>
        </w:tc>
        <w:tc>
          <w:tcPr>
            <w:tcW w:w="618" w:type="pct"/>
          </w:tcPr>
          <w:p w:rsidR="00B862CB" w:rsidRPr="00953217" w:rsidRDefault="00B862CB" w:rsidP="00E6248C">
            <w:pPr>
              <w:rPr>
                <w:color w:val="000000"/>
                <w:sz w:val="16"/>
                <w:szCs w:val="16"/>
                <w:lang w:val="en-GB"/>
              </w:rPr>
            </w:pPr>
            <w:r w:rsidRPr="00953217">
              <w:rPr>
                <w:color w:val="000000"/>
                <w:sz w:val="16"/>
                <w:szCs w:val="16"/>
                <w:lang w:val="en-GB"/>
              </w:rPr>
              <w:t>Final Evaluation</w:t>
            </w:r>
          </w:p>
        </w:tc>
        <w:tc>
          <w:tcPr>
            <w:tcW w:w="363" w:type="pct"/>
          </w:tcPr>
          <w:p w:rsidR="00B862CB" w:rsidRPr="00953217" w:rsidRDefault="00B862CB" w:rsidP="00E6248C">
            <w:pPr>
              <w:rPr>
                <w:color w:val="000000"/>
                <w:sz w:val="16"/>
                <w:szCs w:val="16"/>
                <w:lang w:val="en-GB"/>
              </w:rPr>
            </w:pPr>
            <w:r w:rsidRPr="00953217">
              <w:rPr>
                <w:color w:val="000000"/>
                <w:sz w:val="16"/>
                <w:szCs w:val="16"/>
                <w:lang w:val="en-GB"/>
              </w:rPr>
              <w:t>October 2021</w:t>
            </w:r>
          </w:p>
        </w:tc>
        <w:tc>
          <w:tcPr>
            <w:tcW w:w="482" w:type="pct"/>
          </w:tcPr>
          <w:p w:rsidR="00B862CB" w:rsidRPr="00953217" w:rsidRDefault="00B862CB" w:rsidP="00E6248C">
            <w:pPr>
              <w:rPr>
                <w:color w:val="000000"/>
                <w:sz w:val="16"/>
                <w:szCs w:val="16"/>
                <w:lang w:val="en-GB"/>
              </w:rPr>
            </w:pPr>
            <w:r w:rsidRPr="00953217">
              <w:rPr>
                <w:color w:val="000000"/>
                <w:sz w:val="16"/>
                <w:szCs w:val="16"/>
                <w:lang w:val="en-GB"/>
              </w:rPr>
              <w:t>15 000</w:t>
            </w:r>
          </w:p>
        </w:tc>
        <w:tc>
          <w:tcPr>
            <w:tcW w:w="451" w:type="pct"/>
          </w:tcPr>
          <w:p w:rsidR="00B862CB" w:rsidRPr="00953217" w:rsidRDefault="00B862CB" w:rsidP="00E6248C">
            <w:pPr>
              <w:rPr>
                <w:color w:val="000000"/>
                <w:sz w:val="16"/>
                <w:szCs w:val="16"/>
                <w:lang w:val="en-GB"/>
              </w:rPr>
            </w:pPr>
            <w:r w:rsidRPr="00953217">
              <w:rPr>
                <w:color w:val="000000"/>
                <w:sz w:val="16"/>
                <w:szCs w:val="16"/>
                <w:lang w:val="en-GB"/>
              </w:rPr>
              <w:t>TRAC</w:t>
            </w:r>
          </w:p>
        </w:tc>
      </w:tr>
      <w:tr w:rsidR="00B862CB" w:rsidRPr="00953217" w:rsidTr="00892675">
        <w:trPr>
          <w:trHeight w:val="490"/>
        </w:trPr>
        <w:tc>
          <w:tcPr>
            <w:tcW w:w="355" w:type="pct"/>
          </w:tcPr>
          <w:p w:rsidR="00B862CB" w:rsidRPr="00953217" w:rsidRDefault="00B862CB" w:rsidP="00E6248C">
            <w:pPr>
              <w:rPr>
                <w:color w:val="000000"/>
                <w:sz w:val="16"/>
                <w:szCs w:val="16"/>
                <w:lang w:val="en-GB"/>
              </w:rPr>
            </w:pPr>
            <w:r w:rsidRPr="00953217">
              <w:rPr>
                <w:color w:val="000000"/>
                <w:sz w:val="16"/>
                <w:szCs w:val="16"/>
                <w:lang w:val="en-GB"/>
              </w:rPr>
              <w:t>Outcome</w:t>
            </w:r>
          </w:p>
        </w:tc>
        <w:tc>
          <w:tcPr>
            <w:tcW w:w="624" w:type="pct"/>
          </w:tcPr>
          <w:p w:rsidR="00B862CB" w:rsidRPr="00953217" w:rsidRDefault="00B862CB" w:rsidP="00E6248C">
            <w:pPr>
              <w:rPr>
                <w:i/>
                <w:color w:val="000000"/>
                <w:sz w:val="16"/>
                <w:szCs w:val="16"/>
                <w:lang w:val="en-GB"/>
              </w:rPr>
            </w:pPr>
            <w:r w:rsidRPr="00953217">
              <w:rPr>
                <w:i/>
                <w:color w:val="000000"/>
                <w:sz w:val="16"/>
                <w:szCs w:val="16"/>
                <w:lang w:val="en-GB"/>
              </w:rPr>
              <w:t>Outcome 2:  Citizen expectations for voice, development, the rule of law and accountability are met by stronger systems of democratic governance</w:t>
            </w:r>
          </w:p>
        </w:tc>
        <w:tc>
          <w:tcPr>
            <w:tcW w:w="1114" w:type="pct"/>
          </w:tcPr>
          <w:p w:rsidR="00B862CB" w:rsidRPr="00953217" w:rsidRDefault="00B862CB" w:rsidP="00E6248C">
            <w:pPr>
              <w:rPr>
                <w:i/>
                <w:color w:val="000000"/>
                <w:sz w:val="16"/>
                <w:szCs w:val="16"/>
                <w:lang w:val="en-GB"/>
              </w:rPr>
            </w:pPr>
            <w:r>
              <w:rPr>
                <w:b/>
                <w:color w:val="000000"/>
                <w:sz w:val="16"/>
                <w:szCs w:val="16"/>
                <w:lang w:val="en-GB"/>
              </w:rPr>
              <w:t>Outcome</w:t>
            </w:r>
            <w:r w:rsidRPr="00953217">
              <w:rPr>
                <w:b/>
                <w:color w:val="000000"/>
                <w:sz w:val="16"/>
                <w:szCs w:val="16"/>
                <w:lang w:val="en-GB"/>
              </w:rPr>
              <w:t xml:space="preserve"> 1: </w:t>
            </w:r>
            <w:r w:rsidRPr="00953217">
              <w:rPr>
                <w:i/>
                <w:color w:val="000000"/>
                <w:sz w:val="16"/>
                <w:szCs w:val="16"/>
                <w:lang w:val="en-GB"/>
              </w:rPr>
              <w:t>By 2022, central, decentralized and deconcentrated national institutions are inclusive, assuring and guaranteeing the rule of law, democracy, security, social peace and effective institutional governance in accordance with human rights principles</w:t>
            </w:r>
            <w:r w:rsidRPr="00953217">
              <w:rPr>
                <w:color w:val="000000"/>
                <w:sz w:val="16"/>
                <w:szCs w:val="16"/>
                <w:lang w:val="en-GB"/>
              </w:rPr>
              <w:t xml:space="preserve"> </w:t>
            </w:r>
          </w:p>
        </w:tc>
        <w:tc>
          <w:tcPr>
            <w:tcW w:w="442" w:type="pct"/>
          </w:tcPr>
          <w:p w:rsidR="00B862CB" w:rsidRPr="00953217" w:rsidRDefault="00B862CB" w:rsidP="00E6248C">
            <w:pPr>
              <w:rPr>
                <w:color w:val="000000"/>
                <w:sz w:val="16"/>
                <w:szCs w:val="16"/>
                <w:lang w:val="en-GB"/>
              </w:rPr>
            </w:pPr>
          </w:p>
        </w:tc>
        <w:tc>
          <w:tcPr>
            <w:tcW w:w="554" w:type="pct"/>
          </w:tcPr>
          <w:p w:rsidR="00B862CB" w:rsidRPr="00953217" w:rsidRDefault="00B862CB" w:rsidP="00E6248C">
            <w:pPr>
              <w:rPr>
                <w:color w:val="000000"/>
                <w:sz w:val="16"/>
                <w:szCs w:val="16"/>
                <w:lang w:val="en-GB"/>
              </w:rPr>
            </w:pPr>
          </w:p>
        </w:tc>
        <w:tc>
          <w:tcPr>
            <w:tcW w:w="618" w:type="pct"/>
          </w:tcPr>
          <w:p w:rsidR="00B862CB" w:rsidRPr="00953217" w:rsidRDefault="00B862CB" w:rsidP="00E6248C">
            <w:pPr>
              <w:rPr>
                <w:color w:val="000000"/>
                <w:sz w:val="16"/>
                <w:szCs w:val="16"/>
                <w:lang w:val="en-GB"/>
              </w:rPr>
            </w:pPr>
            <w:r w:rsidRPr="00953217">
              <w:rPr>
                <w:color w:val="000000"/>
                <w:sz w:val="16"/>
                <w:szCs w:val="16"/>
                <w:lang w:val="en-GB"/>
              </w:rPr>
              <w:t>Mid-term Evaluation</w:t>
            </w:r>
          </w:p>
        </w:tc>
        <w:tc>
          <w:tcPr>
            <w:tcW w:w="363" w:type="pct"/>
          </w:tcPr>
          <w:p w:rsidR="00B862CB" w:rsidRPr="00953217" w:rsidRDefault="00B862CB" w:rsidP="00E6248C">
            <w:pPr>
              <w:rPr>
                <w:color w:val="000000"/>
                <w:sz w:val="16"/>
                <w:szCs w:val="16"/>
                <w:lang w:val="en-GB"/>
              </w:rPr>
            </w:pPr>
            <w:r w:rsidRPr="00953217">
              <w:rPr>
                <w:color w:val="000000"/>
                <w:sz w:val="16"/>
                <w:szCs w:val="16"/>
                <w:lang w:val="en-GB"/>
              </w:rPr>
              <w:t>October 2020</w:t>
            </w:r>
          </w:p>
        </w:tc>
        <w:tc>
          <w:tcPr>
            <w:tcW w:w="482" w:type="pct"/>
          </w:tcPr>
          <w:p w:rsidR="00B862CB" w:rsidRPr="00953217" w:rsidRDefault="00B862CB" w:rsidP="00E6248C">
            <w:pPr>
              <w:rPr>
                <w:color w:val="000000"/>
                <w:sz w:val="16"/>
                <w:szCs w:val="16"/>
                <w:lang w:val="en-GB"/>
              </w:rPr>
            </w:pPr>
            <w:r w:rsidRPr="00953217">
              <w:rPr>
                <w:color w:val="000000"/>
                <w:sz w:val="16"/>
                <w:szCs w:val="16"/>
                <w:lang w:val="en-GB"/>
              </w:rPr>
              <w:t>50 000</w:t>
            </w:r>
          </w:p>
        </w:tc>
        <w:tc>
          <w:tcPr>
            <w:tcW w:w="451" w:type="pct"/>
          </w:tcPr>
          <w:p w:rsidR="00B862CB" w:rsidRPr="00953217" w:rsidRDefault="00B862CB" w:rsidP="00E6248C">
            <w:pPr>
              <w:rPr>
                <w:color w:val="000000"/>
                <w:sz w:val="16"/>
                <w:szCs w:val="16"/>
                <w:lang w:val="en-GB"/>
              </w:rPr>
            </w:pPr>
            <w:r w:rsidRPr="00953217">
              <w:rPr>
                <w:color w:val="000000"/>
                <w:sz w:val="16"/>
                <w:szCs w:val="16"/>
                <w:lang w:val="en-GB"/>
              </w:rPr>
              <w:t>TRAC</w:t>
            </w:r>
          </w:p>
        </w:tc>
      </w:tr>
      <w:tr w:rsidR="00B862CB" w:rsidRPr="00953217" w:rsidTr="00892675">
        <w:trPr>
          <w:trHeight w:val="60"/>
        </w:trPr>
        <w:tc>
          <w:tcPr>
            <w:tcW w:w="355" w:type="pct"/>
          </w:tcPr>
          <w:p w:rsidR="00B862CB" w:rsidRPr="00953217" w:rsidRDefault="00B862CB" w:rsidP="00E6248C">
            <w:pPr>
              <w:rPr>
                <w:color w:val="000000"/>
                <w:sz w:val="16"/>
                <w:szCs w:val="16"/>
                <w:lang w:val="en-GB"/>
              </w:rPr>
            </w:pPr>
            <w:r w:rsidRPr="00953217">
              <w:rPr>
                <w:color w:val="000000"/>
                <w:sz w:val="16"/>
                <w:szCs w:val="16"/>
                <w:lang w:val="en-GB"/>
              </w:rPr>
              <w:t>Outcome</w:t>
            </w:r>
          </w:p>
        </w:tc>
        <w:tc>
          <w:tcPr>
            <w:tcW w:w="624" w:type="pct"/>
          </w:tcPr>
          <w:p w:rsidR="00B862CB" w:rsidRPr="00953217" w:rsidRDefault="00B862CB" w:rsidP="00E6248C">
            <w:pPr>
              <w:rPr>
                <w:color w:val="000000"/>
                <w:sz w:val="16"/>
                <w:szCs w:val="16"/>
                <w:lang w:val="en-GB"/>
              </w:rPr>
            </w:pPr>
            <w:r w:rsidRPr="00953217">
              <w:rPr>
                <w:color w:val="000000"/>
                <w:sz w:val="16"/>
                <w:szCs w:val="16"/>
                <w:lang w:val="en-GB"/>
              </w:rPr>
              <w:t>Outcome 1:  Growth and development are inclusive and sustainable, incorporating productive capacities that create employment and livelihoods for the poor and excluded.</w:t>
            </w:r>
          </w:p>
        </w:tc>
        <w:tc>
          <w:tcPr>
            <w:tcW w:w="1114" w:type="pct"/>
          </w:tcPr>
          <w:p w:rsidR="00B862CB" w:rsidRPr="00953217" w:rsidRDefault="00B862CB" w:rsidP="00E6248C">
            <w:pPr>
              <w:rPr>
                <w:i/>
                <w:color w:val="000000"/>
                <w:sz w:val="16"/>
                <w:szCs w:val="16"/>
                <w:lang w:val="en-GB"/>
              </w:rPr>
            </w:pPr>
            <w:r>
              <w:rPr>
                <w:b/>
                <w:bCs/>
                <w:color w:val="000000"/>
                <w:sz w:val="16"/>
                <w:szCs w:val="16"/>
                <w:lang w:val="en-GB"/>
              </w:rPr>
              <w:t>Outcome</w:t>
            </w:r>
            <w:r w:rsidRPr="00953217">
              <w:rPr>
                <w:b/>
                <w:color w:val="000000"/>
                <w:sz w:val="16"/>
                <w:szCs w:val="16"/>
                <w:lang w:val="en-GB"/>
              </w:rPr>
              <w:t xml:space="preserve"> 2: </w:t>
            </w:r>
            <w:r w:rsidRPr="00953217">
              <w:rPr>
                <w:i/>
                <w:color w:val="000000"/>
                <w:sz w:val="16"/>
                <w:szCs w:val="16"/>
                <w:lang w:val="en-GB"/>
              </w:rPr>
              <w:t>By 2022, national institutions, civil society and the private sector implement policies that improve food security, sustainable management of the environment and he resilience of the populations to climate change as well as disaster risk management.</w:t>
            </w:r>
          </w:p>
        </w:tc>
        <w:tc>
          <w:tcPr>
            <w:tcW w:w="442" w:type="pct"/>
          </w:tcPr>
          <w:p w:rsidR="00B862CB" w:rsidRPr="00953217" w:rsidRDefault="00B862CB" w:rsidP="00E6248C">
            <w:pPr>
              <w:rPr>
                <w:color w:val="000000"/>
                <w:sz w:val="16"/>
                <w:szCs w:val="16"/>
                <w:lang w:val="en-GB"/>
              </w:rPr>
            </w:pPr>
          </w:p>
        </w:tc>
        <w:tc>
          <w:tcPr>
            <w:tcW w:w="554" w:type="pct"/>
          </w:tcPr>
          <w:p w:rsidR="00B862CB" w:rsidRPr="00953217" w:rsidRDefault="00B862CB" w:rsidP="00E6248C">
            <w:pPr>
              <w:rPr>
                <w:color w:val="000000"/>
                <w:sz w:val="16"/>
                <w:szCs w:val="16"/>
                <w:lang w:val="en-GB"/>
              </w:rPr>
            </w:pPr>
          </w:p>
        </w:tc>
        <w:tc>
          <w:tcPr>
            <w:tcW w:w="618" w:type="pct"/>
          </w:tcPr>
          <w:p w:rsidR="00B862CB" w:rsidRPr="00953217" w:rsidRDefault="00B862CB" w:rsidP="00E6248C">
            <w:pPr>
              <w:rPr>
                <w:color w:val="000000"/>
                <w:sz w:val="16"/>
                <w:szCs w:val="16"/>
                <w:lang w:val="en-GB"/>
              </w:rPr>
            </w:pPr>
            <w:r w:rsidRPr="00953217">
              <w:rPr>
                <w:color w:val="000000"/>
                <w:sz w:val="16"/>
                <w:szCs w:val="16"/>
                <w:lang w:val="en-GB"/>
              </w:rPr>
              <w:t>Mid-term Evaluation</w:t>
            </w:r>
          </w:p>
        </w:tc>
        <w:tc>
          <w:tcPr>
            <w:tcW w:w="363" w:type="pct"/>
          </w:tcPr>
          <w:p w:rsidR="00B862CB" w:rsidRPr="00953217" w:rsidRDefault="00B862CB" w:rsidP="00E6248C">
            <w:pPr>
              <w:rPr>
                <w:color w:val="000000"/>
                <w:sz w:val="16"/>
                <w:szCs w:val="16"/>
                <w:lang w:val="en-GB"/>
              </w:rPr>
            </w:pPr>
            <w:r w:rsidRPr="00953217">
              <w:rPr>
                <w:color w:val="000000"/>
                <w:sz w:val="16"/>
                <w:szCs w:val="16"/>
                <w:lang w:val="en-GB"/>
              </w:rPr>
              <w:t>June 2020</w:t>
            </w:r>
          </w:p>
        </w:tc>
        <w:tc>
          <w:tcPr>
            <w:tcW w:w="482" w:type="pct"/>
          </w:tcPr>
          <w:p w:rsidR="00B862CB" w:rsidRPr="00953217" w:rsidRDefault="00B862CB" w:rsidP="00E6248C">
            <w:pPr>
              <w:rPr>
                <w:color w:val="000000"/>
                <w:sz w:val="16"/>
                <w:szCs w:val="16"/>
                <w:lang w:val="en-GB"/>
              </w:rPr>
            </w:pPr>
            <w:r w:rsidRPr="00953217">
              <w:rPr>
                <w:color w:val="000000"/>
                <w:sz w:val="16"/>
                <w:szCs w:val="16"/>
                <w:lang w:val="en-GB"/>
              </w:rPr>
              <w:t>50 000</w:t>
            </w:r>
          </w:p>
        </w:tc>
        <w:tc>
          <w:tcPr>
            <w:tcW w:w="451" w:type="pct"/>
          </w:tcPr>
          <w:p w:rsidR="00B862CB" w:rsidRPr="00953217" w:rsidRDefault="00B862CB" w:rsidP="00E6248C">
            <w:pPr>
              <w:rPr>
                <w:color w:val="000000"/>
                <w:sz w:val="16"/>
                <w:szCs w:val="16"/>
                <w:lang w:val="en-GB"/>
              </w:rPr>
            </w:pPr>
            <w:r w:rsidRPr="00953217">
              <w:rPr>
                <w:color w:val="000000"/>
                <w:sz w:val="16"/>
                <w:szCs w:val="16"/>
                <w:lang w:val="en-GB"/>
              </w:rPr>
              <w:t>TRAC</w:t>
            </w:r>
          </w:p>
        </w:tc>
      </w:tr>
      <w:tr w:rsidR="00B862CB" w:rsidRPr="00953217" w:rsidTr="00892675">
        <w:trPr>
          <w:trHeight w:val="60"/>
        </w:trPr>
        <w:tc>
          <w:tcPr>
            <w:tcW w:w="355" w:type="pct"/>
          </w:tcPr>
          <w:p w:rsidR="00B862CB" w:rsidRPr="00953217" w:rsidRDefault="00B862CB" w:rsidP="00E6248C">
            <w:pPr>
              <w:rPr>
                <w:color w:val="000000"/>
                <w:sz w:val="16"/>
                <w:szCs w:val="16"/>
                <w:lang w:val="en-GB"/>
              </w:rPr>
            </w:pPr>
            <w:r w:rsidRPr="00953217">
              <w:rPr>
                <w:color w:val="000000"/>
                <w:sz w:val="16"/>
                <w:szCs w:val="16"/>
                <w:lang w:val="en-GB"/>
              </w:rPr>
              <w:t>CPD</w:t>
            </w:r>
          </w:p>
        </w:tc>
        <w:tc>
          <w:tcPr>
            <w:tcW w:w="624" w:type="pct"/>
          </w:tcPr>
          <w:p w:rsidR="00B862CB" w:rsidRPr="00953217" w:rsidRDefault="00B862CB" w:rsidP="00E6248C">
            <w:pPr>
              <w:rPr>
                <w:color w:val="000000"/>
                <w:sz w:val="16"/>
                <w:szCs w:val="16"/>
                <w:lang w:val="en-GB"/>
              </w:rPr>
            </w:pPr>
            <w:r w:rsidRPr="00953217">
              <w:rPr>
                <w:color w:val="000000"/>
                <w:sz w:val="16"/>
                <w:szCs w:val="16"/>
                <w:lang w:val="en-GB"/>
              </w:rPr>
              <w:t>Outcome 1:  Growth and development are inclusive and sustainable, incorporating productive capacities that create employment and livelihoods for the poor and excluded.</w:t>
            </w:r>
          </w:p>
        </w:tc>
        <w:tc>
          <w:tcPr>
            <w:tcW w:w="1114" w:type="pct"/>
          </w:tcPr>
          <w:p w:rsidR="00B862CB" w:rsidRPr="00953217" w:rsidRDefault="00B862CB" w:rsidP="00E6248C">
            <w:pPr>
              <w:rPr>
                <w:i/>
                <w:color w:val="000000"/>
                <w:sz w:val="16"/>
                <w:szCs w:val="16"/>
                <w:lang w:val="en-GB"/>
              </w:rPr>
            </w:pPr>
            <w:r w:rsidRPr="00953217">
              <w:rPr>
                <w:i/>
                <w:color w:val="000000"/>
                <w:sz w:val="16"/>
                <w:szCs w:val="16"/>
                <w:lang w:val="en-GB"/>
              </w:rPr>
              <w:t>Final CPD evaluation</w:t>
            </w:r>
          </w:p>
        </w:tc>
        <w:tc>
          <w:tcPr>
            <w:tcW w:w="442" w:type="pct"/>
          </w:tcPr>
          <w:p w:rsidR="00B862CB" w:rsidRPr="00953217" w:rsidRDefault="00B862CB" w:rsidP="00E6248C">
            <w:pPr>
              <w:rPr>
                <w:color w:val="000000"/>
                <w:sz w:val="16"/>
                <w:szCs w:val="16"/>
                <w:lang w:val="en-GB"/>
              </w:rPr>
            </w:pPr>
          </w:p>
        </w:tc>
        <w:tc>
          <w:tcPr>
            <w:tcW w:w="554" w:type="pct"/>
          </w:tcPr>
          <w:p w:rsidR="00B862CB" w:rsidRPr="00953217" w:rsidRDefault="00B862CB" w:rsidP="00E6248C">
            <w:pPr>
              <w:rPr>
                <w:color w:val="000000"/>
                <w:sz w:val="16"/>
                <w:szCs w:val="16"/>
                <w:lang w:val="en-GB"/>
              </w:rPr>
            </w:pPr>
          </w:p>
        </w:tc>
        <w:tc>
          <w:tcPr>
            <w:tcW w:w="618" w:type="pct"/>
          </w:tcPr>
          <w:p w:rsidR="00B862CB" w:rsidRPr="00953217" w:rsidRDefault="00B862CB" w:rsidP="00E6248C">
            <w:pPr>
              <w:rPr>
                <w:color w:val="000000"/>
                <w:sz w:val="16"/>
                <w:szCs w:val="16"/>
                <w:lang w:val="en-GB"/>
              </w:rPr>
            </w:pPr>
            <w:r w:rsidRPr="00953217">
              <w:rPr>
                <w:color w:val="000000"/>
                <w:sz w:val="16"/>
                <w:szCs w:val="16"/>
                <w:lang w:val="en-GB"/>
              </w:rPr>
              <w:t>Final Evaluation</w:t>
            </w:r>
          </w:p>
        </w:tc>
        <w:tc>
          <w:tcPr>
            <w:tcW w:w="363" w:type="pct"/>
          </w:tcPr>
          <w:p w:rsidR="00B862CB" w:rsidRPr="00953217" w:rsidRDefault="00B862CB" w:rsidP="00E6248C">
            <w:pPr>
              <w:rPr>
                <w:color w:val="000000"/>
                <w:sz w:val="16"/>
                <w:szCs w:val="16"/>
                <w:lang w:val="en-GB"/>
              </w:rPr>
            </w:pPr>
            <w:r w:rsidRPr="00953217">
              <w:rPr>
                <w:color w:val="000000"/>
                <w:sz w:val="16"/>
                <w:szCs w:val="16"/>
                <w:lang w:val="en-GB"/>
              </w:rPr>
              <w:t>March 2021</w:t>
            </w:r>
          </w:p>
        </w:tc>
        <w:tc>
          <w:tcPr>
            <w:tcW w:w="482" w:type="pct"/>
          </w:tcPr>
          <w:p w:rsidR="00B862CB" w:rsidRPr="00953217" w:rsidRDefault="00B862CB" w:rsidP="00E6248C">
            <w:pPr>
              <w:rPr>
                <w:color w:val="000000"/>
                <w:sz w:val="16"/>
                <w:szCs w:val="16"/>
                <w:lang w:val="en-GB"/>
              </w:rPr>
            </w:pPr>
            <w:r w:rsidRPr="00953217">
              <w:rPr>
                <w:color w:val="000000"/>
                <w:sz w:val="16"/>
                <w:szCs w:val="16"/>
                <w:lang w:val="en-GB"/>
              </w:rPr>
              <w:t>50 000</w:t>
            </w:r>
          </w:p>
        </w:tc>
        <w:tc>
          <w:tcPr>
            <w:tcW w:w="451" w:type="pct"/>
          </w:tcPr>
          <w:p w:rsidR="00B862CB" w:rsidRPr="00953217" w:rsidRDefault="00B862CB" w:rsidP="00E6248C">
            <w:pPr>
              <w:rPr>
                <w:color w:val="000000"/>
                <w:sz w:val="16"/>
                <w:szCs w:val="16"/>
                <w:lang w:val="en-GB"/>
              </w:rPr>
            </w:pPr>
            <w:r w:rsidRPr="00953217">
              <w:rPr>
                <w:color w:val="000000"/>
                <w:sz w:val="16"/>
                <w:szCs w:val="16"/>
                <w:lang w:val="en-GB"/>
              </w:rPr>
              <w:t>TRAC</w:t>
            </w:r>
          </w:p>
        </w:tc>
      </w:tr>
      <w:tr w:rsidR="00B862CB" w:rsidRPr="00953217" w:rsidTr="00892675">
        <w:trPr>
          <w:trHeight w:val="60"/>
        </w:trPr>
        <w:tc>
          <w:tcPr>
            <w:tcW w:w="355" w:type="pct"/>
          </w:tcPr>
          <w:p w:rsidR="00B862CB" w:rsidRPr="00953217" w:rsidRDefault="00B862CB" w:rsidP="00E6248C">
            <w:pPr>
              <w:rPr>
                <w:color w:val="000000"/>
                <w:sz w:val="16"/>
                <w:szCs w:val="16"/>
                <w:lang w:val="en-GB"/>
              </w:rPr>
            </w:pPr>
            <w:r>
              <w:rPr>
                <w:color w:val="000000"/>
                <w:sz w:val="16"/>
                <w:szCs w:val="16"/>
              </w:rPr>
              <w:t>Project</w:t>
            </w:r>
          </w:p>
        </w:tc>
        <w:tc>
          <w:tcPr>
            <w:tcW w:w="624" w:type="pct"/>
          </w:tcPr>
          <w:p w:rsidR="00B862CB" w:rsidRPr="00FC07AE" w:rsidRDefault="00872683" w:rsidP="00E6248C">
            <w:pPr>
              <w:rPr>
                <w:color w:val="000000" w:themeColor="text1"/>
                <w:sz w:val="16"/>
                <w:szCs w:val="16"/>
              </w:rPr>
            </w:pPr>
            <w:hyperlink r:id="rId6" w:history="1">
              <w:r w:rsidR="00B862CB" w:rsidRPr="00FC07AE">
                <w:rPr>
                  <w:rStyle w:val="Hyperlink"/>
                  <w:color w:val="000000" w:themeColor="text1"/>
                  <w:sz w:val="16"/>
                  <w:szCs w:val="16"/>
                </w:rPr>
                <w:t>Outcome 1 - Growth and development are inclusive and sustainable, incorporating productive capacities that create employment and livelihoods for the poor and excluded</w:t>
              </w:r>
            </w:hyperlink>
          </w:p>
        </w:tc>
        <w:tc>
          <w:tcPr>
            <w:tcW w:w="1114" w:type="pct"/>
          </w:tcPr>
          <w:p w:rsidR="00B862CB" w:rsidRPr="00FC07AE" w:rsidRDefault="00872683" w:rsidP="00E6248C">
            <w:pPr>
              <w:rPr>
                <w:i/>
                <w:color w:val="000000" w:themeColor="text1"/>
                <w:sz w:val="16"/>
                <w:szCs w:val="16"/>
                <w:lang w:val="en-GB"/>
              </w:rPr>
            </w:pPr>
            <w:hyperlink r:id="rId7" w:history="1">
              <w:r w:rsidR="00B862CB" w:rsidRPr="00FC07AE">
                <w:rPr>
                  <w:rStyle w:val="Hyperlink"/>
                  <w:color w:val="000000" w:themeColor="text1"/>
                  <w:sz w:val="16"/>
                  <w:szCs w:val="16"/>
                </w:rPr>
                <w:t>Developing a Market for Biogas Resource Development and Utilization in Guinea</w:t>
              </w:r>
            </w:hyperlink>
            <w:r w:rsidR="00B862CB" w:rsidRPr="00FC07AE">
              <w:rPr>
                <w:i/>
                <w:color w:val="000000" w:themeColor="text1"/>
                <w:sz w:val="16"/>
                <w:szCs w:val="16"/>
              </w:rPr>
              <w:t xml:space="preserve"> (BIOGAZ)</w:t>
            </w:r>
          </w:p>
        </w:tc>
        <w:tc>
          <w:tcPr>
            <w:tcW w:w="442" w:type="pct"/>
          </w:tcPr>
          <w:p w:rsidR="00B862CB" w:rsidRPr="00953217" w:rsidRDefault="00B862CB" w:rsidP="00E6248C">
            <w:pPr>
              <w:rPr>
                <w:color w:val="000000"/>
                <w:sz w:val="16"/>
                <w:szCs w:val="16"/>
                <w:lang w:val="en-GB"/>
              </w:rPr>
            </w:pPr>
            <w:r w:rsidRPr="00953217">
              <w:rPr>
                <w:color w:val="000000"/>
                <w:sz w:val="16"/>
                <w:szCs w:val="16"/>
                <w:lang w:val="en-GB"/>
              </w:rPr>
              <w:t>Ministry of Environment, Water and Forests</w:t>
            </w:r>
          </w:p>
          <w:p w:rsidR="00B862CB" w:rsidRPr="00953217" w:rsidRDefault="00B862CB" w:rsidP="00E6248C">
            <w:pPr>
              <w:rPr>
                <w:color w:val="000000"/>
                <w:sz w:val="16"/>
                <w:szCs w:val="16"/>
                <w:lang w:val="en-GB"/>
              </w:rPr>
            </w:pPr>
          </w:p>
        </w:tc>
        <w:tc>
          <w:tcPr>
            <w:tcW w:w="554" w:type="pct"/>
          </w:tcPr>
          <w:p w:rsidR="00B862CB" w:rsidRPr="00953217" w:rsidRDefault="00B862CB" w:rsidP="00E6248C">
            <w:pPr>
              <w:rPr>
                <w:color w:val="000000"/>
                <w:sz w:val="16"/>
                <w:szCs w:val="16"/>
                <w:lang w:val="en-GB"/>
              </w:rPr>
            </w:pPr>
            <w:r w:rsidRPr="00953217">
              <w:rPr>
                <w:color w:val="000000"/>
                <w:sz w:val="16"/>
                <w:szCs w:val="16"/>
              </w:rPr>
              <w:t>GEF/UNDD</w:t>
            </w:r>
          </w:p>
        </w:tc>
        <w:tc>
          <w:tcPr>
            <w:tcW w:w="618" w:type="pct"/>
          </w:tcPr>
          <w:p w:rsidR="00B862CB" w:rsidRPr="00953217" w:rsidRDefault="00B862CB" w:rsidP="00E6248C">
            <w:pPr>
              <w:rPr>
                <w:color w:val="000000"/>
                <w:sz w:val="16"/>
                <w:szCs w:val="16"/>
                <w:lang w:val="en-GB"/>
              </w:rPr>
            </w:pPr>
            <w:r w:rsidRPr="00953217">
              <w:rPr>
                <w:color w:val="000000"/>
                <w:sz w:val="16"/>
                <w:szCs w:val="16"/>
                <w:lang w:val="en-GB"/>
              </w:rPr>
              <w:t>Mid-term Evaluation</w:t>
            </w:r>
          </w:p>
        </w:tc>
        <w:tc>
          <w:tcPr>
            <w:tcW w:w="363" w:type="pct"/>
          </w:tcPr>
          <w:p w:rsidR="00B862CB" w:rsidRPr="00953217" w:rsidRDefault="00B862CB" w:rsidP="00E6248C">
            <w:pPr>
              <w:rPr>
                <w:color w:val="000000"/>
                <w:sz w:val="16"/>
                <w:szCs w:val="16"/>
                <w:lang w:val="en-GB"/>
              </w:rPr>
            </w:pPr>
            <w:r w:rsidRPr="00953217">
              <w:rPr>
                <w:color w:val="000000"/>
                <w:sz w:val="16"/>
                <w:szCs w:val="16"/>
              </w:rPr>
              <w:t>October 2018</w:t>
            </w:r>
          </w:p>
        </w:tc>
        <w:tc>
          <w:tcPr>
            <w:tcW w:w="482" w:type="pct"/>
          </w:tcPr>
          <w:p w:rsidR="00B862CB" w:rsidRPr="00953217" w:rsidRDefault="00B862CB" w:rsidP="00E6248C">
            <w:pPr>
              <w:rPr>
                <w:color w:val="000000"/>
                <w:sz w:val="16"/>
                <w:szCs w:val="16"/>
                <w:lang w:val="en-GB"/>
              </w:rPr>
            </w:pPr>
            <w:r w:rsidRPr="00953217">
              <w:rPr>
                <w:color w:val="000000"/>
                <w:sz w:val="16"/>
                <w:szCs w:val="16"/>
              </w:rPr>
              <w:t>35 000</w:t>
            </w:r>
          </w:p>
        </w:tc>
        <w:tc>
          <w:tcPr>
            <w:tcW w:w="451" w:type="pct"/>
          </w:tcPr>
          <w:p w:rsidR="00B862CB" w:rsidRPr="00953217" w:rsidRDefault="00B862CB" w:rsidP="00E6248C">
            <w:pPr>
              <w:rPr>
                <w:color w:val="000000"/>
                <w:sz w:val="16"/>
                <w:szCs w:val="16"/>
                <w:lang w:val="en-GB"/>
              </w:rPr>
            </w:pPr>
            <w:r w:rsidRPr="00953217">
              <w:rPr>
                <w:color w:val="000000"/>
                <w:sz w:val="16"/>
                <w:szCs w:val="16"/>
              </w:rPr>
              <w:t>GEF</w:t>
            </w:r>
          </w:p>
        </w:tc>
      </w:tr>
      <w:tr w:rsidR="00B862CB" w:rsidRPr="00953217" w:rsidTr="00892675">
        <w:trPr>
          <w:trHeight w:val="60"/>
        </w:trPr>
        <w:tc>
          <w:tcPr>
            <w:tcW w:w="355" w:type="pct"/>
          </w:tcPr>
          <w:p w:rsidR="00B862CB" w:rsidRPr="00953217" w:rsidRDefault="00B862CB" w:rsidP="00E6248C">
            <w:pPr>
              <w:rPr>
                <w:color w:val="000000"/>
                <w:sz w:val="16"/>
                <w:szCs w:val="16"/>
              </w:rPr>
            </w:pPr>
            <w:r>
              <w:rPr>
                <w:color w:val="000000"/>
                <w:sz w:val="16"/>
                <w:szCs w:val="16"/>
              </w:rPr>
              <w:t>Project</w:t>
            </w:r>
          </w:p>
        </w:tc>
        <w:tc>
          <w:tcPr>
            <w:tcW w:w="624" w:type="pct"/>
          </w:tcPr>
          <w:p w:rsidR="00B862CB" w:rsidRPr="00FC07AE" w:rsidRDefault="00872683" w:rsidP="00E6248C">
            <w:pPr>
              <w:rPr>
                <w:color w:val="000000" w:themeColor="text1"/>
                <w:sz w:val="16"/>
                <w:szCs w:val="16"/>
              </w:rPr>
            </w:pPr>
            <w:hyperlink r:id="rId8" w:history="1">
              <w:r w:rsidR="00B862CB" w:rsidRPr="00FC07AE">
                <w:rPr>
                  <w:rStyle w:val="Hyperlink"/>
                  <w:color w:val="000000" w:themeColor="text1"/>
                  <w:sz w:val="16"/>
                  <w:szCs w:val="16"/>
                </w:rPr>
                <w:t xml:space="preserve">Outcome 1 - Growth and development are inclusive and sustainable, </w:t>
              </w:r>
              <w:r w:rsidR="00B862CB" w:rsidRPr="00FC07AE">
                <w:rPr>
                  <w:rStyle w:val="Hyperlink"/>
                  <w:color w:val="000000" w:themeColor="text1"/>
                  <w:sz w:val="16"/>
                  <w:szCs w:val="16"/>
                </w:rPr>
                <w:lastRenderedPageBreak/>
                <w:t>incorporating productive capacities that create employment and livelihoods for the poor and excluded</w:t>
              </w:r>
            </w:hyperlink>
          </w:p>
        </w:tc>
        <w:tc>
          <w:tcPr>
            <w:tcW w:w="1114" w:type="pct"/>
          </w:tcPr>
          <w:p w:rsidR="00B862CB" w:rsidRPr="00FC07AE" w:rsidRDefault="00872683" w:rsidP="00E6248C">
            <w:pPr>
              <w:rPr>
                <w:color w:val="000000" w:themeColor="text1"/>
                <w:sz w:val="16"/>
                <w:szCs w:val="16"/>
              </w:rPr>
            </w:pPr>
            <w:hyperlink r:id="rId9" w:history="1">
              <w:r w:rsidR="00B862CB" w:rsidRPr="00FC07AE">
                <w:rPr>
                  <w:rStyle w:val="Hyperlink"/>
                  <w:color w:val="000000" w:themeColor="text1"/>
                  <w:sz w:val="16"/>
                  <w:szCs w:val="16"/>
                </w:rPr>
                <w:t xml:space="preserve">Strengthening Resilience of Farming Communities' Livelihoods against Climate Changes in the Guinean Prefectures of </w:t>
              </w:r>
              <w:r w:rsidR="00B862CB" w:rsidRPr="00FC07AE">
                <w:rPr>
                  <w:rStyle w:val="Hyperlink"/>
                  <w:color w:val="000000" w:themeColor="text1"/>
                  <w:sz w:val="16"/>
                  <w:szCs w:val="16"/>
                </w:rPr>
                <w:lastRenderedPageBreak/>
                <w:t xml:space="preserve">Gaoual, Koundara and Mali </w:t>
              </w:r>
            </w:hyperlink>
            <w:r w:rsidR="00B862CB" w:rsidRPr="00FC07AE">
              <w:rPr>
                <w:i/>
                <w:color w:val="000000" w:themeColor="text1"/>
                <w:sz w:val="16"/>
                <w:szCs w:val="16"/>
              </w:rPr>
              <w:t>(REMECC GKM)</w:t>
            </w:r>
          </w:p>
        </w:tc>
        <w:tc>
          <w:tcPr>
            <w:tcW w:w="442" w:type="pct"/>
          </w:tcPr>
          <w:p w:rsidR="00B862CB" w:rsidRPr="00953217" w:rsidRDefault="00B862CB" w:rsidP="00E6248C">
            <w:pPr>
              <w:rPr>
                <w:color w:val="000000"/>
                <w:sz w:val="16"/>
                <w:szCs w:val="16"/>
                <w:lang w:val="en-GB"/>
              </w:rPr>
            </w:pPr>
            <w:r w:rsidRPr="00953217">
              <w:rPr>
                <w:color w:val="000000"/>
                <w:sz w:val="16"/>
                <w:szCs w:val="16"/>
                <w:lang w:val="en-GB"/>
              </w:rPr>
              <w:lastRenderedPageBreak/>
              <w:t>Ministry of Environment, Water and Forests</w:t>
            </w:r>
          </w:p>
          <w:p w:rsidR="00B862CB" w:rsidRPr="00953217" w:rsidRDefault="00B862CB" w:rsidP="00E6248C">
            <w:pPr>
              <w:rPr>
                <w:color w:val="000000"/>
                <w:sz w:val="16"/>
                <w:szCs w:val="16"/>
                <w:lang w:val="en-GB"/>
              </w:rPr>
            </w:pPr>
          </w:p>
        </w:tc>
        <w:tc>
          <w:tcPr>
            <w:tcW w:w="554" w:type="pct"/>
          </w:tcPr>
          <w:p w:rsidR="00B862CB" w:rsidRPr="00953217" w:rsidRDefault="00B862CB" w:rsidP="00E6248C">
            <w:pPr>
              <w:rPr>
                <w:color w:val="000000"/>
                <w:sz w:val="16"/>
                <w:szCs w:val="16"/>
              </w:rPr>
            </w:pPr>
            <w:r w:rsidRPr="00953217">
              <w:rPr>
                <w:color w:val="000000"/>
                <w:sz w:val="16"/>
                <w:szCs w:val="16"/>
              </w:rPr>
              <w:lastRenderedPageBreak/>
              <w:t>GEF/UNDP</w:t>
            </w:r>
          </w:p>
        </w:tc>
        <w:tc>
          <w:tcPr>
            <w:tcW w:w="618" w:type="pct"/>
          </w:tcPr>
          <w:p w:rsidR="00B862CB" w:rsidRPr="00953217" w:rsidRDefault="00B862CB" w:rsidP="00E6248C">
            <w:pPr>
              <w:rPr>
                <w:color w:val="000000"/>
                <w:sz w:val="16"/>
                <w:szCs w:val="16"/>
              </w:rPr>
            </w:pPr>
            <w:r w:rsidRPr="00953217">
              <w:rPr>
                <w:color w:val="000000"/>
                <w:sz w:val="16"/>
                <w:szCs w:val="16"/>
                <w:lang w:val="en-GB"/>
              </w:rPr>
              <w:t>Final Evaluation</w:t>
            </w:r>
          </w:p>
        </w:tc>
        <w:tc>
          <w:tcPr>
            <w:tcW w:w="363" w:type="pct"/>
          </w:tcPr>
          <w:p w:rsidR="00B862CB" w:rsidRPr="00953217" w:rsidRDefault="00B862CB" w:rsidP="00E6248C">
            <w:pPr>
              <w:rPr>
                <w:color w:val="000000"/>
                <w:sz w:val="16"/>
                <w:szCs w:val="16"/>
              </w:rPr>
            </w:pPr>
            <w:r w:rsidRPr="00953217">
              <w:rPr>
                <w:color w:val="000000"/>
                <w:sz w:val="16"/>
                <w:szCs w:val="16"/>
              </w:rPr>
              <w:t>October 2018</w:t>
            </w:r>
          </w:p>
        </w:tc>
        <w:tc>
          <w:tcPr>
            <w:tcW w:w="482" w:type="pct"/>
          </w:tcPr>
          <w:p w:rsidR="00B862CB" w:rsidRPr="00953217" w:rsidRDefault="00B862CB" w:rsidP="00E6248C">
            <w:pPr>
              <w:rPr>
                <w:color w:val="000000"/>
                <w:sz w:val="16"/>
                <w:szCs w:val="16"/>
              </w:rPr>
            </w:pPr>
            <w:r w:rsidRPr="00953217">
              <w:rPr>
                <w:color w:val="000000"/>
                <w:sz w:val="16"/>
                <w:szCs w:val="16"/>
              </w:rPr>
              <w:t>45 000</w:t>
            </w:r>
          </w:p>
        </w:tc>
        <w:tc>
          <w:tcPr>
            <w:tcW w:w="451" w:type="pct"/>
          </w:tcPr>
          <w:p w:rsidR="00B862CB" w:rsidRPr="00953217" w:rsidRDefault="00B862CB" w:rsidP="00E6248C">
            <w:pPr>
              <w:rPr>
                <w:color w:val="000000"/>
                <w:sz w:val="16"/>
                <w:szCs w:val="16"/>
              </w:rPr>
            </w:pPr>
            <w:r w:rsidRPr="00953217">
              <w:rPr>
                <w:color w:val="000000"/>
                <w:sz w:val="16"/>
                <w:szCs w:val="16"/>
              </w:rPr>
              <w:t>GEF</w:t>
            </w:r>
          </w:p>
          <w:p w:rsidR="00B862CB" w:rsidRPr="00953217" w:rsidRDefault="00B862CB" w:rsidP="00E6248C">
            <w:pPr>
              <w:rPr>
                <w:color w:val="000000"/>
                <w:sz w:val="16"/>
                <w:szCs w:val="16"/>
              </w:rPr>
            </w:pPr>
          </w:p>
        </w:tc>
      </w:tr>
      <w:tr w:rsidR="00B862CB" w:rsidRPr="00953217" w:rsidTr="00892675">
        <w:trPr>
          <w:trHeight w:val="60"/>
        </w:trPr>
        <w:tc>
          <w:tcPr>
            <w:tcW w:w="355" w:type="pct"/>
          </w:tcPr>
          <w:p w:rsidR="00B862CB" w:rsidRPr="00953217" w:rsidRDefault="00B862CB" w:rsidP="00E6248C">
            <w:pPr>
              <w:rPr>
                <w:color w:val="000000"/>
                <w:sz w:val="16"/>
                <w:szCs w:val="16"/>
              </w:rPr>
            </w:pPr>
            <w:r>
              <w:rPr>
                <w:color w:val="000000"/>
                <w:sz w:val="16"/>
                <w:szCs w:val="16"/>
              </w:rPr>
              <w:t>Project</w:t>
            </w:r>
          </w:p>
        </w:tc>
        <w:tc>
          <w:tcPr>
            <w:tcW w:w="624" w:type="pct"/>
          </w:tcPr>
          <w:p w:rsidR="00B862CB" w:rsidRPr="00FC07AE" w:rsidRDefault="00872683" w:rsidP="00E6248C">
            <w:pPr>
              <w:rPr>
                <w:color w:val="000000" w:themeColor="text1"/>
                <w:sz w:val="16"/>
                <w:szCs w:val="16"/>
              </w:rPr>
            </w:pPr>
            <w:hyperlink r:id="rId10" w:history="1">
              <w:r w:rsidR="00B862CB" w:rsidRPr="00FC07AE">
                <w:rPr>
                  <w:rStyle w:val="Hyperlink"/>
                  <w:color w:val="000000" w:themeColor="text1"/>
                  <w:sz w:val="16"/>
                  <w:szCs w:val="16"/>
                </w:rPr>
                <w:t>Outcome 1 - Growth and development are inclusive and sustainable, incorporating productive capacities that create employment and livelihoods for the poor and excluded</w:t>
              </w:r>
            </w:hyperlink>
          </w:p>
        </w:tc>
        <w:tc>
          <w:tcPr>
            <w:tcW w:w="1114" w:type="pct"/>
          </w:tcPr>
          <w:p w:rsidR="00B862CB" w:rsidRPr="00FC07AE" w:rsidRDefault="00872683" w:rsidP="00E6248C">
            <w:pPr>
              <w:rPr>
                <w:color w:val="000000" w:themeColor="text1"/>
                <w:sz w:val="16"/>
                <w:szCs w:val="16"/>
              </w:rPr>
            </w:pPr>
            <w:hyperlink r:id="rId11" w:history="1">
              <w:r w:rsidR="00B862CB" w:rsidRPr="00FC07AE">
                <w:rPr>
                  <w:rStyle w:val="Hyperlink"/>
                  <w:color w:val="000000" w:themeColor="text1"/>
                  <w:sz w:val="16"/>
                  <w:szCs w:val="16"/>
                </w:rPr>
                <w:t>Developing a Market for Biogas Resource Development and Utilization in Guinea</w:t>
              </w:r>
            </w:hyperlink>
            <w:r w:rsidR="00B862CB" w:rsidRPr="00FC07AE">
              <w:rPr>
                <w:i/>
                <w:color w:val="000000" w:themeColor="text1"/>
                <w:sz w:val="16"/>
                <w:szCs w:val="16"/>
              </w:rPr>
              <w:t xml:space="preserve"> (BIOGAZ)</w:t>
            </w:r>
          </w:p>
        </w:tc>
        <w:tc>
          <w:tcPr>
            <w:tcW w:w="442" w:type="pct"/>
          </w:tcPr>
          <w:p w:rsidR="00B862CB" w:rsidRPr="00953217" w:rsidRDefault="00B862CB" w:rsidP="00E6248C">
            <w:pPr>
              <w:rPr>
                <w:color w:val="000000"/>
                <w:sz w:val="16"/>
                <w:szCs w:val="16"/>
                <w:lang w:val="en-GB"/>
              </w:rPr>
            </w:pPr>
            <w:r w:rsidRPr="00953217">
              <w:rPr>
                <w:color w:val="000000"/>
                <w:sz w:val="16"/>
                <w:szCs w:val="16"/>
                <w:lang w:val="en-GB"/>
              </w:rPr>
              <w:t>Ministry of Environment, Water and Forests</w:t>
            </w:r>
          </w:p>
          <w:p w:rsidR="00B862CB" w:rsidRPr="00953217" w:rsidRDefault="00B862CB" w:rsidP="00E6248C">
            <w:pPr>
              <w:rPr>
                <w:color w:val="000000"/>
                <w:sz w:val="16"/>
                <w:szCs w:val="16"/>
                <w:lang w:val="en-GB"/>
              </w:rPr>
            </w:pPr>
          </w:p>
        </w:tc>
        <w:tc>
          <w:tcPr>
            <w:tcW w:w="554" w:type="pct"/>
          </w:tcPr>
          <w:p w:rsidR="00B862CB" w:rsidRPr="00953217" w:rsidRDefault="00B862CB" w:rsidP="00E6248C">
            <w:pPr>
              <w:rPr>
                <w:color w:val="000000"/>
                <w:sz w:val="16"/>
                <w:szCs w:val="16"/>
              </w:rPr>
            </w:pPr>
            <w:r w:rsidRPr="00953217">
              <w:rPr>
                <w:color w:val="000000"/>
                <w:sz w:val="16"/>
                <w:szCs w:val="16"/>
              </w:rPr>
              <w:t>GEF/UNDP</w:t>
            </w:r>
          </w:p>
        </w:tc>
        <w:tc>
          <w:tcPr>
            <w:tcW w:w="618" w:type="pct"/>
          </w:tcPr>
          <w:p w:rsidR="00B862CB" w:rsidRPr="00953217" w:rsidRDefault="00B862CB" w:rsidP="00E6248C">
            <w:pPr>
              <w:rPr>
                <w:color w:val="000000"/>
                <w:sz w:val="16"/>
                <w:szCs w:val="16"/>
              </w:rPr>
            </w:pPr>
            <w:r w:rsidRPr="00953217">
              <w:rPr>
                <w:color w:val="000000"/>
                <w:sz w:val="16"/>
                <w:szCs w:val="16"/>
                <w:lang w:val="en-GB"/>
              </w:rPr>
              <w:t>Final Evaluation</w:t>
            </w:r>
          </w:p>
        </w:tc>
        <w:tc>
          <w:tcPr>
            <w:tcW w:w="363" w:type="pct"/>
          </w:tcPr>
          <w:p w:rsidR="00B862CB" w:rsidRPr="00953217" w:rsidRDefault="00B862CB" w:rsidP="00E6248C">
            <w:pPr>
              <w:rPr>
                <w:color w:val="000000"/>
                <w:sz w:val="16"/>
                <w:szCs w:val="16"/>
              </w:rPr>
            </w:pPr>
            <w:r w:rsidRPr="00953217">
              <w:rPr>
                <w:color w:val="000000"/>
                <w:sz w:val="16"/>
                <w:szCs w:val="16"/>
              </w:rPr>
              <w:t>September</w:t>
            </w:r>
          </w:p>
          <w:p w:rsidR="00B862CB" w:rsidRPr="00953217" w:rsidRDefault="00B862CB" w:rsidP="00E6248C">
            <w:pPr>
              <w:rPr>
                <w:color w:val="000000"/>
                <w:sz w:val="16"/>
                <w:szCs w:val="16"/>
              </w:rPr>
            </w:pPr>
            <w:r w:rsidRPr="00953217">
              <w:rPr>
                <w:color w:val="000000"/>
                <w:sz w:val="16"/>
                <w:szCs w:val="16"/>
              </w:rPr>
              <w:t>2019</w:t>
            </w:r>
          </w:p>
        </w:tc>
        <w:tc>
          <w:tcPr>
            <w:tcW w:w="482" w:type="pct"/>
          </w:tcPr>
          <w:p w:rsidR="00B862CB" w:rsidRPr="00953217" w:rsidRDefault="00B862CB" w:rsidP="00E6248C">
            <w:pPr>
              <w:rPr>
                <w:color w:val="000000"/>
                <w:sz w:val="16"/>
                <w:szCs w:val="16"/>
              </w:rPr>
            </w:pPr>
            <w:r w:rsidRPr="00953217">
              <w:rPr>
                <w:color w:val="000000"/>
                <w:sz w:val="16"/>
                <w:szCs w:val="16"/>
              </w:rPr>
              <w:t>40 000</w:t>
            </w:r>
          </w:p>
        </w:tc>
        <w:tc>
          <w:tcPr>
            <w:tcW w:w="451" w:type="pct"/>
          </w:tcPr>
          <w:p w:rsidR="00B862CB" w:rsidRPr="00953217" w:rsidRDefault="00B862CB" w:rsidP="00E6248C">
            <w:pPr>
              <w:rPr>
                <w:color w:val="000000"/>
                <w:sz w:val="16"/>
                <w:szCs w:val="16"/>
              </w:rPr>
            </w:pPr>
            <w:r w:rsidRPr="00953217">
              <w:rPr>
                <w:color w:val="000000"/>
                <w:sz w:val="16"/>
                <w:szCs w:val="16"/>
              </w:rPr>
              <w:t>GEF</w:t>
            </w:r>
          </w:p>
        </w:tc>
      </w:tr>
      <w:tr w:rsidR="00B862CB" w:rsidRPr="00953217" w:rsidTr="00892675">
        <w:trPr>
          <w:trHeight w:val="60"/>
        </w:trPr>
        <w:tc>
          <w:tcPr>
            <w:tcW w:w="355" w:type="pct"/>
          </w:tcPr>
          <w:p w:rsidR="00B862CB" w:rsidRPr="00953217" w:rsidRDefault="00B862CB" w:rsidP="00E6248C">
            <w:pPr>
              <w:rPr>
                <w:color w:val="000000"/>
                <w:sz w:val="16"/>
                <w:szCs w:val="16"/>
              </w:rPr>
            </w:pPr>
            <w:r>
              <w:rPr>
                <w:color w:val="000000"/>
                <w:sz w:val="16"/>
                <w:szCs w:val="16"/>
              </w:rPr>
              <w:t>Project</w:t>
            </w:r>
          </w:p>
        </w:tc>
        <w:tc>
          <w:tcPr>
            <w:tcW w:w="624" w:type="pct"/>
          </w:tcPr>
          <w:p w:rsidR="00B862CB" w:rsidRPr="00FC07AE" w:rsidRDefault="00872683" w:rsidP="00E6248C">
            <w:pPr>
              <w:rPr>
                <w:color w:val="000000" w:themeColor="text1"/>
                <w:sz w:val="16"/>
                <w:szCs w:val="16"/>
              </w:rPr>
            </w:pPr>
            <w:hyperlink r:id="rId12" w:history="1">
              <w:r w:rsidR="00B862CB" w:rsidRPr="00FC07AE">
                <w:rPr>
                  <w:rStyle w:val="Hyperlink"/>
                  <w:color w:val="000000" w:themeColor="text1"/>
                  <w:sz w:val="16"/>
                  <w:szCs w:val="16"/>
                </w:rPr>
                <w:t>Outcome 1 - Growth and development are inclusive and sustainable, incorporating productive capacities that create employment and livelihoods for the poor and excluded</w:t>
              </w:r>
            </w:hyperlink>
          </w:p>
        </w:tc>
        <w:tc>
          <w:tcPr>
            <w:tcW w:w="1114" w:type="pct"/>
          </w:tcPr>
          <w:p w:rsidR="00B862CB" w:rsidRPr="00FC07AE" w:rsidRDefault="00B862CB" w:rsidP="00E6248C">
            <w:pPr>
              <w:rPr>
                <w:i/>
                <w:color w:val="000000" w:themeColor="text1"/>
                <w:sz w:val="16"/>
                <w:szCs w:val="16"/>
              </w:rPr>
            </w:pPr>
            <w:r w:rsidRPr="00FC07AE">
              <w:rPr>
                <w:i/>
                <w:color w:val="000000" w:themeColor="text1"/>
                <w:sz w:val="16"/>
                <w:szCs w:val="16"/>
              </w:rPr>
              <w:t>Ecosystem-Based Adaptation targeting vulnerable communities of the Upper Guinea Region</w:t>
            </w:r>
            <w:r w:rsidRPr="00FC07AE" w:rsidDel="00000FA5">
              <w:rPr>
                <w:i/>
                <w:color w:val="000000" w:themeColor="text1"/>
                <w:sz w:val="16"/>
                <w:szCs w:val="16"/>
              </w:rPr>
              <w:t xml:space="preserve"> </w:t>
            </w:r>
            <w:r w:rsidRPr="00FC07AE">
              <w:rPr>
                <w:i/>
                <w:color w:val="000000" w:themeColor="text1"/>
                <w:sz w:val="16"/>
                <w:szCs w:val="16"/>
              </w:rPr>
              <w:t>(AbE)</w:t>
            </w:r>
          </w:p>
          <w:p w:rsidR="00B862CB" w:rsidRPr="00FC07AE" w:rsidRDefault="00B862CB" w:rsidP="00E6248C">
            <w:pPr>
              <w:rPr>
                <w:color w:val="000000" w:themeColor="text1"/>
                <w:sz w:val="16"/>
                <w:szCs w:val="16"/>
              </w:rPr>
            </w:pPr>
          </w:p>
        </w:tc>
        <w:tc>
          <w:tcPr>
            <w:tcW w:w="442" w:type="pct"/>
          </w:tcPr>
          <w:p w:rsidR="00B862CB" w:rsidRPr="00953217" w:rsidRDefault="00B862CB" w:rsidP="00E6248C">
            <w:pPr>
              <w:rPr>
                <w:color w:val="000000"/>
                <w:sz w:val="16"/>
                <w:szCs w:val="16"/>
                <w:lang w:val="en-GB"/>
              </w:rPr>
            </w:pPr>
            <w:r w:rsidRPr="00953217">
              <w:rPr>
                <w:color w:val="000000"/>
                <w:sz w:val="16"/>
                <w:szCs w:val="16"/>
                <w:lang w:val="en-GB"/>
              </w:rPr>
              <w:t>Ministry of Environment, Water and Forests</w:t>
            </w:r>
          </w:p>
          <w:p w:rsidR="00B862CB" w:rsidRPr="00953217" w:rsidRDefault="00B862CB" w:rsidP="00E6248C">
            <w:pPr>
              <w:rPr>
                <w:color w:val="000000"/>
                <w:sz w:val="16"/>
                <w:szCs w:val="16"/>
              </w:rPr>
            </w:pPr>
            <w:r w:rsidRPr="00953217">
              <w:rPr>
                <w:color w:val="000000"/>
                <w:sz w:val="16"/>
                <w:szCs w:val="16"/>
              </w:rPr>
              <w:t xml:space="preserve"> </w:t>
            </w:r>
          </w:p>
        </w:tc>
        <w:tc>
          <w:tcPr>
            <w:tcW w:w="554" w:type="pct"/>
          </w:tcPr>
          <w:p w:rsidR="00B862CB" w:rsidRPr="00953217" w:rsidRDefault="00B862CB" w:rsidP="00E6248C">
            <w:pPr>
              <w:rPr>
                <w:color w:val="000000"/>
                <w:sz w:val="16"/>
                <w:szCs w:val="16"/>
              </w:rPr>
            </w:pPr>
            <w:r w:rsidRPr="00953217">
              <w:rPr>
                <w:color w:val="000000"/>
                <w:sz w:val="16"/>
                <w:szCs w:val="16"/>
              </w:rPr>
              <w:t>GEF/UNDP</w:t>
            </w:r>
          </w:p>
        </w:tc>
        <w:tc>
          <w:tcPr>
            <w:tcW w:w="618" w:type="pct"/>
          </w:tcPr>
          <w:p w:rsidR="00B862CB" w:rsidRPr="00953217" w:rsidRDefault="00B862CB" w:rsidP="00E6248C">
            <w:pPr>
              <w:rPr>
                <w:color w:val="000000"/>
                <w:sz w:val="16"/>
                <w:szCs w:val="16"/>
              </w:rPr>
            </w:pPr>
            <w:r w:rsidRPr="00953217">
              <w:rPr>
                <w:color w:val="000000"/>
                <w:sz w:val="16"/>
                <w:szCs w:val="16"/>
              </w:rPr>
              <w:t>Evaluation mi-parcours</w:t>
            </w:r>
          </w:p>
        </w:tc>
        <w:tc>
          <w:tcPr>
            <w:tcW w:w="363" w:type="pct"/>
          </w:tcPr>
          <w:p w:rsidR="00B862CB" w:rsidRPr="00953217" w:rsidRDefault="00B862CB" w:rsidP="00E6248C">
            <w:pPr>
              <w:rPr>
                <w:color w:val="000000"/>
                <w:sz w:val="16"/>
                <w:szCs w:val="16"/>
              </w:rPr>
            </w:pPr>
            <w:r w:rsidRPr="00953217">
              <w:rPr>
                <w:color w:val="000000"/>
                <w:sz w:val="16"/>
                <w:szCs w:val="16"/>
              </w:rPr>
              <w:t>October 2019</w:t>
            </w:r>
          </w:p>
        </w:tc>
        <w:tc>
          <w:tcPr>
            <w:tcW w:w="482" w:type="pct"/>
          </w:tcPr>
          <w:p w:rsidR="00B862CB" w:rsidRPr="00953217" w:rsidRDefault="00B862CB" w:rsidP="00E6248C">
            <w:pPr>
              <w:rPr>
                <w:color w:val="000000"/>
                <w:sz w:val="16"/>
                <w:szCs w:val="16"/>
              </w:rPr>
            </w:pPr>
            <w:r w:rsidRPr="00953217">
              <w:rPr>
                <w:color w:val="000000"/>
                <w:sz w:val="16"/>
                <w:szCs w:val="16"/>
              </w:rPr>
              <w:t>40 000</w:t>
            </w:r>
          </w:p>
        </w:tc>
        <w:tc>
          <w:tcPr>
            <w:tcW w:w="451" w:type="pct"/>
          </w:tcPr>
          <w:p w:rsidR="00B862CB" w:rsidRPr="00953217" w:rsidRDefault="00B862CB" w:rsidP="00E6248C">
            <w:pPr>
              <w:rPr>
                <w:color w:val="000000"/>
                <w:sz w:val="16"/>
                <w:szCs w:val="16"/>
              </w:rPr>
            </w:pPr>
            <w:r w:rsidRPr="00953217">
              <w:rPr>
                <w:color w:val="000000"/>
                <w:sz w:val="16"/>
                <w:szCs w:val="16"/>
              </w:rPr>
              <w:t>GEF</w:t>
            </w:r>
          </w:p>
        </w:tc>
      </w:tr>
      <w:tr w:rsidR="00B862CB" w:rsidRPr="00953217" w:rsidTr="00892675">
        <w:trPr>
          <w:trHeight w:val="60"/>
        </w:trPr>
        <w:tc>
          <w:tcPr>
            <w:tcW w:w="355" w:type="pct"/>
          </w:tcPr>
          <w:p w:rsidR="00B862CB" w:rsidRPr="00953217" w:rsidRDefault="00B862CB" w:rsidP="00E6248C">
            <w:pPr>
              <w:rPr>
                <w:color w:val="000000"/>
                <w:sz w:val="16"/>
                <w:szCs w:val="16"/>
              </w:rPr>
            </w:pPr>
            <w:r>
              <w:rPr>
                <w:color w:val="000000"/>
                <w:sz w:val="16"/>
                <w:szCs w:val="16"/>
              </w:rPr>
              <w:t>Project</w:t>
            </w:r>
          </w:p>
        </w:tc>
        <w:tc>
          <w:tcPr>
            <w:tcW w:w="624" w:type="pct"/>
          </w:tcPr>
          <w:p w:rsidR="00B862CB" w:rsidRPr="00FC07AE" w:rsidRDefault="00872683" w:rsidP="00E6248C">
            <w:pPr>
              <w:rPr>
                <w:color w:val="000000" w:themeColor="text1"/>
                <w:sz w:val="16"/>
                <w:szCs w:val="16"/>
              </w:rPr>
            </w:pPr>
            <w:hyperlink r:id="rId13" w:history="1">
              <w:r w:rsidR="00B862CB" w:rsidRPr="00FC07AE">
                <w:rPr>
                  <w:rStyle w:val="Hyperlink"/>
                  <w:color w:val="000000" w:themeColor="text1"/>
                  <w:sz w:val="16"/>
                  <w:szCs w:val="16"/>
                </w:rPr>
                <w:t>Outcome 1 - Growth and development are inclusive and sustainable, incorporating productive capacities that create employment and livelihoods for the poor and excluded</w:t>
              </w:r>
            </w:hyperlink>
          </w:p>
        </w:tc>
        <w:tc>
          <w:tcPr>
            <w:tcW w:w="1114" w:type="pct"/>
          </w:tcPr>
          <w:p w:rsidR="00B862CB" w:rsidRPr="00FC07AE" w:rsidRDefault="00B862CB" w:rsidP="00E6248C">
            <w:pPr>
              <w:rPr>
                <w:i/>
                <w:color w:val="000000" w:themeColor="text1"/>
                <w:sz w:val="16"/>
                <w:szCs w:val="16"/>
              </w:rPr>
            </w:pPr>
            <w:r w:rsidRPr="00FC07AE">
              <w:rPr>
                <w:i/>
                <w:color w:val="000000" w:themeColor="text1"/>
                <w:sz w:val="16"/>
                <w:szCs w:val="16"/>
              </w:rPr>
              <w:t>Ecosystem-Based Adaptation targeting vulnerable communities of the Upper Guinea Region</w:t>
            </w:r>
            <w:r w:rsidRPr="00FC07AE" w:rsidDel="00000FA5">
              <w:rPr>
                <w:i/>
                <w:color w:val="000000" w:themeColor="text1"/>
                <w:sz w:val="16"/>
                <w:szCs w:val="16"/>
              </w:rPr>
              <w:t xml:space="preserve"> </w:t>
            </w:r>
            <w:r w:rsidRPr="00FC07AE">
              <w:rPr>
                <w:i/>
                <w:color w:val="000000" w:themeColor="text1"/>
                <w:sz w:val="16"/>
                <w:szCs w:val="16"/>
              </w:rPr>
              <w:t>(AbE)</w:t>
            </w:r>
          </w:p>
          <w:p w:rsidR="00B862CB" w:rsidRPr="00FC07AE" w:rsidRDefault="00B862CB" w:rsidP="00E6248C">
            <w:pPr>
              <w:rPr>
                <w:i/>
                <w:color w:val="000000" w:themeColor="text1"/>
                <w:sz w:val="16"/>
                <w:szCs w:val="16"/>
              </w:rPr>
            </w:pPr>
          </w:p>
        </w:tc>
        <w:tc>
          <w:tcPr>
            <w:tcW w:w="442" w:type="pct"/>
          </w:tcPr>
          <w:p w:rsidR="00B862CB" w:rsidRPr="00953217" w:rsidRDefault="00B862CB" w:rsidP="00E6248C">
            <w:pPr>
              <w:rPr>
                <w:color w:val="000000"/>
                <w:sz w:val="16"/>
                <w:szCs w:val="16"/>
                <w:lang w:val="en-GB"/>
              </w:rPr>
            </w:pPr>
            <w:r w:rsidRPr="00953217">
              <w:rPr>
                <w:color w:val="000000"/>
                <w:sz w:val="16"/>
                <w:szCs w:val="16"/>
                <w:lang w:val="en-GB"/>
              </w:rPr>
              <w:t>Ministry of Environment, Water and Forests</w:t>
            </w:r>
          </w:p>
          <w:p w:rsidR="00B862CB" w:rsidRPr="00953217" w:rsidRDefault="00B862CB" w:rsidP="00E6248C">
            <w:pPr>
              <w:rPr>
                <w:color w:val="000000"/>
                <w:sz w:val="16"/>
                <w:szCs w:val="16"/>
              </w:rPr>
            </w:pPr>
            <w:r w:rsidRPr="00953217">
              <w:rPr>
                <w:color w:val="000000"/>
                <w:sz w:val="16"/>
                <w:szCs w:val="16"/>
              </w:rPr>
              <w:t xml:space="preserve"> </w:t>
            </w:r>
          </w:p>
        </w:tc>
        <w:tc>
          <w:tcPr>
            <w:tcW w:w="554" w:type="pct"/>
          </w:tcPr>
          <w:p w:rsidR="00B862CB" w:rsidRPr="00953217" w:rsidRDefault="00B862CB" w:rsidP="00E6248C">
            <w:pPr>
              <w:rPr>
                <w:color w:val="000000"/>
                <w:sz w:val="16"/>
                <w:szCs w:val="16"/>
              </w:rPr>
            </w:pPr>
            <w:r w:rsidRPr="00953217">
              <w:rPr>
                <w:color w:val="000000"/>
                <w:sz w:val="16"/>
                <w:szCs w:val="16"/>
              </w:rPr>
              <w:t>GEF/PNUD</w:t>
            </w:r>
          </w:p>
        </w:tc>
        <w:tc>
          <w:tcPr>
            <w:tcW w:w="618" w:type="pct"/>
          </w:tcPr>
          <w:p w:rsidR="00B862CB" w:rsidRPr="00953217" w:rsidRDefault="00B862CB" w:rsidP="00E6248C">
            <w:pPr>
              <w:rPr>
                <w:color w:val="000000"/>
                <w:sz w:val="16"/>
                <w:szCs w:val="16"/>
              </w:rPr>
            </w:pPr>
            <w:r w:rsidRPr="00953217">
              <w:rPr>
                <w:color w:val="000000"/>
                <w:sz w:val="16"/>
                <w:szCs w:val="16"/>
              </w:rPr>
              <w:t>Evaluation finale</w:t>
            </w:r>
          </w:p>
        </w:tc>
        <w:tc>
          <w:tcPr>
            <w:tcW w:w="363" w:type="pct"/>
          </w:tcPr>
          <w:p w:rsidR="00B862CB" w:rsidRPr="00953217" w:rsidRDefault="00B862CB" w:rsidP="00E6248C">
            <w:pPr>
              <w:rPr>
                <w:color w:val="000000"/>
                <w:sz w:val="16"/>
                <w:szCs w:val="16"/>
              </w:rPr>
            </w:pPr>
            <w:r>
              <w:rPr>
                <w:color w:val="000000"/>
                <w:sz w:val="16"/>
                <w:szCs w:val="16"/>
              </w:rPr>
              <w:t>Ju</w:t>
            </w:r>
            <w:r w:rsidRPr="00953217">
              <w:rPr>
                <w:color w:val="000000"/>
                <w:sz w:val="16"/>
                <w:szCs w:val="16"/>
              </w:rPr>
              <w:t>l</w:t>
            </w:r>
            <w:r>
              <w:rPr>
                <w:color w:val="000000"/>
                <w:sz w:val="16"/>
                <w:szCs w:val="16"/>
              </w:rPr>
              <w:t>y</w:t>
            </w:r>
            <w:r w:rsidRPr="00953217">
              <w:rPr>
                <w:color w:val="000000"/>
                <w:sz w:val="16"/>
                <w:szCs w:val="16"/>
              </w:rPr>
              <w:t xml:space="preserve"> 2022</w:t>
            </w:r>
          </w:p>
        </w:tc>
        <w:tc>
          <w:tcPr>
            <w:tcW w:w="482" w:type="pct"/>
          </w:tcPr>
          <w:p w:rsidR="00B862CB" w:rsidRPr="00953217" w:rsidRDefault="00B862CB" w:rsidP="00E6248C">
            <w:pPr>
              <w:rPr>
                <w:color w:val="000000"/>
                <w:sz w:val="16"/>
                <w:szCs w:val="16"/>
              </w:rPr>
            </w:pPr>
            <w:r w:rsidRPr="00953217">
              <w:rPr>
                <w:color w:val="000000"/>
                <w:sz w:val="16"/>
                <w:szCs w:val="16"/>
              </w:rPr>
              <w:t>40 000</w:t>
            </w:r>
          </w:p>
        </w:tc>
        <w:tc>
          <w:tcPr>
            <w:tcW w:w="451" w:type="pct"/>
          </w:tcPr>
          <w:p w:rsidR="00B862CB" w:rsidRPr="00953217" w:rsidRDefault="00B862CB" w:rsidP="00E6248C">
            <w:pPr>
              <w:rPr>
                <w:color w:val="000000"/>
                <w:sz w:val="16"/>
                <w:szCs w:val="16"/>
              </w:rPr>
            </w:pPr>
            <w:r w:rsidRPr="00953217">
              <w:rPr>
                <w:color w:val="000000"/>
                <w:sz w:val="16"/>
                <w:szCs w:val="16"/>
              </w:rPr>
              <w:t>GEF</w:t>
            </w:r>
          </w:p>
        </w:tc>
      </w:tr>
    </w:tbl>
    <w:p w:rsidR="004E797A" w:rsidRDefault="00872683">
      <w:bookmarkStart w:id="0" w:name="_GoBack"/>
      <w:bookmarkEnd w:id="0"/>
    </w:p>
    <w:sectPr w:rsidR="004E797A" w:rsidSect="007B68FF">
      <w:headerReference w:type="even" r:id="rId14"/>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83" w:rsidRDefault="00872683">
      <w:r>
        <w:separator/>
      </w:r>
    </w:p>
  </w:endnote>
  <w:endnote w:type="continuationSeparator" w:id="0">
    <w:p w:rsidR="00872683" w:rsidRDefault="0087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83" w:rsidRDefault="00872683">
      <w:r>
        <w:separator/>
      </w:r>
    </w:p>
  </w:footnote>
  <w:footnote w:type="continuationSeparator" w:id="0">
    <w:p w:rsidR="00872683" w:rsidRDefault="0087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B2C" w:rsidRDefault="00B862CB">
    <w:pPr>
      <w:pStyle w:val="Header"/>
    </w:pPr>
    <w:r>
      <w:rPr>
        <w:noProof/>
        <w:lang w:val="en-US" w:eastAsia="en-US"/>
      </w:rPr>
      <mc:AlternateContent>
        <mc:Choice Requires="wps">
          <w:drawing>
            <wp:anchor distT="0" distB="0" distL="114300" distR="114300" simplePos="0" relativeHeight="251659264" behindDoc="0" locked="0" layoutInCell="0" allowOverlap="1">
              <wp:simplePos x="0" y="0"/>
              <wp:positionH relativeFrom="column">
                <wp:posOffset>-73025</wp:posOffset>
              </wp:positionH>
              <wp:positionV relativeFrom="paragraph">
                <wp:posOffset>-302260</wp:posOffset>
              </wp:positionV>
              <wp:extent cx="8464550" cy="640080"/>
              <wp:effectExtent l="0" t="0" r="0"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B15B2C" w:rsidRPr="005841A3">
                            <w:trPr>
                              <w:trHeight w:hRule="exact" w:val="864"/>
                            </w:trPr>
                            <w:tc>
                              <w:tcPr>
                                <w:tcW w:w="4838" w:type="dxa"/>
                                <w:tcBorders>
                                  <w:bottom w:val="single" w:sz="4" w:space="0" w:color="auto"/>
                                </w:tcBorders>
                                <w:vAlign w:val="bottom"/>
                              </w:tcPr>
                              <w:p w:rsidR="00B15B2C" w:rsidRPr="007C6F85" w:rsidRDefault="00B862CB"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rsidR="00B15B2C" w:rsidRPr="007C6F85" w:rsidRDefault="00872683">
                                <w:pPr>
                                  <w:pStyle w:val="Header"/>
                                  <w:rPr>
                                    <w:rFonts w:ascii="Times New Roman" w:hAnsi="Times New Roman"/>
                                    <w:sz w:val="17"/>
                                    <w:szCs w:val="17"/>
                                    <w:lang w:val="en-US" w:eastAsia="en-US"/>
                                  </w:rPr>
                                </w:pPr>
                              </w:p>
                            </w:tc>
                          </w:tr>
                        </w:tbl>
                        <w:p w:rsidR="00B15B2C" w:rsidRDefault="00872683"/>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position:absolute;margin-left:-5.75pt;margin-top:-23.8pt;width:666.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B15B2C" w:rsidRPr="005841A3">
                      <w:trPr>
                        <w:trHeight w:hRule="exact" w:val="864"/>
                      </w:trPr>
                      <w:tc>
                        <w:tcPr>
                          <w:tcW w:w="4838" w:type="dxa"/>
                          <w:tcBorders>
                            <w:bottom w:val="single" w:sz="4" w:space="0" w:color="auto"/>
                          </w:tcBorders>
                          <w:vAlign w:val="bottom"/>
                        </w:tcPr>
                        <w:p w:rsidR="00B15B2C" w:rsidRPr="007C6F85" w:rsidRDefault="00B862CB" w:rsidP="005841A3">
                          <w:pPr>
                            <w:pStyle w:val="En-tte"/>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p>
                      </w:tc>
                      <w:tc>
                        <w:tcPr>
                          <w:tcW w:w="8276" w:type="dxa"/>
                          <w:tcBorders>
                            <w:bottom w:val="single" w:sz="4" w:space="0" w:color="auto"/>
                          </w:tcBorders>
                          <w:vAlign w:val="bottom"/>
                        </w:tcPr>
                        <w:p w:rsidR="00B15B2C" w:rsidRPr="007C6F85" w:rsidRDefault="00B862CB">
                          <w:pPr>
                            <w:pStyle w:val="En-tte"/>
                            <w:rPr>
                              <w:rFonts w:ascii="Times New Roman" w:hAnsi="Times New Roman"/>
                              <w:sz w:val="17"/>
                              <w:szCs w:val="17"/>
                              <w:lang w:val="en-US" w:eastAsia="en-US"/>
                            </w:rPr>
                          </w:pPr>
                        </w:p>
                      </w:tc>
                    </w:tr>
                  </w:tbl>
                  <w:p w:rsidR="00B15B2C" w:rsidRDefault="00B862CB"/>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CB"/>
    <w:rsid w:val="0073041D"/>
    <w:rsid w:val="00872683"/>
    <w:rsid w:val="00892675"/>
    <w:rsid w:val="00B862CB"/>
    <w:rsid w:val="00E240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069DB2-52F2-49C7-94DD-A10E7DF28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2CB"/>
    <w:pPr>
      <w:spacing w:after="0" w:line="240" w:lineRule="auto"/>
    </w:pPr>
    <w:rPr>
      <w:rFonts w:ascii="Times New Roman" w:eastAsia="Times New Roman" w:hAnsi="Times New Roman" w:cs="Times New Roman"/>
      <w:sz w:val="20"/>
      <w:szCs w:val="20"/>
      <w:lang w:val="en-US"/>
    </w:rPr>
  </w:style>
  <w:style w:type="paragraph" w:styleId="Heading4">
    <w:name w:val="heading 4"/>
    <w:basedOn w:val="Normal"/>
    <w:next w:val="Normal"/>
    <w:link w:val="Heading4Char"/>
    <w:qFormat/>
    <w:rsid w:val="00B862C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862CB"/>
    <w:rPr>
      <w:rFonts w:ascii="Arial" w:eastAsia="Times New Roman" w:hAnsi="Arial" w:cs="Times New Roman"/>
      <w:b/>
      <w:szCs w:val="20"/>
      <w:lang w:val="en-US"/>
    </w:rPr>
  </w:style>
  <w:style w:type="paragraph" w:styleId="Header">
    <w:name w:val="header"/>
    <w:basedOn w:val="Normal"/>
    <w:link w:val="HeaderChar"/>
    <w:uiPriority w:val="99"/>
    <w:rsid w:val="00B862CB"/>
    <w:pPr>
      <w:widowControl w:val="0"/>
      <w:tabs>
        <w:tab w:val="center" w:pos="4320"/>
        <w:tab w:val="right" w:pos="8640"/>
      </w:tabs>
    </w:pPr>
    <w:rPr>
      <w:rFonts w:ascii="Courier" w:hAnsi="Courier"/>
      <w:sz w:val="22"/>
      <w:lang w:val="x-none" w:eastAsia="x-none"/>
    </w:rPr>
  </w:style>
  <w:style w:type="character" w:customStyle="1" w:styleId="HeaderChar">
    <w:name w:val="Header Char"/>
    <w:basedOn w:val="DefaultParagraphFont"/>
    <w:link w:val="Header"/>
    <w:uiPriority w:val="99"/>
    <w:rsid w:val="00B862CB"/>
    <w:rPr>
      <w:rFonts w:ascii="Courier" w:eastAsia="Times New Roman" w:hAnsi="Courier" w:cs="Times New Roman"/>
      <w:szCs w:val="20"/>
      <w:lang w:val="x-none" w:eastAsia="x-none"/>
    </w:rPr>
  </w:style>
  <w:style w:type="character" w:styleId="Hyperlink">
    <w:name w:val="Hyperlink"/>
    <w:rsid w:val="00B862CB"/>
    <w:rPr>
      <w:rFonts w:cs="Times New Roman"/>
      <w:color w:val="3366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ndp.org/sites/GIN/sitepages/IrrfIndicatorApplication.aspx?&amp;outcome_id=DEV_OUTCOME_1" TargetMode="External"/><Relationship Id="rId13" Type="http://schemas.openxmlformats.org/officeDocument/2006/relationships/hyperlink" Target="https://intranet.undp.org/sites/GIN/sitepages/IrrfIndicatorApplication.aspx?&amp;outcome_id=DEV_OUTCOME_1" TargetMode="External"/><Relationship Id="rId3" Type="http://schemas.openxmlformats.org/officeDocument/2006/relationships/webSettings" Target="webSettings.xml"/><Relationship Id="rId7" Type="http://schemas.openxmlformats.org/officeDocument/2006/relationships/hyperlink" Target="https://www.thegef.org/project/developing-market-biogas-resource-development-and-utilization-guinea" TargetMode="External"/><Relationship Id="rId12" Type="http://schemas.openxmlformats.org/officeDocument/2006/relationships/hyperlink" Target="https://intranet.undp.org/sites/GIN/sitepages/IrrfIndicatorApplication.aspx?&amp;outcome_id=DEV_OUTCOME_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ranet.undp.org/sites/GIN/sitepages/IrrfIndicatorApplication.aspx?&amp;outcome_id=DEV_OUTCOME_1" TargetMode="External"/><Relationship Id="rId11" Type="http://schemas.openxmlformats.org/officeDocument/2006/relationships/hyperlink" Target="https://www.thegef.org/project/developing-market-biogas-resource-development-and-utilization-guine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intranet.undp.org/sites/GIN/sitepages/IrrfIndicatorApplication.aspx?&amp;outcome_id=DEV_OUTCOME_1" TargetMode="External"/><Relationship Id="rId4" Type="http://schemas.openxmlformats.org/officeDocument/2006/relationships/footnotes" Target="footnotes.xml"/><Relationship Id="rId9" Type="http://schemas.openxmlformats.org/officeDocument/2006/relationships/hyperlink" Target="https://www.thegef.org/project/strengthening-resilience-farming-communities-livelihoods-against-climate-changes-guinean"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3792</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Laurens</dc:creator>
  <cp:keywords/>
  <dc:description/>
  <cp:lastModifiedBy>Svetlana Iazykova</cp:lastModifiedBy>
  <cp:revision>2</cp:revision>
  <dcterms:created xsi:type="dcterms:W3CDTF">2017-05-10T15:48:00Z</dcterms:created>
  <dcterms:modified xsi:type="dcterms:W3CDTF">2017-05-10T15:48:00Z</dcterms:modified>
</cp:coreProperties>
</file>