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129" w:rsidRPr="00014A47" w:rsidRDefault="00A23129" w:rsidP="00D24BE9">
      <w:pPr>
        <w:jc w:val="center"/>
        <w:rPr>
          <w:b/>
          <w:lang w:val="en-GB"/>
        </w:rPr>
      </w:pPr>
      <w:bookmarkStart w:id="0" w:name="_GoBack"/>
      <w:bookmarkEnd w:id="0"/>
      <w:r w:rsidRPr="00014A47">
        <w:rPr>
          <w:b/>
          <w:lang w:val="en-GB"/>
        </w:rPr>
        <w:t xml:space="preserve">Tabulated Response to Comments on the Draft </w:t>
      </w:r>
      <w:r w:rsidR="00D24BE9" w:rsidRPr="00014A47">
        <w:rPr>
          <w:b/>
          <w:lang w:val="en-GB"/>
        </w:rPr>
        <w:t xml:space="preserve">CPD </w:t>
      </w:r>
      <w:r w:rsidR="00B82A45">
        <w:rPr>
          <w:b/>
          <w:lang w:val="en-GB"/>
        </w:rPr>
        <w:t>Senegal</w:t>
      </w:r>
      <w:r w:rsidR="00D24BE9" w:rsidRPr="00014A47">
        <w:rPr>
          <w:b/>
          <w:lang w:val="en-GB"/>
        </w:rPr>
        <w:t xml:space="preserve"> (201</w:t>
      </w:r>
      <w:r w:rsidR="001058A5">
        <w:rPr>
          <w:b/>
          <w:lang w:val="en-GB"/>
        </w:rPr>
        <w:t>9</w:t>
      </w:r>
      <w:r w:rsidRPr="00014A47">
        <w:rPr>
          <w:b/>
          <w:lang w:val="en-GB"/>
        </w:rPr>
        <w:t>-202</w:t>
      </w:r>
      <w:r w:rsidR="001058A5">
        <w:rPr>
          <w:b/>
          <w:lang w:val="en-GB"/>
        </w:rPr>
        <w:t>3</w:t>
      </w:r>
      <w:r w:rsidRPr="00014A47">
        <w:rPr>
          <w:b/>
          <w:lang w:val="en-GB"/>
        </w:rPr>
        <w:t>)</w:t>
      </w:r>
    </w:p>
    <w:tbl>
      <w:tblPr>
        <w:tblStyle w:val="TableGrid"/>
        <w:tblW w:w="0" w:type="auto"/>
        <w:tblLook w:val="04A0" w:firstRow="1" w:lastRow="0" w:firstColumn="1" w:lastColumn="0" w:noHBand="0" w:noVBand="1"/>
      </w:tblPr>
      <w:tblGrid>
        <w:gridCol w:w="5807"/>
        <w:gridCol w:w="1658"/>
        <w:gridCol w:w="5146"/>
      </w:tblGrid>
      <w:tr w:rsidR="00A23129" w:rsidRPr="00014A47" w:rsidTr="00B82A45">
        <w:trPr>
          <w:tblHeader/>
        </w:trPr>
        <w:tc>
          <w:tcPr>
            <w:tcW w:w="5807" w:type="dxa"/>
          </w:tcPr>
          <w:p w:rsidR="00A23129" w:rsidRPr="00014A47" w:rsidRDefault="00412F61" w:rsidP="00A23129">
            <w:pPr>
              <w:rPr>
                <w:b/>
              </w:rPr>
            </w:pPr>
            <w:r w:rsidRPr="00014A47">
              <w:rPr>
                <w:b/>
              </w:rPr>
              <w:t xml:space="preserve">Comment by Member State: </w:t>
            </w:r>
            <w:r w:rsidR="00B82A45">
              <w:rPr>
                <w:b/>
              </w:rPr>
              <w:t>Germany</w:t>
            </w:r>
          </w:p>
        </w:tc>
        <w:tc>
          <w:tcPr>
            <w:tcW w:w="1658" w:type="dxa"/>
          </w:tcPr>
          <w:p w:rsidR="00A23129" w:rsidRPr="00014A47" w:rsidRDefault="00412F61" w:rsidP="00A23129">
            <w:pPr>
              <w:rPr>
                <w:b/>
              </w:rPr>
            </w:pPr>
            <w:r w:rsidRPr="00014A47">
              <w:rPr>
                <w:b/>
              </w:rPr>
              <w:t>Changes to CPD</w:t>
            </w:r>
          </w:p>
        </w:tc>
        <w:tc>
          <w:tcPr>
            <w:tcW w:w="5146" w:type="dxa"/>
          </w:tcPr>
          <w:p w:rsidR="00A23129" w:rsidRPr="00014A47" w:rsidRDefault="00A23129" w:rsidP="00A23129">
            <w:pPr>
              <w:rPr>
                <w:b/>
              </w:rPr>
            </w:pPr>
            <w:r w:rsidRPr="00014A47">
              <w:rPr>
                <w:b/>
              </w:rPr>
              <w:t>CO Remarks</w:t>
            </w:r>
          </w:p>
        </w:tc>
      </w:tr>
      <w:tr w:rsidR="00412F61" w:rsidRPr="00014A47" w:rsidTr="00B82A45">
        <w:tc>
          <w:tcPr>
            <w:tcW w:w="5807" w:type="dxa"/>
          </w:tcPr>
          <w:p w:rsidR="00B82A45" w:rsidRDefault="00B82A45" w:rsidP="00B82A45">
            <w:pPr>
              <w:jc w:val="both"/>
              <w:rPr>
                <w:color w:val="1F497D"/>
              </w:rPr>
            </w:pPr>
            <w:r w:rsidRPr="00B82A45">
              <w:rPr>
                <w:color w:val="1F497D"/>
              </w:rPr>
              <w:t xml:space="preserve">We appreciate the draft CPD for Senegal and stress the relevance of the areas of activities. In </w:t>
            </w:r>
            <w:proofErr w:type="gramStart"/>
            <w:r w:rsidRPr="00B82A45">
              <w:rPr>
                <w:color w:val="1F497D"/>
              </w:rPr>
              <w:t>fact</w:t>
            </w:r>
            <w:proofErr w:type="gramEnd"/>
            <w:r w:rsidRPr="00B82A45">
              <w:rPr>
                <w:color w:val="1F497D"/>
              </w:rPr>
              <w:t xml:space="preserve"> the German development cooperation has been and is supporting similar </w:t>
            </w:r>
            <w:proofErr w:type="spellStart"/>
            <w:r w:rsidRPr="00B82A45">
              <w:rPr>
                <w:color w:val="1F497D"/>
              </w:rPr>
              <w:t>programmes</w:t>
            </w:r>
            <w:proofErr w:type="spellEnd"/>
            <w:r w:rsidRPr="00B82A45">
              <w:rPr>
                <w:color w:val="1F497D"/>
              </w:rPr>
              <w:t xml:space="preserve"> and goals: in the governance sector the GIZ project “PAPDEV” (Support for planification and budgeting / </w:t>
            </w:r>
            <w:proofErr w:type="spellStart"/>
            <w:r w:rsidRPr="00B82A45">
              <w:rPr>
                <w:color w:val="1F497D"/>
              </w:rPr>
              <w:t>Programme</w:t>
            </w:r>
            <w:proofErr w:type="spellEnd"/>
            <w:r w:rsidRPr="00B82A45">
              <w:rPr>
                <w:color w:val="1F497D"/>
              </w:rPr>
              <w:t xml:space="preserve"> </w:t>
            </w:r>
            <w:proofErr w:type="spellStart"/>
            <w:r w:rsidRPr="00B82A45">
              <w:rPr>
                <w:color w:val="1F497D"/>
              </w:rPr>
              <w:t>d’appui</w:t>
            </w:r>
            <w:proofErr w:type="spellEnd"/>
            <w:r w:rsidRPr="00B82A45">
              <w:rPr>
                <w:color w:val="1F497D"/>
              </w:rPr>
              <w:t xml:space="preserve"> à la planification, au </w:t>
            </w:r>
            <w:proofErr w:type="spellStart"/>
            <w:r w:rsidRPr="00B82A45">
              <w:rPr>
                <w:color w:val="1F497D"/>
              </w:rPr>
              <w:t>développement</w:t>
            </w:r>
            <w:proofErr w:type="spellEnd"/>
            <w:r w:rsidRPr="00B82A45">
              <w:rPr>
                <w:color w:val="1F497D"/>
              </w:rPr>
              <w:t xml:space="preserve"> et au budget) contributes to better planning, to tracking and monitoring the results and achievements and thus to improve the budget process. The strengthening of local communities is in the focus of </w:t>
            </w:r>
            <w:proofErr w:type="spellStart"/>
            <w:r w:rsidRPr="00B82A45">
              <w:rPr>
                <w:color w:val="1F497D"/>
              </w:rPr>
              <w:t>KfW’s</w:t>
            </w:r>
            <w:proofErr w:type="spellEnd"/>
            <w:r w:rsidRPr="00B82A45">
              <w:rPr>
                <w:color w:val="1F497D"/>
              </w:rPr>
              <w:t xml:space="preserve"> investments in basic infrastructure. </w:t>
            </w:r>
          </w:p>
          <w:p w:rsidR="00B82A45" w:rsidRPr="00B82A45" w:rsidRDefault="00B82A45" w:rsidP="00B82A45">
            <w:pPr>
              <w:jc w:val="both"/>
              <w:rPr>
                <w:color w:val="1F497D"/>
              </w:rPr>
            </w:pPr>
          </w:p>
          <w:p w:rsidR="002F5FAD" w:rsidRPr="00014A47" w:rsidRDefault="00B82A45" w:rsidP="00B82A45">
            <w:pPr>
              <w:jc w:val="both"/>
            </w:pPr>
            <w:proofErr w:type="gramStart"/>
            <w:r w:rsidRPr="00B82A45">
              <w:rPr>
                <w:color w:val="1F497D"/>
              </w:rPr>
              <w:t>Furthermore</w:t>
            </w:r>
            <w:proofErr w:type="gramEnd"/>
            <w:r w:rsidRPr="00B82A45">
              <w:rPr>
                <w:color w:val="1F497D"/>
              </w:rPr>
              <w:t xml:space="preserve"> the creation of new income opportunities by making use of renewable energy solutions is targeted by two GIZ interventions: “</w:t>
            </w:r>
            <w:proofErr w:type="spellStart"/>
            <w:r w:rsidRPr="00B82A45">
              <w:rPr>
                <w:color w:val="1F497D"/>
              </w:rPr>
              <w:t>Réussir</w:t>
            </w:r>
            <w:proofErr w:type="spellEnd"/>
            <w:r w:rsidRPr="00B82A45">
              <w:rPr>
                <w:color w:val="1F497D"/>
              </w:rPr>
              <w:t xml:space="preserve"> au </w:t>
            </w:r>
            <w:proofErr w:type="spellStart"/>
            <w:r w:rsidRPr="00B82A45">
              <w:rPr>
                <w:color w:val="1F497D"/>
              </w:rPr>
              <w:t>Sénégal</w:t>
            </w:r>
            <w:proofErr w:type="spellEnd"/>
            <w:r w:rsidRPr="00B82A45">
              <w:rPr>
                <w:color w:val="1F497D"/>
              </w:rPr>
              <w:t xml:space="preserve">” and “PESEREE” </w:t>
            </w:r>
            <w:r w:rsidRPr="00A36E62">
              <w:rPr>
                <w:color w:val="1F497D"/>
              </w:rPr>
              <w:t>(</w:t>
            </w:r>
            <w:proofErr w:type="spellStart"/>
            <w:r w:rsidRPr="00A36E62">
              <w:rPr>
                <w:color w:val="1F497D"/>
              </w:rPr>
              <w:t>Programme</w:t>
            </w:r>
            <w:proofErr w:type="spellEnd"/>
            <w:r w:rsidRPr="00A36E62">
              <w:rPr>
                <w:color w:val="1F497D"/>
              </w:rPr>
              <w:t xml:space="preserve"> </w:t>
            </w:r>
            <w:proofErr w:type="spellStart"/>
            <w:r w:rsidRPr="00A36E62">
              <w:rPr>
                <w:color w:val="1F497D"/>
              </w:rPr>
              <w:t>d’éducation</w:t>
            </w:r>
            <w:proofErr w:type="spellEnd"/>
            <w:r w:rsidRPr="00A36E62">
              <w:rPr>
                <w:color w:val="1F497D"/>
              </w:rPr>
              <w:t xml:space="preserve"> </w:t>
            </w:r>
            <w:proofErr w:type="spellStart"/>
            <w:r w:rsidRPr="00A36E62">
              <w:rPr>
                <w:color w:val="1F497D"/>
              </w:rPr>
              <w:t>supérieure</w:t>
            </w:r>
            <w:proofErr w:type="spellEnd"/>
            <w:r w:rsidRPr="00A36E62">
              <w:rPr>
                <w:color w:val="1F497D"/>
              </w:rPr>
              <w:t xml:space="preserve"> </w:t>
            </w:r>
            <w:proofErr w:type="spellStart"/>
            <w:r w:rsidRPr="00A36E62">
              <w:rPr>
                <w:color w:val="1F497D"/>
              </w:rPr>
              <w:t>énergies</w:t>
            </w:r>
            <w:proofErr w:type="spellEnd"/>
            <w:r w:rsidRPr="00A36E62">
              <w:rPr>
                <w:color w:val="1F497D"/>
              </w:rPr>
              <w:t xml:space="preserve"> </w:t>
            </w:r>
            <w:proofErr w:type="spellStart"/>
            <w:r w:rsidRPr="00A36E62">
              <w:rPr>
                <w:color w:val="1F497D"/>
              </w:rPr>
              <w:t>renouvelables</w:t>
            </w:r>
            <w:proofErr w:type="spellEnd"/>
            <w:r w:rsidRPr="00A36E62">
              <w:rPr>
                <w:color w:val="1F497D"/>
              </w:rPr>
              <w:t xml:space="preserve"> et </w:t>
            </w:r>
            <w:proofErr w:type="spellStart"/>
            <w:r w:rsidRPr="00A36E62">
              <w:rPr>
                <w:color w:val="1F497D"/>
              </w:rPr>
              <w:t>éfficacité</w:t>
            </w:r>
            <w:proofErr w:type="spellEnd"/>
            <w:r w:rsidRPr="00A36E62">
              <w:rPr>
                <w:color w:val="1F497D"/>
              </w:rPr>
              <w:t xml:space="preserve"> </w:t>
            </w:r>
            <w:proofErr w:type="spellStart"/>
            <w:r w:rsidRPr="00A36E62">
              <w:rPr>
                <w:color w:val="1F497D"/>
              </w:rPr>
              <w:t>énergétique</w:t>
            </w:r>
            <w:proofErr w:type="spellEnd"/>
            <w:r w:rsidRPr="00A36E62">
              <w:rPr>
                <w:color w:val="1F497D"/>
              </w:rPr>
              <w:t>)</w:t>
            </w:r>
            <w:r w:rsidRPr="00B82A45">
              <w:rPr>
                <w:color w:val="1F497D"/>
              </w:rPr>
              <w:t xml:space="preserve">. </w:t>
            </w:r>
            <w:proofErr w:type="gramStart"/>
            <w:r w:rsidRPr="00B82A45">
              <w:rPr>
                <w:color w:val="1F497D"/>
              </w:rPr>
              <w:t>Therefore</w:t>
            </w:r>
            <w:proofErr w:type="gramEnd"/>
            <w:r w:rsidRPr="00B82A45">
              <w:rPr>
                <w:color w:val="1F497D"/>
              </w:rPr>
              <w:t xml:space="preserve"> there are plenty of opportunities to join forces, gain synergies and improve results via a close coordination and cooperation especially with our </w:t>
            </w:r>
            <w:proofErr w:type="spellStart"/>
            <w:r w:rsidRPr="00B82A45">
              <w:rPr>
                <w:color w:val="1F497D"/>
              </w:rPr>
              <w:t>programmes</w:t>
            </w:r>
            <w:proofErr w:type="spellEnd"/>
            <w:r w:rsidRPr="00B82A45">
              <w:rPr>
                <w:color w:val="1F497D"/>
              </w:rPr>
              <w:t xml:space="preserve"> implemented by GIZ and </w:t>
            </w:r>
            <w:proofErr w:type="spellStart"/>
            <w:r w:rsidRPr="00B82A45">
              <w:rPr>
                <w:color w:val="1F497D"/>
              </w:rPr>
              <w:t>KfW</w:t>
            </w:r>
            <w:proofErr w:type="spellEnd"/>
            <w:r w:rsidRPr="00B82A45">
              <w:rPr>
                <w:color w:val="1F497D"/>
              </w:rPr>
              <w:t>.</w:t>
            </w:r>
          </w:p>
        </w:tc>
        <w:tc>
          <w:tcPr>
            <w:tcW w:w="1658" w:type="dxa"/>
          </w:tcPr>
          <w:p w:rsidR="002007F1" w:rsidRPr="00014A47" w:rsidRDefault="00716DA5" w:rsidP="002B119C">
            <w:pPr>
              <w:jc w:val="center"/>
            </w:pPr>
            <w:r>
              <w:t>n/a</w:t>
            </w:r>
          </w:p>
        </w:tc>
        <w:tc>
          <w:tcPr>
            <w:tcW w:w="5146" w:type="dxa"/>
          </w:tcPr>
          <w:p w:rsidR="005C594E" w:rsidRDefault="005C594E" w:rsidP="005C594E">
            <w:pPr>
              <w:jc w:val="both"/>
              <w:rPr>
                <w:color w:val="2F5496"/>
              </w:rPr>
            </w:pPr>
            <w:r>
              <w:rPr>
                <w:color w:val="2F5496"/>
              </w:rPr>
              <w:t>Thank you very much for the comments received and for the opportunities found for Senegal CPD.</w:t>
            </w:r>
          </w:p>
          <w:p w:rsidR="005C594E" w:rsidRDefault="005C594E" w:rsidP="005C594E">
            <w:pPr>
              <w:jc w:val="both"/>
              <w:rPr>
                <w:color w:val="2F5496"/>
              </w:rPr>
            </w:pPr>
            <w:r>
              <w:rPr>
                <w:color w:val="2F5496"/>
              </w:rPr>
              <w:t>We can see 3 major areas where synergies can be found:</w:t>
            </w:r>
          </w:p>
          <w:p w:rsidR="00A36E62" w:rsidRDefault="005C594E" w:rsidP="00A36E62">
            <w:pPr>
              <w:pStyle w:val="ListParagraph"/>
              <w:numPr>
                <w:ilvl w:val="0"/>
                <w:numId w:val="22"/>
              </w:numPr>
              <w:jc w:val="both"/>
              <w:rPr>
                <w:color w:val="2F5496"/>
              </w:rPr>
            </w:pPr>
            <w:r w:rsidRPr="00A36E62">
              <w:rPr>
                <w:color w:val="2F5496"/>
              </w:rPr>
              <w:t>Governance and improvement of budget process</w:t>
            </w:r>
          </w:p>
          <w:p w:rsidR="00A36E62" w:rsidRDefault="005C594E" w:rsidP="00A36E62">
            <w:pPr>
              <w:pStyle w:val="ListParagraph"/>
              <w:numPr>
                <w:ilvl w:val="0"/>
                <w:numId w:val="22"/>
              </w:numPr>
              <w:jc w:val="both"/>
              <w:rPr>
                <w:color w:val="2F5496"/>
              </w:rPr>
            </w:pPr>
            <w:r w:rsidRPr="00A36E62">
              <w:rPr>
                <w:color w:val="2F5496"/>
              </w:rPr>
              <w:t>Support to local communities</w:t>
            </w:r>
          </w:p>
          <w:p w:rsidR="005C594E" w:rsidRPr="00A36E62" w:rsidRDefault="005C594E" w:rsidP="00A36E62">
            <w:pPr>
              <w:pStyle w:val="ListParagraph"/>
              <w:numPr>
                <w:ilvl w:val="0"/>
                <w:numId w:val="22"/>
              </w:numPr>
              <w:jc w:val="both"/>
              <w:rPr>
                <w:color w:val="2F5496"/>
              </w:rPr>
            </w:pPr>
            <w:r w:rsidRPr="00A36E62">
              <w:rPr>
                <w:color w:val="2F5496"/>
              </w:rPr>
              <w:t>Use of renewable energy</w:t>
            </w:r>
          </w:p>
          <w:p w:rsidR="005C594E" w:rsidRDefault="005C594E" w:rsidP="005C594E">
            <w:pPr>
              <w:jc w:val="both"/>
              <w:rPr>
                <w:color w:val="2F5496"/>
                <w:lang w:val="fr-SN"/>
              </w:rPr>
            </w:pPr>
          </w:p>
          <w:p w:rsidR="00A0621F" w:rsidRPr="00014A47" w:rsidRDefault="005C594E" w:rsidP="005C594E">
            <w:pPr>
              <w:jc w:val="both"/>
            </w:pPr>
            <w:r>
              <w:rPr>
                <w:color w:val="2F5597"/>
                <w:sz w:val="24"/>
                <w:szCs w:val="24"/>
              </w:rPr>
              <w:t>The CO has already initiated in the past months, a dialogue with GIZ and German embassy on access to solar energy in rural areas. We will continue the discussions and find out possibility of support and contact KFW and GIZ to find potential synergies in the areas of improvement of informat</w:t>
            </w:r>
            <w:r w:rsidR="00A36E62">
              <w:rPr>
                <w:color w:val="2F5597"/>
                <w:sz w:val="24"/>
                <w:szCs w:val="24"/>
              </w:rPr>
              <w:t xml:space="preserve">ion on public budgeting and </w:t>
            </w:r>
            <w:r>
              <w:rPr>
                <w:color w:val="2F5597"/>
                <w:sz w:val="24"/>
                <w:szCs w:val="24"/>
              </w:rPr>
              <w:t>complementarit</w:t>
            </w:r>
            <w:r w:rsidR="00A36E62">
              <w:rPr>
                <w:color w:val="2F5597"/>
                <w:sz w:val="24"/>
                <w:szCs w:val="24"/>
              </w:rPr>
              <w:t xml:space="preserve">ies with PUDC on infrastructure </w:t>
            </w:r>
            <w:r>
              <w:rPr>
                <w:color w:val="2F5597"/>
                <w:sz w:val="24"/>
                <w:szCs w:val="24"/>
              </w:rPr>
              <w:t>management.</w:t>
            </w:r>
            <w:r>
              <w:rPr>
                <w:color w:val="2F5597"/>
                <w:sz w:val="24"/>
                <w:szCs w:val="24"/>
              </w:rPr>
              <w:br/>
            </w:r>
          </w:p>
        </w:tc>
      </w:tr>
    </w:tbl>
    <w:p w:rsidR="007F3D8A" w:rsidRPr="00014A47" w:rsidRDefault="007F3D8A"/>
    <w:sectPr w:rsidR="007F3D8A" w:rsidRPr="00014A47"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C293E34"/>
    <w:multiLevelType w:val="hybridMultilevel"/>
    <w:tmpl w:val="228251F0"/>
    <w:lvl w:ilvl="0" w:tplc="280C000F">
      <w:start w:val="1"/>
      <w:numFmt w:val="decimal"/>
      <w:lvlText w:val="%1."/>
      <w:lvlJc w:val="left"/>
      <w:pPr>
        <w:ind w:left="720" w:hanging="360"/>
      </w:pPr>
    </w:lvl>
    <w:lvl w:ilvl="1" w:tplc="280C0019">
      <w:start w:val="1"/>
      <w:numFmt w:val="lowerLetter"/>
      <w:lvlText w:val="%2."/>
      <w:lvlJc w:val="left"/>
      <w:pPr>
        <w:ind w:left="1440" w:hanging="360"/>
      </w:pPr>
    </w:lvl>
    <w:lvl w:ilvl="2" w:tplc="280C001B">
      <w:start w:val="1"/>
      <w:numFmt w:val="lowerRoman"/>
      <w:lvlText w:val="%3."/>
      <w:lvlJc w:val="right"/>
      <w:pPr>
        <w:ind w:left="2160" w:hanging="180"/>
      </w:pPr>
    </w:lvl>
    <w:lvl w:ilvl="3" w:tplc="280C000F">
      <w:start w:val="1"/>
      <w:numFmt w:val="decimal"/>
      <w:lvlText w:val="%4."/>
      <w:lvlJc w:val="left"/>
      <w:pPr>
        <w:ind w:left="2880" w:hanging="360"/>
      </w:pPr>
    </w:lvl>
    <w:lvl w:ilvl="4" w:tplc="280C0019">
      <w:start w:val="1"/>
      <w:numFmt w:val="lowerLetter"/>
      <w:lvlText w:val="%5."/>
      <w:lvlJc w:val="left"/>
      <w:pPr>
        <w:ind w:left="3600" w:hanging="360"/>
      </w:pPr>
    </w:lvl>
    <w:lvl w:ilvl="5" w:tplc="280C001B">
      <w:start w:val="1"/>
      <w:numFmt w:val="lowerRoman"/>
      <w:lvlText w:val="%6."/>
      <w:lvlJc w:val="right"/>
      <w:pPr>
        <w:ind w:left="4320" w:hanging="180"/>
      </w:pPr>
    </w:lvl>
    <w:lvl w:ilvl="6" w:tplc="280C000F">
      <w:start w:val="1"/>
      <w:numFmt w:val="decimal"/>
      <w:lvlText w:val="%7."/>
      <w:lvlJc w:val="left"/>
      <w:pPr>
        <w:ind w:left="5040" w:hanging="360"/>
      </w:pPr>
    </w:lvl>
    <w:lvl w:ilvl="7" w:tplc="280C0019">
      <w:start w:val="1"/>
      <w:numFmt w:val="lowerLetter"/>
      <w:lvlText w:val="%8."/>
      <w:lvlJc w:val="left"/>
      <w:pPr>
        <w:ind w:left="5760" w:hanging="360"/>
      </w:pPr>
    </w:lvl>
    <w:lvl w:ilvl="8" w:tplc="280C001B">
      <w:start w:val="1"/>
      <w:numFmt w:val="lowerRoman"/>
      <w:lvlText w:val="%9."/>
      <w:lvlJc w:val="right"/>
      <w:pPr>
        <w:ind w:left="6480" w:hanging="180"/>
      </w:pPr>
    </w:lvl>
  </w:abstractNum>
  <w:abstractNum w:abstractNumId="4" w15:restartNumberingAfterBreak="0">
    <w:nsid w:val="0EB85F6D"/>
    <w:multiLevelType w:val="hybridMultilevel"/>
    <w:tmpl w:val="3C865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1FA4905"/>
    <w:multiLevelType w:val="hybridMultilevel"/>
    <w:tmpl w:val="1A6AC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AB69EF"/>
    <w:multiLevelType w:val="hybridMultilevel"/>
    <w:tmpl w:val="AF5A898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C725E5"/>
    <w:multiLevelType w:val="hybridMultilevel"/>
    <w:tmpl w:val="FE9A0A6A"/>
    <w:lvl w:ilvl="0" w:tplc="040C0001">
      <w:start w:val="1"/>
      <w:numFmt w:val="bullet"/>
      <w:lvlText w:val=""/>
      <w:lvlJc w:val="left"/>
      <w:pPr>
        <w:ind w:left="-288" w:hanging="360"/>
      </w:pPr>
      <w:rPr>
        <w:rFonts w:ascii="Symbol" w:hAnsi="Symbol" w:hint="default"/>
      </w:rPr>
    </w:lvl>
    <w:lvl w:ilvl="1" w:tplc="040C0003" w:tentative="1">
      <w:start w:val="1"/>
      <w:numFmt w:val="bullet"/>
      <w:lvlText w:val="o"/>
      <w:lvlJc w:val="left"/>
      <w:pPr>
        <w:ind w:left="432" w:hanging="360"/>
      </w:pPr>
      <w:rPr>
        <w:rFonts w:ascii="Courier New" w:hAnsi="Courier New" w:cs="Courier New" w:hint="default"/>
      </w:rPr>
    </w:lvl>
    <w:lvl w:ilvl="2" w:tplc="040C0005" w:tentative="1">
      <w:start w:val="1"/>
      <w:numFmt w:val="bullet"/>
      <w:lvlText w:val=""/>
      <w:lvlJc w:val="left"/>
      <w:pPr>
        <w:ind w:left="1152" w:hanging="360"/>
      </w:pPr>
      <w:rPr>
        <w:rFonts w:ascii="Wingdings" w:hAnsi="Wingdings" w:hint="default"/>
      </w:rPr>
    </w:lvl>
    <w:lvl w:ilvl="3" w:tplc="040C0001" w:tentative="1">
      <w:start w:val="1"/>
      <w:numFmt w:val="bullet"/>
      <w:lvlText w:val=""/>
      <w:lvlJc w:val="left"/>
      <w:pPr>
        <w:ind w:left="1872" w:hanging="360"/>
      </w:pPr>
      <w:rPr>
        <w:rFonts w:ascii="Symbol" w:hAnsi="Symbol" w:hint="default"/>
      </w:rPr>
    </w:lvl>
    <w:lvl w:ilvl="4" w:tplc="040C0003" w:tentative="1">
      <w:start w:val="1"/>
      <w:numFmt w:val="bullet"/>
      <w:lvlText w:val="o"/>
      <w:lvlJc w:val="left"/>
      <w:pPr>
        <w:ind w:left="2592" w:hanging="360"/>
      </w:pPr>
      <w:rPr>
        <w:rFonts w:ascii="Courier New" w:hAnsi="Courier New" w:cs="Courier New" w:hint="default"/>
      </w:rPr>
    </w:lvl>
    <w:lvl w:ilvl="5" w:tplc="040C0005" w:tentative="1">
      <w:start w:val="1"/>
      <w:numFmt w:val="bullet"/>
      <w:lvlText w:val=""/>
      <w:lvlJc w:val="left"/>
      <w:pPr>
        <w:ind w:left="3312" w:hanging="360"/>
      </w:pPr>
      <w:rPr>
        <w:rFonts w:ascii="Wingdings" w:hAnsi="Wingdings" w:hint="default"/>
      </w:rPr>
    </w:lvl>
    <w:lvl w:ilvl="6" w:tplc="040C0001" w:tentative="1">
      <w:start w:val="1"/>
      <w:numFmt w:val="bullet"/>
      <w:lvlText w:val=""/>
      <w:lvlJc w:val="left"/>
      <w:pPr>
        <w:ind w:left="4032" w:hanging="360"/>
      </w:pPr>
      <w:rPr>
        <w:rFonts w:ascii="Symbol" w:hAnsi="Symbol" w:hint="default"/>
      </w:rPr>
    </w:lvl>
    <w:lvl w:ilvl="7" w:tplc="040C0003" w:tentative="1">
      <w:start w:val="1"/>
      <w:numFmt w:val="bullet"/>
      <w:lvlText w:val="o"/>
      <w:lvlJc w:val="left"/>
      <w:pPr>
        <w:ind w:left="4752" w:hanging="360"/>
      </w:pPr>
      <w:rPr>
        <w:rFonts w:ascii="Courier New" w:hAnsi="Courier New" w:cs="Courier New" w:hint="default"/>
      </w:rPr>
    </w:lvl>
    <w:lvl w:ilvl="8" w:tplc="040C0005" w:tentative="1">
      <w:start w:val="1"/>
      <w:numFmt w:val="bullet"/>
      <w:lvlText w:val=""/>
      <w:lvlJc w:val="left"/>
      <w:pPr>
        <w:ind w:left="5472" w:hanging="360"/>
      </w:pPr>
      <w:rPr>
        <w:rFonts w:ascii="Wingdings" w:hAnsi="Wingdings" w:hint="default"/>
      </w:rPr>
    </w:lvl>
  </w:abstractNum>
  <w:abstractNum w:abstractNumId="9" w15:restartNumberingAfterBreak="0">
    <w:nsid w:val="30986CCB"/>
    <w:multiLevelType w:val="hybridMultilevel"/>
    <w:tmpl w:val="CE6C7BE0"/>
    <w:lvl w:ilvl="0" w:tplc="BE0A3314">
      <w:start w:val="1"/>
      <w:numFmt w:val="decimal"/>
      <w:lvlText w:val="%1."/>
      <w:lvlJc w:val="left"/>
      <w:pPr>
        <w:tabs>
          <w:tab w:val="num" w:pos="720"/>
        </w:tabs>
        <w:ind w:left="720" w:hanging="360"/>
      </w:pPr>
    </w:lvl>
    <w:lvl w:ilvl="1" w:tplc="DDD00EDA" w:tentative="1">
      <w:start w:val="1"/>
      <w:numFmt w:val="decimal"/>
      <w:lvlText w:val="%2."/>
      <w:lvlJc w:val="left"/>
      <w:pPr>
        <w:tabs>
          <w:tab w:val="num" w:pos="1440"/>
        </w:tabs>
        <w:ind w:left="1440" w:hanging="360"/>
      </w:pPr>
    </w:lvl>
    <w:lvl w:ilvl="2" w:tplc="30B03888" w:tentative="1">
      <w:start w:val="1"/>
      <w:numFmt w:val="decimal"/>
      <w:lvlText w:val="%3."/>
      <w:lvlJc w:val="left"/>
      <w:pPr>
        <w:tabs>
          <w:tab w:val="num" w:pos="2160"/>
        </w:tabs>
        <w:ind w:left="2160" w:hanging="360"/>
      </w:pPr>
    </w:lvl>
    <w:lvl w:ilvl="3" w:tplc="07B4E76E" w:tentative="1">
      <w:start w:val="1"/>
      <w:numFmt w:val="decimal"/>
      <w:lvlText w:val="%4."/>
      <w:lvlJc w:val="left"/>
      <w:pPr>
        <w:tabs>
          <w:tab w:val="num" w:pos="2880"/>
        </w:tabs>
        <w:ind w:left="2880" w:hanging="360"/>
      </w:pPr>
    </w:lvl>
    <w:lvl w:ilvl="4" w:tplc="E5825044" w:tentative="1">
      <w:start w:val="1"/>
      <w:numFmt w:val="decimal"/>
      <w:lvlText w:val="%5."/>
      <w:lvlJc w:val="left"/>
      <w:pPr>
        <w:tabs>
          <w:tab w:val="num" w:pos="3600"/>
        </w:tabs>
        <w:ind w:left="3600" w:hanging="360"/>
      </w:pPr>
    </w:lvl>
    <w:lvl w:ilvl="5" w:tplc="9C0ADA20" w:tentative="1">
      <w:start w:val="1"/>
      <w:numFmt w:val="decimal"/>
      <w:lvlText w:val="%6."/>
      <w:lvlJc w:val="left"/>
      <w:pPr>
        <w:tabs>
          <w:tab w:val="num" w:pos="4320"/>
        </w:tabs>
        <w:ind w:left="4320" w:hanging="360"/>
      </w:pPr>
    </w:lvl>
    <w:lvl w:ilvl="6" w:tplc="984AC916" w:tentative="1">
      <w:start w:val="1"/>
      <w:numFmt w:val="decimal"/>
      <w:lvlText w:val="%7."/>
      <w:lvlJc w:val="left"/>
      <w:pPr>
        <w:tabs>
          <w:tab w:val="num" w:pos="5040"/>
        </w:tabs>
        <w:ind w:left="5040" w:hanging="360"/>
      </w:pPr>
    </w:lvl>
    <w:lvl w:ilvl="7" w:tplc="EC4E1C04" w:tentative="1">
      <w:start w:val="1"/>
      <w:numFmt w:val="decimal"/>
      <w:lvlText w:val="%8."/>
      <w:lvlJc w:val="left"/>
      <w:pPr>
        <w:tabs>
          <w:tab w:val="num" w:pos="5760"/>
        </w:tabs>
        <w:ind w:left="5760" w:hanging="360"/>
      </w:pPr>
    </w:lvl>
    <w:lvl w:ilvl="8" w:tplc="47027264" w:tentative="1">
      <w:start w:val="1"/>
      <w:numFmt w:val="decimal"/>
      <w:lvlText w:val="%9."/>
      <w:lvlJc w:val="left"/>
      <w:pPr>
        <w:tabs>
          <w:tab w:val="num" w:pos="6480"/>
        </w:tabs>
        <w:ind w:left="6480" w:hanging="360"/>
      </w:pPr>
    </w:lvl>
  </w:abstractNum>
  <w:abstractNum w:abstractNumId="10" w15:restartNumberingAfterBreak="0">
    <w:nsid w:val="31845F5D"/>
    <w:multiLevelType w:val="hybridMultilevel"/>
    <w:tmpl w:val="D6EC9CAC"/>
    <w:lvl w:ilvl="0" w:tplc="DE2A8E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39F8262C"/>
    <w:multiLevelType w:val="hybridMultilevel"/>
    <w:tmpl w:val="492A451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D7067F"/>
    <w:multiLevelType w:val="hybridMultilevel"/>
    <w:tmpl w:val="EB8CE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CB68BE"/>
    <w:multiLevelType w:val="hybridMultilevel"/>
    <w:tmpl w:val="130888E6"/>
    <w:lvl w:ilvl="0" w:tplc="040C0001">
      <w:start w:val="1"/>
      <w:numFmt w:val="bullet"/>
      <w:lvlText w:val=""/>
      <w:lvlJc w:val="left"/>
      <w:pPr>
        <w:ind w:left="432" w:hanging="360"/>
      </w:pPr>
      <w:rPr>
        <w:rFonts w:ascii="Symbol" w:hAnsi="Symbo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5"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67A205D0"/>
    <w:multiLevelType w:val="hybridMultilevel"/>
    <w:tmpl w:val="4F6405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D6F7EA4"/>
    <w:multiLevelType w:val="hybridMultilevel"/>
    <w:tmpl w:val="7C88D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A275FA"/>
    <w:multiLevelType w:val="hybridMultilevel"/>
    <w:tmpl w:val="AF5A898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11"/>
  </w:num>
  <w:num w:numId="6">
    <w:abstractNumId w:val="2"/>
  </w:num>
  <w:num w:numId="7">
    <w:abstractNumId w:val="1"/>
  </w:num>
  <w:num w:numId="8">
    <w:abstractNumId w:val="0"/>
  </w:num>
  <w:num w:numId="9">
    <w:abstractNumId w:val="9"/>
  </w:num>
  <w:num w:numId="10">
    <w:abstractNumId w:val="12"/>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8"/>
  </w:num>
  <w:num w:numId="15">
    <w:abstractNumId w:val="14"/>
  </w:num>
  <w:num w:numId="16">
    <w:abstractNumId w:val="17"/>
  </w:num>
  <w:num w:numId="17">
    <w:abstractNumId w:val="4"/>
  </w:num>
  <w:num w:numId="18">
    <w:abstractNumId w:val="10"/>
  </w:num>
  <w:num w:numId="19">
    <w:abstractNumId w:val="16"/>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29"/>
    <w:rsid w:val="00014A47"/>
    <w:rsid w:val="00017296"/>
    <w:rsid w:val="00024CF7"/>
    <w:rsid w:val="00034018"/>
    <w:rsid w:val="0009776C"/>
    <w:rsid w:val="00097B14"/>
    <w:rsid w:val="000A1CC9"/>
    <w:rsid w:val="000A59C8"/>
    <w:rsid w:val="00101055"/>
    <w:rsid w:val="001058A5"/>
    <w:rsid w:val="00145647"/>
    <w:rsid w:val="00160918"/>
    <w:rsid w:val="001668BF"/>
    <w:rsid w:val="001A6B66"/>
    <w:rsid w:val="001A6EE8"/>
    <w:rsid w:val="001D4A53"/>
    <w:rsid w:val="001E528A"/>
    <w:rsid w:val="002007F1"/>
    <w:rsid w:val="002166C1"/>
    <w:rsid w:val="0025066B"/>
    <w:rsid w:val="00255F31"/>
    <w:rsid w:val="00261936"/>
    <w:rsid w:val="00267437"/>
    <w:rsid w:val="002820E4"/>
    <w:rsid w:val="002B119C"/>
    <w:rsid w:val="002C1D33"/>
    <w:rsid w:val="002C6622"/>
    <w:rsid w:val="002E33E4"/>
    <w:rsid w:val="002F5FAD"/>
    <w:rsid w:val="003642E4"/>
    <w:rsid w:val="003674E7"/>
    <w:rsid w:val="003C189F"/>
    <w:rsid w:val="003F1595"/>
    <w:rsid w:val="00401F1B"/>
    <w:rsid w:val="00405D98"/>
    <w:rsid w:val="00412F61"/>
    <w:rsid w:val="0041657E"/>
    <w:rsid w:val="00444818"/>
    <w:rsid w:val="005411FF"/>
    <w:rsid w:val="00541EBD"/>
    <w:rsid w:val="00573702"/>
    <w:rsid w:val="005C1A6F"/>
    <w:rsid w:val="005C594E"/>
    <w:rsid w:val="005F1817"/>
    <w:rsid w:val="00617CE9"/>
    <w:rsid w:val="0062011C"/>
    <w:rsid w:val="006524FE"/>
    <w:rsid w:val="00652DED"/>
    <w:rsid w:val="00661914"/>
    <w:rsid w:val="006913C1"/>
    <w:rsid w:val="00693CDE"/>
    <w:rsid w:val="006E6A91"/>
    <w:rsid w:val="006F1E9C"/>
    <w:rsid w:val="00700375"/>
    <w:rsid w:val="00713891"/>
    <w:rsid w:val="00716DA5"/>
    <w:rsid w:val="007249BE"/>
    <w:rsid w:val="00770CCE"/>
    <w:rsid w:val="00770D84"/>
    <w:rsid w:val="007B50C7"/>
    <w:rsid w:val="007E5B68"/>
    <w:rsid w:val="007F3D8A"/>
    <w:rsid w:val="008066AA"/>
    <w:rsid w:val="008906D8"/>
    <w:rsid w:val="008B7C71"/>
    <w:rsid w:val="008E1FF6"/>
    <w:rsid w:val="00932C4C"/>
    <w:rsid w:val="00955B25"/>
    <w:rsid w:val="00981EE0"/>
    <w:rsid w:val="009A1B48"/>
    <w:rsid w:val="009D1792"/>
    <w:rsid w:val="009D2CF8"/>
    <w:rsid w:val="009E57EE"/>
    <w:rsid w:val="00A00916"/>
    <w:rsid w:val="00A0621F"/>
    <w:rsid w:val="00A23129"/>
    <w:rsid w:val="00A275AB"/>
    <w:rsid w:val="00A360E9"/>
    <w:rsid w:val="00A36E62"/>
    <w:rsid w:val="00A45362"/>
    <w:rsid w:val="00A51176"/>
    <w:rsid w:val="00A667DE"/>
    <w:rsid w:val="00A87A0F"/>
    <w:rsid w:val="00AA23E9"/>
    <w:rsid w:val="00AB0503"/>
    <w:rsid w:val="00B31875"/>
    <w:rsid w:val="00B33BAB"/>
    <w:rsid w:val="00B677BC"/>
    <w:rsid w:val="00B7158F"/>
    <w:rsid w:val="00B82A45"/>
    <w:rsid w:val="00BA6B9F"/>
    <w:rsid w:val="00BC1304"/>
    <w:rsid w:val="00BC1CEE"/>
    <w:rsid w:val="00C31136"/>
    <w:rsid w:val="00C661C9"/>
    <w:rsid w:val="00CA6EAD"/>
    <w:rsid w:val="00CF1198"/>
    <w:rsid w:val="00D24BE9"/>
    <w:rsid w:val="00D339EE"/>
    <w:rsid w:val="00D77B36"/>
    <w:rsid w:val="00DF024C"/>
    <w:rsid w:val="00E171F8"/>
    <w:rsid w:val="00E20051"/>
    <w:rsid w:val="00E713A1"/>
    <w:rsid w:val="00EA5005"/>
    <w:rsid w:val="00EF706E"/>
    <w:rsid w:val="00F45665"/>
    <w:rsid w:val="00FC1202"/>
    <w:rsid w:val="00FC2A8A"/>
    <w:rsid w:val="00FD577A"/>
    <w:rsid w:val="00FE7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BalloonText">
    <w:name w:val="Balloon Text"/>
    <w:basedOn w:val="Normal"/>
    <w:link w:val="BalloonTextChar"/>
    <w:uiPriority w:val="99"/>
    <w:semiHidden/>
    <w:unhideWhenUsed/>
    <w:rsid w:val="00A00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16221776">
      <w:bodyDiv w:val="1"/>
      <w:marLeft w:val="0"/>
      <w:marRight w:val="0"/>
      <w:marTop w:val="0"/>
      <w:marBottom w:val="0"/>
      <w:divBdr>
        <w:top w:val="none" w:sz="0" w:space="0" w:color="auto"/>
        <w:left w:val="none" w:sz="0" w:space="0" w:color="auto"/>
        <w:bottom w:val="none" w:sz="0" w:space="0" w:color="auto"/>
        <w:right w:val="none" w:sz="0" w:space="0" w:color="auto"/>
      </w:divBdr>
    </w:div>
    <w:div w:id="373190419">
      <w:bodyDiv w:val="1"/>
      <w:marLeft w:val="0"/>
      <w:marRight w:val="0"/>
      <w:marTop w:val="0"/>
      <w:marBottom w:val="0"/>
      <w:divBdr>
        <w:top w:val="none" w:sz="0" w:space="0" w:color="auto"/>
        <w:left w:val="none" w:sz="0" w:space="0" w:color="auto"/>
        <w:bottom w:val="none" w:sz="0" w:space="0" w:color="auto"/>
        <w:right w:val="none" w:sz="0" w:space="0" w:color="auto"/>
      </w:divBdr>
    </w:div>
    <w:div w:id="409618054">
      <w:bodyDiv w:val="1"/>
      <w:marLeft w:val="0"/>
      <w:marRight w:val="0"/>
      <w:marTop w:val="0"/>
      <w:marBottom w:val="0"/>
      <w:divBdr>
        <w:top w:val="none" w:sz="0" w:space="0" w:color="auto"/>
        <w:left w:val="none" w:sz="0" w:space="0" w:color="auto"/>
        <w:bottom w:val="none" w:sz="0" w:space="0" w:color="auto"/>
        <w:right w:val="none" w:sz="0" w:space="0" w:color="auto"/>
      </w:divBdr>
    </w:div>
    <w:div w:id="554438694">
      <w:bodyDiv w:val="1"/>
      <w:marLeft w:val="0"/>
      <w:marRight w:val="0"/>
      <w:marTop w:val="0"/>
      <w:marBottom w:val="0"/>
      <w:divBdr>
        <w:top w:val="none" w:sz="0" w:space="0" w:color="auto"/>
        <w:left w:val="none" w:sz="0" w:space="0" w:color="auto"/>
        <w:bottom w:val="none" w:sz="0" w:space="0" w:color="auto"/>
        <w:right w:val="none" w:sz="0" w:space="0" w:color="auto"/>
      </w:divBdr>
    </w:div>
    <w:div w:id="813445524">
      <w:bodyDiv w:val="1"/>
      <w:marLeft w:val="0"/>
      <w:marRight w:val="0"/>
      <w:marTop w:val="0"/>
      <w:marBottom w:val="0"/>
      <w:divBdr>
        <w:top w:val="none" w:sz="0" w:space="0" w:color="auto"/>
        <w:left w:val="none" w:sz="0" w:space="0" w:color="auto"/>
        <w:bottom w:val="none" w:sz="0" w:space="0" w:color="auto"/>
        <w:right w:val="none" w:sz="0" w:space="0" w:color="auto"/>
      </w:divBdr>
    </w:div>
    <w:div w:id="945192731">
      <w:bodyDiv w:val="1"/>
      <w:marLeft w:val="0"/>
      <w:marRight w:val="0"/>
      <w:marTop w:val="0"/>
      <w:marBottom w:val="0"/>
      <w:divBdr>
        <w:top w:val="none" w:sz="0" w:space="0" w:color="auto"/>
        <w:left w:val="none" w:sz="0" w:space="0" w:color="auto"/>
        <w:bottom w:val="none" w:sz="0" w:space="0" w:color="auto"/>
        <w:right w:val="none" w:sz="0" w:space="0" w:color="auto"/>
      </w:divBdr>
    </w:div>
    <w:div w:id="986207732">
      <w:bodyDiv w:val="1"/>
      <w:marLeft w:val="0"/>
      <w:marRight w:val="0"/>
      <w:marTop w:val="0"/>
      <w:marBottom w:val="0"/>
      <w:divBdr>
        <w:top w:val="none" w:sz="0" w:space="0" w:color="auto"/>
        <w:left w:val="none" w:sz="0" w:space="0" w:color="auto"/>
        <w:bottom w:val="none" w:sz="0" w:space="0" w:color="auto"/>
        <w:right w:val="none" w:sz="0" w:space="0" w:color="auto"/>
      </w:divBdr>
    </w:div>
    <w:div w:id="1083989511">
      <w:bodyDiv w:val="1"/>
      <w:marLeft w:val="0"/>
      <w:marRight w:val="0"/>
      <w:marTop w:val="0"/>
      <w:marBottom w:val="0"/>
      <w:divBdr>
        <w:top w:val="none" w:sz="0" w:space="0" w:color="auto"/>
        <w:left w:val="none" w:sz="0" w:space="0" w:color="auto"/>
        <w:bottom w:val="none" w:sz="0" w:space="0" w:color="auto"/>
        <w:right w:val="none" w:sz="0" w:space="0" w:color="auto"/>
      </w:divBdr>
    </w:div>
    <w:div w:id="1445074108">
      <w:bodyDiv w:val="1"/>
      <w:marLeft w:val="0"/>
      <w:marRight w:val="0"/>
      <w:marTop w:val="0"/>
      <w:marBottom w:val="0"/>
      <w:divBdr>
        <w:top w:val="none" w:sz="0" w:space="0" w:color="auto"/>
        <w:left w:val="none" w:sz="0" w:space="0" w:color="auto"/>
        <w:bottom w:val="none" w:sz="0" w:space="0" w:color="auto"/>
        <w:right w:val="none" w:sz="0" w:space="0" w:color="auto"/>
      </w:divBdr>
    </w:div>
    <w:div w:id="1530412892">
      <w:bodyDiv w:val="1"/>
      <w:marLeft w:val="0"/>
      <w:marRight w:val="0"/>
      <w:marTop w:val="0"/>
      <w:marBottom w:val="0"/>
      <w:divBdr>
        <w:top w:val="none" w:sz="0" w:space="0" w:color="auto"/>
        <w:left w:val="none" w:sz="0" w:space="0" w:color="auto"/>
        <w:bottom w:val="none" w:sz="0" w:space="0" w:color="auto"/>
        <w:right w:val="none" w:sz="0" w:space="0" w:color="auto"/>
      </w:divBdr>
    </w:div>
    <w:div w:id="1665091045">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cp:lastPrinted>2018-06-29T07:06:00Z</cp:lastPrinted>
  <dcterms:created xsi:type="dcterms:W3CDTF">2018-07-10T20:40:00Z</dcterms:created>
  <dcterms:modified xsi:type="dcterms:W3CDTF">2018-07-10T20:40:00Z</dcterms:modified>
</cp:coreProperties>
</file>