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6054" w14:textId="665A1158" w:rsidR="001D7E09" w:rsidRDefault="00507136" w:rsidP="00507136">
      <w:pPr>
        <w:rPr>
          <w:rFonts w:ascii="Cambria Math" w:hAnsi="Cambria Math"/>
          <w:color w:val="2E74B5" w:themeColor="accent5" w:themeShade="BF"/>
          <w:sz w:val="32"/>
          <w:szCs w:val="32"/>
        </w:rPr>
      </w:pPr>
      <w:bookmarkStart w:id="0" w:name="_GoBack"/>
      <w:bookmarkEnd w:id="0"/>
      <w:r w:rsidRPr="00507136">
        <w:rPr>
          <w:rFonts w:ascii="Cambria Math" w:eastAsia="Times New Roman" w:hAnsi="Cambria Math" w:cs="Times New Roman"/>
          <w:color w:val="2E74B5" w:themeColor="accent5" w:themeShade="BF"/>
          <w:sz w:val="32"/>
          <w:szCs w:val="32"/>
        </w:rPr>
        <w:t xml:space="preserve">Annex </w:t>
      </w:r>
      <w:r w:rsidR="00A62B76">
        <w:rPr>
          <w:rFonts w:ascii="Cambria Math" w:eastAsia="Times New Roman" w:hAnsi="Cambria Math" w:cs="Times New Roman"/>
          <w:color w:val="2E74B5" w:themeColor="accent5" w:themeShade="BF"/>
          <w:sz w:val="32"/>
          <w:szCs w:val="32"/>
        </w:rPr>
        <w:t>II</w:t>
      </w:r>
      <w:r w:rsidRPr="00507136">
        <w:rPr>
          <w:rFonts w:ascii="Cambria Math" w:eastAsia="Times New Roman" w:hAnsi="Cambria Math" w:cs="Times New Roman"/>
          <w:color w:val="2E74B5" w:themeColor="accent5" w:themeShade="BF"/>
          <w:sz w:val="32"/>
          <w:szCs w:val="32"/>
        </w:rPr>
        <w:t xml:space="preserve"> </w:t>
      </w:r>
      <w:r w:rsidRPr="00507136">
        <w:rPr>
          <w:rFonts w:ascii="Cambria Math" w:hAnsi="Cambria Math"/>
          <w:color w:val="2E74B5" w:themeColor="accent5" w:themeShade="BF"/>
          <w:sz w:val="32"/>
          <w:szCs w:val="32"/>
        </w:rPr>
        <w:t>| UNDAF Results Matrix</w:t>
      </w:r>
      <w:r>
        <w:rPr>
          <w:rFonts w:ascii="Cambria Math" w:hAnsi="Cambria Math"/>
          <w:color w:val="2E74B5" w:themeColor="accent5" w:themeShade="BF"/>
          <w:sz w:val="32"/>
          <w:szCs w:val="32"/>
        </w:rPr>
        <w:t xml:space="preserve"> 2019-2023</w:t>
      </w:r>
    </w:p>
    <w:p w14:paraId="38EFC375" w14:textId="77777777" w:rsidR="00507136" w:rsidRPr="00507136" w:rsidRDefault="00507136" w:rsidP="00507136">
      <w:pPr>
        <w:rPr>
          <w:rFonts w:ascii="Cambria Math" w:eastAsia="Times New Roman" w:hAnsi="Cambria Math" w:cs="Times New Roman"/>
          <w:color w:val="2E74B5" w:themeColor="accent5" w:themeShade="BF"/>
          <w:sz w:val="32"/>
          <w:szCs w:val="32"/>
        </w:rPr>
      </w:pP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428"/>
        <w:gridCol w:w="2164"/>
        <w:gridCol w:w="2034"/>
        <w:gridCol w:w="2160"/>
        <w:gridCol w:w="2290"/>
      </w:tblGrid>
      <w:tr w:rsidR="0097456F" w:rsidRPr="00B96BC3" w14:paraId="6FBFD53D" w14:textId="6E0A594F" w:rsidTr="008174FD">
        <w:trPr>
          <w:trHeight w:val="345"/>
          <w:jc w:val="center"/>
        </w:trPr>
        <w:tc>
          <w:tcPr>
            <w:tcW w:w="13985" w:type="dxa"/>
            <w:gridSpan w:val="6"/>
            <w:shd w:val="clear" w:color="auto" w:fill="FFD966" w:themeFill="accent4" w:themeFillTint="99"/>
            <w:hideMark/>
          </w:tcPr>
          <w:p w14:paraId="0FEE5B5C" w14:textId="6D4E13CE" w:rsidR="0097456F" w:rsidRPr="008174FD" w:rsidRDefault="0097456F" w:rsidP="00273D58">
            <w:pPr>
              <w:rPr>
                <w:rFonts w:eastAsia="Times New Roman"/>
                <w:b/>
                <w:bCs/>
                <w:sz w:val="26"/>
                <w:szCs w:val="26"/>
                <w:lang w:eastAsia="en-AU"/>
              </w:rPr>
            </w:pPr>
            <w:r w:rsidRPr="008174FD">
              <w:rPr>
                <w:rFonts w:eastAsia="Times New Roman"/>
                <w:b/>
                <w:bCs/>
                <w:sz w:val="26"/>
                <w:szCs w:val="26"/>
                <w:lang w:eastAsia="en-AU"/>
              </w:rPr>
              <w:t>UNDAF outcome 1 – Expanding social opportunities (PEOPLE)</w:t>
            </w:r>
          </w:p>
        </w:tc>
      </w:tr>
      <w:tr w:rsidR="0097456F" w:rsidRPr="00B96BC3" w14:paraId="02F8A293" w14:textId="46339BB5" w:rsidTr="008174FD">
        <w:trPr>
          <w:trHeight w:val="422"/>
          <w:jc w:val="center"/>
        </w:trPr>
        <w:tc>
          <w:tcPr>
            <w:tcW w:w="13985" w:type="dxa"/>
            <w:gridSpan w:val="6"/>
            <w:shd w:val="clear" w:color="auto" w:fill="FFD966" w:themeFill="accent4" w:themeFillTint="99"/>
            <w:hideMark/>
          </w:tcPr>
          <w:p w14:paraId="45397964" w14:textId="205174F9" w:rsidR="0097456F" w:rsidRPr="008174FD" w:rsidRDefault="0097456F" w:rsidP="00273D58">
            <w:pPr>
              <w:spacing w:line="216" w:lineRule="auto"/>
              <w:rPr>
                <w:rFonts w:eastAsia="Times New Roman"/>
                <w:b/>
                <w:bCs/>
                <w:sz w:val="18"/>
                <w:szCs w:val="18"/>
                <w:lang w:eastAsia="en-AU"/>
              </w:rPr>
            </w:pPr>
            <w:r w:rsidRPr="008174FD">
              <w:rPr>
                <w:rFonts w:eastAsia="Times New Roman"/>
                <w:b/>
                <w:bCs/>
                <w:sz w:val="18"/>
                <w:szCs w:val="18"/>
                <w:lang w:eastAsia="en-AU"/>
              </w:rPr>
              <w:t xml:space="preserve">National Development Priorities or Goals: </w:t>
            </w:r>
            <w:r w:rsidRPr="008174FD">
              <w:rPr>
                <w:sz w:val="18"/>
                <w:szCs w:val="18"/>
              </w:rPr>
              <w:t>Capacity building and human resource development; Poverty reduction &amp; inclusive growth; Social protection; Revitalizing agriculture; Health and nutrition</w:t>
            </w:r>
            <w:r w:rsidR="008174FD">
              <w:rPr>
                <w:sz w:val="18"/>
                <w:szCs w:val="18"/>
              </w:rPr>
              <w:t xml:space="preserve">; </w:t>
            </w:r>
            <w:r w:rsidRPr="008174FD">
              <w:rPr>
                <w:sz w:val="18"/>
                <w:szCs w:val="18"/>
              </w:rPr>
              <w:t xml:space="preserve">Physical infrastructure; Competitiveness; Private sector development &amp; employment         </w:t>
            </w:r>
          </w:p>
        </w:tc>
      </w:tr>
      <w:tr w:rsidR="0097456F" w:rsidRPr="00B96BC3" w14:paraId="5E4B0F2A" w14:textId="48F2C1E0" w:rsidTr="008174FD">
        <w:trPr>
          <w:trHeight w:val="300"/>
          <w:jc w:val="center"/>
        </w:trPr>
        <w:tc>
          <w:tcPr>
            <w:tcW w:w="13985" w:type="dxa"/>
            <w:gridSpan w:val="6"/>
            <w:shd w:val="clear" w:color="auto" w:fill="FFD966" w:themeFill="accent4" w:themeFillTint="99"/>
            <w:hideMark/>
          </w:tcPr>
          <w:p w14:paraId="5E6E8631" w14:textId="2EB6DD5D" w:rsidR="0097456F" w:rsidRPr="008174FD" w:rsidRDefault="0097456F" w:rsidP="00273D58">
            <w:pPr>
              <w:rPr>
                <w:rFonts w:eastAsia="Times New Roman"/>
                <w:b/>
                <w:bCs/>
                <w:sz w:val="18"/>
                <w:szCs w:val="18"/>
                <w:lang w:eastAsia="en-AU"/>
              </w:rPr>
            </w:pPr>
            <w:r w:rsidRPr="008174FD">
              <w:rPr>
                <w:rFonts w:eastAsia="Times New Roman"/>
                <w:b/>
                <w:bCs/>
                <w:sz w:val="18"/>
                <w:szCs w:val="18"/>
                <w:lang w:eastAsia="en-AU"/>
              </w:rPr>
              <w:t xml:space="preserve">Sustainable Development Goals: </w:t>
            </w:r>
            <w:r w:rsidRPr="008174FD">
              <w:rPr>
                <w:sz w:val="19"/>
                <w:szCs w:val="19"/>
              </w:rPr>
              <w:t>1, 2, 3, 4, 5, 6, 10, 16, 17</w:t>
            </w:r>
          </w:p>
        </w:tc>
      </w:tr>
      <w:tr w:rsidR="0097456F" w:rsidRPr="00B96BC3" w14:paraId="701C9F5E" w14:textId="511EF24C" w:rsidTr="008174FD">
        <w:trPr>
          <w:trHeight w:val="300"/>
          <w:jc w:val="center"/>
        </w:trPr>
        <w:tc>
          <w:tcPr>
            <w:tcW w:w="13985" w:type="dxa"/>
            <w:gridSpan w:val="6"/>
            <w:shd w:val="clear" w:color="auto" w:fill="FFD966" w:themeFill="accent4" w:themeFillTint="99"/>
          </w:tcPr>
          <w:p w14:paraId="2407376B" w14:textId="28FF75FC" w:rsidR="0097456F" w:rsidRPr="008174FD" w:rsidRDefault="0097456F" w:rsidP="00273D58">
            <w:pPr>
              <w:rPr>
                <w:rFonts w:eastAsia="Times New Roman"/>
                <w:b/>
                <w:bCs/>
                <w:sz w:val="24"/>
                <w:szCs w:val="24"/>
                <w:u w:val="single"/>
                <w:lang w:eastAsia="en-AU"/>
              </w:rPr>
            </w:pPr>
            <w:r w:rsidRPr="008174FD">
              <w:rPr>
                <w:rFonts w:eastAsia="Times New Roman"/>
                <w:b/>
                <w:bCs/>
                <w:sz w:val="24"/>
                <w:szCs w:val="24"/>
                <w:u w:val="single"/>
                <w:lang w:eastAsia="en-AU"/>
              </w:rPr>
              <w:t>OUTCOME 1:</w:t>
            </w:r>
            <w:r w:rsidRPr="008174FD">
              <w:rPr>
                <w:rFonts w:eastAsia="Times New Roman"/>
                <w:b/>
                <w:bCs/>
                <w:sz w:val="24"/>
                <w:szCs w:val="24"/>
                <w:lang w:eastAsia="en-AU"/>
              </w:rPr>
              <w:t xml:space="preserve"> </w:t>
            </w:r>
            <w:r w:rsidRPr="008174FD">
              <w:rPr>
                <w:b/>
                <w:bCs/>
                <w:sz w:val="24"/>
                <w:szCs w:val="24"/>
              </w:rPr>
              <w:t>By 2023, women and men in Cambodia, in particular the marginalized and vulnerable, have their basic needs addressed equitably as they benefit from and utilize expanded quality social services and social protection in a more resilient,</w:t>
            </w:r>
            <w:r w:rsidR="008174FD">
              <w:rPr>
                <w:b/>
                <w:bCs/>
                <w:sz w:val="24"/>
                <w:szCs w:val="24"/>
              </w:rPr>
              <w:t xml:space="preserve"> fairer and sustainable society</w:t>
            </w:r>
          </w:p>
        </w:tc>
      </w:tr>
      <w:tr w:rsidR="00666593" w:rsidRPr="00B96BC3" w14:paraId="3FD80897" w14:textId="43E5BC4B" w:rsidTr="008174FD">
        <w:trPr>
          <w:trHeight w:val="300"/>
          <w:jc w:val="center"/>
        </w:trPr>
        <w:tc>
          <w:tcPr>
            <w:tcW w:w="7501" w:type="dxa"/>
            <w:gridSpan w:val="3"/>
            <w:vMerge w:val="restart"/>
            <w:shd w:val="clear" w:color="auto" w:fill="FFD966" w:themeFill="accent4" w:themeFillTint="99"/>
          </w:tcPr>
          <w:p w14:paraId="151ACA85" w14:textId="531E00B3" w:rsidR="00666593" w:rsidRPr="008174FD" w:rsidRDefault="00666593" w:rsidP="00273D58">
            <w:pPr>
              <w:rPr>
                <w:rFonts w:eastAsia="Times New Roman"/>
                <w:b/>
                <w:bCs/>
                <w:sz w:val="18"/>
                <w:szCs w:val="18"/>
                <w:lang w:eastAsia="en-AU"/>
              </w:rPr>
            </w:pPr>
          </w:p>
        </w:tc>
        <w:tc>
          <w:tcPr>
            <w:tcW w:w="6484" w:type="dxa"/>
            <w:gridSpan w:val="3"/>
            <w:shd w:val="clear" w:color="auto" w:fill="FFD966" w:themeFill="accent4" w:themeFillTint="99"/>
          </w:tcPr>
          <w:p w14:paraId="2463BA75" w14:textId="2C89624B" w:rsidR="00666593" w:rsidRPr="008174FD" w:rsidRDefault="00666593" w:rsidP="0097456F">
            <w:pPr>
              <w:jc w:val="center"/>
              <w:rPr>
                <w:rFonts w:eastAsia="Times New Roman"/>
                <w:b/>
                <w:bCs/>
                <w:sz w:val="20"/>
                <w:szCs w:val="20"/>
                <w:lang w:eastAsia="en-AU"/>
              </w:rPr>
            </w:pPr>
            <w:r w:rsidRPr="008174FD">
              <w:rPr>
                <w:rFonts w:eastAsia="Times New Roman"/>
                <w:b/>
                <w:bCs/>
                <w:sz w:val="20"/>
                <w:szCs w:val="20"/>
                <w:lang w:eastAsia="en-AU"/>
              </w:rPr>
              <w:t>Common Budgetary Framework</w:t>
            </w:r>
          </w:p>
          <w:p w14:paraId="4013B7A9" w14:textId="2D8C98CF" w:rsidR="00666593" w:rsidRPr="008174FD" w:rsidRDefault="00666593" w:rsidP="0097456F">
            <w:pPr>
              <w:jc w:val="center"/>
              <w:rPr>
                <w:rFonts w:eastAsia="Times New Roman"/>
                <w:b/>
                <w:bCs/>
                <w:sz w:val="20"/>
                <w:szCs w:val="20"/>
                <w:lang w:eastAsia="en-AU"/>
              </w:rPr>
            </w:pPr>
            <w:r w:rsidRPr="008174FD">
              <w:rPr>
                <w:rFonts w:eastAsia="Times New Roman"/>
                <w:b/>
                <w:bCs/>
                <w:sz w:val="20"/>
                <w:szCs w:val="20"/>
                <w:lang w:eastAsia="en-AU"/>
              </w:rPr>
              <w:t>Indicative Budget</w:t>
            </w:r>
          </w:p>
          <w:p w14:paraId="341C838A" w14:textId="490D22D7" w:rsidR="00666593" w:rsidRPr="008174FD" w:rsidRDefault="00666593" w:rsidP="0097456F">
            <w:pPr>
              <w:jc w:val="center"/>
              <w:rPr>
                <w:rFonts w:eastAsia="Times New Roman"/>
                <w:b/>
                <w:bCs/>
                <w:sz w:val="18"/>
                <w:szCs w:val="18"/>
                <w:lang w:eastAsia="en-AU"/>
              </w:rPr>
            </w:pPr>
            <w:r w:rsidRPr="008174FD">
              <w:rPr>
                <w:rFonts w:eastAsia="Times New Roman"/>
                <w:b/>
                <w:bCs/>
                <w:sz w:val="20"/>
                <w:szCs w:val="20"/>
                <w:lang w:eastAsia="en-AU"/>
              </w:rPr>
              <w:t>Outcome 1 2019-2023 (USD)</w:t>
            </w:r>
          </w:p>
        </w:tc>
      </w:tr>
      <w:tr w:rsidR="00666593" w:rsidRPr="00B96BC3" w14:paraId="4F18A1BA" w14:textId="77777777" w:rsidTr="008174FD">
        <w:trPr>
          <w:trHeight w:val="300"/>
          <w:jc w:val="center"/>
        </w:trPr>
        <w:tc>
          <w:tcPr>
            <w:tcW w:w="7501" w:type="dxa"/>
            <w:gridSpan w:val="3"/>
            <w:vMerge/>
            <w:shd w:val="clear" w:color="auto" w:fill="FFD966" w:themeFill="accent4" w:themeFillTint="99"/>
          </w:tcPr>
          <w:p w14:paraId="2EF1E458" w14:textId="77777777" w:rsidR="00666593" w:rsidRPr="008174FD" w:rsidRDefault="00666593" w:rsidP="00273D58">
            <w:pPr>
              <w:rPr>
                <w:rFonts w:eastAsia="Times New Roman"/>
                <w:b/>
                <w:bCs/>
                <w:sz w:val="18"/>
                <w:szCs w:val="18"/>
                <w:lang w:eastAsia="en-AU"/>
              </w:rPr>
            </w:pPr>
          </w:p>
        </w:tc>
        <w:tc>
          <w:tcPr>
            <w:tcW w:w="2034" w:type="dxa"/>
            <w:shd w:val="clear" w:color="auto" w:fill="FFD966" w:themeFill="accent4" w:themeFillTint="99"/>
          </w:tcPr>
          <w:p w14:paraId="10D1E215" w14:textId="25CB42D0" w:rsidR="00666593" w:rsidRPr="008174FD" w:rsidRDefault="00666593" w:rsidP="00273D58">
            <w:pPr>
              <w:rPr>
                <w:rFonts w:eastAsia="Times New Roman"/>
                <w:b/>
                <w:bCs/>
                <w:sz w:val="18"/>
                <w:szCs w:val="18"/>
                <w:lang w:eastAsia="en-AU"/>
              </w:rPr>
            </w:pPr>
            <w:r w:rsidRPr="008174FD">
              <w:rPr>
                <w:rFonts w:eastAsia="Times New Roman"/>
                <w:b/>
                <w:bCs/>
                <w:sz w:val="18"/>
                <w:szCs w:val="18"/>
                <w:lang w:eastAsia="en-AU"/>
              </w:rPr>
              <w:t>Total required</w:t>
            </w:r>
          </w:p>
        </w:tc>
        <w:tc>
          <w:tcPr>
            <w:tcW w:w="2160" w:type="dxa"/>
            <w:shd w:val="clear" w:color="auto" w:fill="FFD966" w:themeFill="accent4" w:themeFillTint="99"/>
          </w:tcPr>
          <w:p w14:paraId="5EDAF87F" w14:textId="364D42AB" w:rsidR="00666593" w:rsidRPr="008174FD" w:rsidRDefault="00666593" w:rsidP="00273D58">
            <w:pPr>
              <w:rPr>
                <w:rFonts w:eastAsia="Times New Roman"/>
                <w:b/>
                <w:bCs/>
                <w:sz w:val="18"/>
                <w:szCs w:val="18"/>
                <w:lang w:eastAsia="en-AU"/>
              </w:rPr>
            </w:pPr>
            <w:r w:rsidRPr="008174FD">
              <w:rPr>
                <w:rFonts w:eastAsia="Times New Roman"/>
                <w:b/>
                <w:bCs/>
                <w:sz w:val="18"/>
                <w:szCs w:val="18"/>
                <w:lang w:eastAsia="en-AU"/>
              </w:rPr>
              <w:t xml:space="preserve">Projected to be available </w:t>
            </w:r>
          </w:p>
        </w:tc>
        <w:tc>
          <w:tcPr>
            <w:tcW w:w="2290" w:type="dxa"/>
            <w:shd w:val="clear" w:color="auto" w:fill="FFD966" w:themeFill="accent4" w:themeFillTint="99"/>
          </w:tcPr>
          <w:p w14:paraId="612B2433" w14:textId="660F033F" w:rsidR="00666593" w:rsidRPr="008174FD" w:rsidRDefault="00666593" w:rsidP="00273D58">
            <w:pPr>
              <w:rPr>
                <w:rFonts w:eastAsia="Times New Roman"/>
                <w:b/>
                <w:bCs/>
                <w:sz w:val="18"/>
                <w:szCs w:val="18"/>
                <w:lang w:eastAsia="en-AU"/>
              </w:rPr>
            </w:pPr>
            <w:r w:rsidRPr="008174FD">
              <w:rPr>
                <w:rFonts w:eastAsia="Times New Roman"/>
                <w:b/>
                <w:bCs/>
                <w:sz w:val="18"/>
                <w:szCs w:val="18"/>
                <w:lang w:eastAsia="en-AU"/>
              </w:rPr>
              <w:t xml:space="preserve">Resources to be generated </w:t>
            </w:r>
          </w:p>
        </w:tc>
      </w:tr>
      <w:tr w:rsidR="00666593" w:rsidRPr="00B96BC3" w14:paraId="018E74D7" w14:textId="77777777" w:rsidTr="008174FD">
        <w:trPr>
          <w:trHeight w:val="300"/>
          <w:jc w:val="center"/>
        </w:trPr>
        <w:tc>
          <w:tcPr>
            <w:tcW w:w="7501" w:type="dxa"/>
            <w:gridSpan w:val="3"/>
            <w:vMerge/>
            <w:shd w:val="clear" w:color="auto" w:fill="FFD966" w:themeFill="accent4" w:themeFillTint="99"/>
          </w:tcPr>
          <w:p w14:paraId="3DF248B7" w14:textId="77777777" w:rsidR="00666593" w:rsidRPr="008174FD" w:rsidRDefault="00666593" w:rsidP="00273D58">
            <w:pPr>
              <w:rPr>
                <w:rFonts w:eastAsia="Times New Roman"/>
                <w:b/>
                <w:bCs/>
                <w:sz w:val="18"/>
                <w:szCs w:val="18"/>
                <w:lang w:eastAsia="en-AU"/>
              </w:rPr>
            </w:pPr>
          </w:p>
        </w:tc>
        <w:tc>
          <w:tcPr>
            <w:tcW w:w="2034" w:type="dxa"/>
            <w:shd w:val="clear" w:color="auto" w:fill="FFD966" w:themeFill="accent4" w:themeFillTint="99"/>
          </w:tcPr>
          <w:p w14:paraId="12DC579F" w14:textId="4421D88D" w:rsidR="00666593" w:rsidRPr="008174FD" w:rsidRDefault="00666593" w:rsidP="00273D58">
            <w:pPr>
              <w:rPr>
                <w:rFonts w:eastAsia="Times New Roman"/>
                <w:b/>
                <w:bCs/>
                <w:sz w:val="18"/>
                <w:szCs w:val="18"/>
                <w:lang w:eastAsia="en-AU"/>
              </w:rPr>
            </w:pPr>
            <w:r w:rsidRPr="008174FD">
              <w:rPr>
                <w:rFonts w:eastAsia="Times New Roman"/>
                <w:b/>
                <w:bCs/>
                <w:sz w:val="18"/>
                <w:szCs w:val="18"/>
                <w:lang w:eastAsia="en-AU"/>
              </w:rPr>
              <w:t>225,483,000</w:t>
            </w:r>
          </w:p>
        </w:tc>
        <w:tc>
          <w:tcPr>
            <w:tcW w:w="2160" w:type="dxa"/>
            <w:shd w:val="clear" w:color="auto" w:fill="FFD966" w:themeFill="accent4" w:themeFillTint="99"/>
          </w:tcPr>
          <w:p w14:paraId="2A1A18A6" w14:textId="1E424F89" w:rsidR="00666593" w:rsidRPr="008174FD" w:rsidRDefault="00666593" w:rsidP="00273D58">
            <w:pPr>
              <w:rPr>
                <w:rFonts w:eastAsia="Times New Roman"/>
                <w:b/>
                <w:bCs/>
                <w:sz w:val="18"/>
                <w:szCs w:val="18"/>
                <w:lang w:eastAsia="en-AU"/>
              </w:rPr>
            </w:pPr>
            <w:r w:rsidRPr="008174FD">
              <w:rPr>
                <w:rFonts w:eastAsia="Times New Roman"/>
                <w:b/>
                <w:bCs/>
                <w:sz w:val="18"/>
                <w:szCs w:val="18"/>
                <w:lang w:eastAsia="en-AU"/>
              </w:rPr>
              <w:t>158,824,500</w:t>
            </w:r>
          </w:p>
        </w:tc>
        <w:tc>
          <w:tcPr>
            <w:tcW w:w="2290" w:type="dxa"/>
            <w:shd w:val="clear" w:color="auto" w:fill="FFD966" w:themeFill="accent4" w:themeFillTint="99"/>
          </w:tcPr>
          <w:p w14:paraId="48EE85C3" w14:textId="5C4B52D1" w:rsidR="00666593" w:rsidRPr="008174FD" w:rsidRDefault="00666593" w:rsidP="00273D58">
            <w:pPr>
              <w:rPr>
                <w:rFonts w:eastAsia="Times New Roman"/>
                <w:b/>
                <w:bCs/>
                <w:sz w:val="18"/>
                <w:szCs w:val="18"/>
                <w:lang w:eastAsia="en-AU"/>
              </w:rPr>
            </w:pPr>
            <w:r w:rsidRPr="008174FD">
              <w:rPr>
                <w:rFonts w:eastAsia="Times New Roman"/>
                <w:b/>
                <w:bCs/>
                <w:sz w:val="18"/>
                <w:szCs w:val="18"/>
                <w:lang w:eastAsia="en-AU"/>
              </w:rPr>
              <w:t>66,658,500</w:t>
            </w:r>
          </w:p>
        </w:tc>
      </w:tr>
      <w:tr w:rsidR="008174FD" w:rsidRPr="00B96BC3" w14:paraId="6C3F5D22" w14:textId="44EF05B9" w:rsidTr="008174FD">
        <w:trPr>
          <w:trHeight w:val="417"/>
          <w:jc w:val="center"/>
        </w:trPr>
        <w:tc>
          <w:tcPr>
            <w:tcW w:w="2909" w:type="dxa"/>
            <w:tcBorders>
              <w:bottom w:val="single" w:sz="4" w:space="0" w:color="auto"/>
            </w:tcBorders>
            <w:shd w:val="clear" w:color="auto" w:fill="FFE599" w:themeFill="accent4" w:themeFillTint="66"/>
            <w:hideMark/>
          </w:tcPr>
          <w:p w14:paraId="5DCE4C24" w14:textId="77777777" w:rsidR="0097456F" w:rsidRPr="00B96BC3" w:rsidRDefault="0097456F" w:rsidP="00273D58">
            <w:pPr>
              <w:rPr>
                <w:rFonts w:eastAsia="Times New Roman"/>
                <w:b/>
                <w:sz w:val="16"/>
                <w:szCs w:val="16"/>
                <w:lang w:eastAsia="en-AU"/>
              </w:rPr>
            </w:pPr>
            <w:r w:rsidRPr="00B96BC3">
              <w:rPr>
                <w:rFonts w:eastAsia="Times New Roman"/>
                <w:b/>
                <w:sz w:val="16"/>
                <w:szCs w:val="16"/>
                <w:lang w:eastAsia="en-AU"/>
              </w:rPr>
              <w:t>Intermediate Outcomes</w:t>
            </w:r>
          </w:p>
        </w:tc>
        <w:tc>
          <w:tcPr>
            <w:tcW w:w="2428" w:type="dxa"/>
            <w:tcBorders>
              <w:bottom w:val="single" w:sz="4" w:space="0" w:color="auto"/>
            </w:tcBorders>
            <w:shd w:val="clear" w:color="auto" w:fill="FFE599" w:themeFill="accent4" w:themeFillTint="66"/>
            <w:hideMark/>
          </w:tcPr>
          <w:p w14:paraId="4E4BDF43" w14:textId="77777777" w:rsidR="0097456F" w:rsidRPr="00B96BC3" w:rsidRDefault="0097456F" w:rsidP="00273D58">
            <w:pPr>
              <w:rPr>
                <w:rFonts w:eastAsia="Times New Roman"/>
                <w:b/>
                <w:bCs/>
                <w:sz w:val="16"/>
                <w:szCs w:val="16"/>
                <w:lang w:eastAsia="en-AU"/>
              </w:rPr>
            </w:pPr>
            <w:r w:rsidRPr="00B96BC3">
              <w:rPr>
                <w:rFonts w:eastAsia="Times New Roman"/>
                <w:b/>
                <w:bCs/>
                <w:sz w:val="16"/>
                <w:szCs w:val="16"/>
                <w:lang w:eastAsia="en-AU"/>
              </w:rPr>
              <w:t>Indicators</w:t>
            </w:r>
          </w:p>
        </w:tc>
        <w:tc>
          <w:tcPr>
            <w:tcW w:w="2164" w:type="dxa"/>
            <w:tcBorders>
              <w:bottom w:val="single" w:sz="4" w:space="0" w:color="auto"/>
            </w:tcBorders>
            <w:shd w:val="clear" w:color="auto" w:fill="FFE599" w:themeFill="accent4" w:themeFillTint="66"/>
            <w:hideMark/>
          </w:tcPr>
          <w:p w14:paraId="4FC0F38B" w14:textId="77777777" w:rsidR="0097456F" w:rsidRPr="00B96BC3" w:rsidRDefault="0097456F" w:rsidP="00273D58">
            <w:pPr>
              <w:rPr>
                <w:rFonts w:eastAsia="Times New Roman"/>
                <w:b/>
                <w:bCs/>
                <w:sz w:val="16"/>
                <w:szCs w:val="16"/>
                <w:lang w:eastAsia="en-AU"/>
              </w:rPr>
            </w:pPr>
            <w:r w:rsidRPr="00B96BC3">
              <w:rPr>
                <w:rFonts w:eastAsia="Times New Roman"/>
                <w:b/>
                <w:bCs/>
                <w:sz w:val="16"/>
                <w:szCs w:val="16"/>
                <w:lang w:eastAsia="en-AU"/>
              </w:rPr>
              <w:t>Baseline</w:t>
            </w:r>
          </w:p>
        </w:tc>
        <w:tc>
          <w:tcPr>
            <w:tcW w:w="2034" w:type="dxa"/>
            <w:tcBorders>
              <w:bottom w:val="single" w:sz="4" w:space="0" w:color="auto"/>
            </w:tcBorders>
            <w:shd w:val="clear" w:color="auto" w:fill="FFE599" w:themeFill="accent4" w:themeFillTint="66"/>
            <w:hideMark/>
          </w:tcPr>
          <w:p w14:paraId="384BEC0B" w14:textId="77777777" w:rsidR="0097456F" w:rsidRPr="00B96BC3" w:rsidRDefault="0097456F" w:rsidP="00273D58">
            <w:pPr>
              <w:rPr>
                <w:rFonts w:eastAsia="Times New Roman"/>
                <w:b/>
                <w:bCs/>
                <w:sz w:val="16"/>
                <w:szCs w:val="16"/>
                <w:lang w:eastAsia="en-AU"/>
              </w:rPr>
            </w:pPr>
            <w:r w:rsidRPr="00B96BC3">
              <w:rPr>
                <w:rFonts w:eastAsia="Times New Roman"/>
                <w:b/>
                <w:bCs/>
                <w:sz w:val="16"/>
                <w:szCs w:val="16"/>
                <w:lang w:eastAsia="en-AU"/>
              </w:rPr>
              <w:t>Target</w:t>
            </w:r>
          </w:p>
        </w:tc>
        <w:tc>
          <w:tcPr>
            <w:tcW w:w="2160" w:type="dxa"/>
            <w:tcBorders>
              <w:bottom w:val="single" w:sz="4" w:space="0" w:color="auto"/>
            </w:tcBorders>
            <w:shd w:val="clear" w:color="auto" w:fill="FFE599" w:themeFill="accent4" w:themeFillTint="66"/>
            <w:hideMark/>
          </w:tcPr>
          <w:p w14:paraId="53AB45F3" w14:textId="77777777" w:rsidR="0097456F" w:rsidRPr="00B96BC3" w:rsidRDefault="0097456F" w:rsidP="00273D58">
            <w:pPr>
              <w:rPr>
                <w:rFonts w:eastAsia="Times New Roman"/>
                <w:b/>
                <w:bCs/>
                <w:sz w:val="16"/>
                <w:szCs w:val="16"/>
                <w:lang w:eastAsia="en-AU"/>
              </w:rPr>
            </w:pPr>
            <w:r w:rsidRPr="00B96BC3">
              <w:rPr>
                <w:rFonts w:eastAsia="Times New Roman"/>
                <w:b/>
                <w:bCs/>
                <w:sz w:val="16"/>
                <w:szCs w:val="16"/>
                <w:lang w:eastAsia="en-AU"/>
              </w:rPr>
              <w:t>Means of Verification / Data Source</w:t>
            </w:r>
          </w:p>
        </w:tc>
        <w:tc>
          <w:tcPr>
            <w:tcW w:w="2290" w:type="dxa"/>
            <w:tcBorders>
              <w:bottom w:val="single" w:sz="4" w:space="0" w:color="auto"/>
            </w:tcBorders>
            <w:shd w:val="clear" w:color="auto" w:fill="FFE599" w:themeFill="accent4" w:themeFillTint="66"/>
            <w:hideMark/>
          </w:tcPr>
          <w:p w14:paraId="6CA760F4" w14:textId="77777777" w:rsidR="0097456F" w:rsidRPr="00B96BC3" w:rsidRDefault="0097456F" w:rsidP="00273D58">
            <w:pPr>
              <w:rPr>
                <w:rFonts w:eastAsia="Times New Roman"/>
                <w:b/>
                <w:bCs/>
                <w:sz w:val="16"/>
                <w:szCs w:val="16"/>
                <w:lang w:eastAsia="en-AU"/>
              </w:rPr>
            </w:pPr>
            <w:r w:rsidRPr="00B96BC3">
              <w:rPr>
                <w:rFonts w:eastAsia="Times New Roman"/>
                <w:b/>
                <w:bCs/>
                <w:sz w:val="16"/>
                <w:szCs w:val="16"/>
                <w:lang w:eastAsia="en-AU"/>
              </w:rPr>
              <w:t>UN &amp; Partners</w:t>
            </w:r>
          </w:p>
        </w:tc>
      </w:tr>
      <w:tr w:rsidR="0097456F" w:rsidRPr="00B96BC3" w14:paraId="35A4F07C" w14:textId="5AD0CA21" w:rsidTr="008174FD">
        <w:trPr>
          <w:trHeight w:val="983"/>
          <w:jc w:val="center"/>
        </w:trPr>
        <w:tc>
          <w:tcPr>
            <w:tcW w:w="2909" w:type="dxa"/>
            <w:vMerge w:val="restart"/>
            <w:shd w:val="clear" w:color="auto" w:fill="auto"/>
            <w:hideMark/>
          </w:tcPr>
          <w:p w14:paraId="55E4E227" w14:textId="77777777" w:rsidR="0097456F" w:rsidRPr="00B96BC3" w:rsidRDefault="0097456F" w:rsidP="00273D58">
            <w:pPr>
              <w:rPr>
                <w:rFonts w:eastAsia="Times New Roman"/>
                <w:b/>
                <w:bCs/>
                <w:i/>
                <w:iCs/>
                <w:sz w:val="16"/>
                <w:szCs w:val="16"/>
                <w:lang w:eastAsia="en-AU"/>
              </w:rPr>
            </w:pPr>
            <w:r w:rsidRPr="00B96BC3">
              <w:rPr>
                <w:rFonts w:eastAsia="Times New Roman"/>
                <w:b/>
                <w:bCs/>
                <w:i/>
                <w:iCs/>
                <w:sz w:val="16"/>
                <w:szCs w:val="16"/>
                <w:u w:val="single"/>
                <w:lang w:eastAsia="en-AU"/>
              </w:rPr>
              <w:t>Intermediate Outcome 1.1</w:t>
            </w:r>
            <w:r w:rsidRPr="00B96BC3">
              <w:rPr>
                <w:rFonts w:eastAsia="Times New Roman"/>
                <w:b/>
                <w:bCs/>
                <w:i/>
                <w:iCs/>
                <w:sz w:val="16"/>
                <w:szCs w:val="16"/>
                <w:lang w:eastAsia="en-AU"/>
              </w:rPr>
              <w:br/>
            </w:r>
            <w:r w:rsidRPr="00B96BC3">
              <w:rPr>
                <w:sz w:val="16"/>
                <w:szCs w:val="16"/>
              </w:rPr>
              <w:t>Women and men, in particular marginalized and vulnerable populations, increasingly seek quality services and the realization of their basic rights, including during emergencies.</w:t>
            </w:r>
            <w:r w:rsidRPr="00B96BC3">
              <w:rPr>
                <w:rFonts w:eastAsia="Times New Roman"/>
                <w:b/>
                <w:bCs/>
                <w:i/>
                <w:iCs/>
                <w:sz w:val="16"/>
                <w:szCs w:val="16"/>
                <w:lang w:eastAsia="en-AU"/>
              </w:rPr>
              <w:t xml:space="preserve"> </w:t>
            </w:r>
          </w:p>
        </w:tc>
        <w:tc>
          <w:tcPr>
            <w:tcW w:w="2428" w:type="dxa"/>
            <w:shd w:val="clear" w:color="auto" w:fill="auto"/>
            <w:hideMark/>
          </w:tcPr>
          <w:p w14:paraId="48C4D54C" w14:textId="77777777" w:rsidR="0097456F" w:rsidRPr="00B96BC3" w:rsidRDefault="0097456F" w:rsidP="00273D58">
            <w:pPr>
              <w:rPr>
                <w:b/>
                <w:bCs/>
                <w:sz w:val="16"/>
                <w:szCs w:val="16"/>
              </w:rPr>
            </w:pPr>
            <w:r w:rsidRPr="00B96BC3">
              <w:rPr>
                <w:b/>
                <w:bCs/>
                <w:sz w:val="16"/>
                <w:szCs w:val="16"/>
              </w:rPr>
              <w:t xml:space="preserve">1.1.1: </w:t>
            </w:r>
          </w:p>
          <w:p w14:paraId="4237AA5D" w14:textId="77777777" w:rsidR="0097456F" w:rsidRPr="00B96BC3" w:rsidRDefault="0097456F" w:rsidP="00273D58">
            <w:pPr>
              <w:rPr>
                <w:sz w:val="16"/>
                <w:szCs w:val="16"/>
              </w:rPr>
            </w:pPr>
            <w:r w:rsidRPr="00B96BC3">
              <w:rPr>
                <w:sz w:val="16"/>
                <w:szCs w:val="16"/>
              </w:rPr>
              <w:t xml:space="preserve">(CSDG 3.2.4) Percentage of pregnant women who received ANC4+ consultation by health personnel </w:t>
            </w:r>
          </w:p>
        </w:tc>
        <w:tc>
          <w:tcPr>
            <w:tcW w:w="2164" w:type="dxa"/>
            <w:shd w:val="clear" w:color="auto" w:fill="auto"/>
            <w:hideMark/>
          </w:tcPr>
          <w:p w14:paraId="6C8F7EE2"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 xml:space="preserve">79% (2015)                                                                                                                                                                                        </w:t>
            </w:r>
          </w:p>
        </w:tc>
        <w:tc>
          <w:tcPr>
            <w:tcW w:w="2034" w:type="dxa"/>
            <w:shd w:val="clear" w:color="auto" w:fill="auto"/>
            <w:hideMark/>
          </w:tcPr>
          <w:p w14:paraId="5803A0C8"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92% (2023)</w:t>
            </w:r>
          </w:p>
        </w:tc>
        <w:tc>
          <w:tcPr>
            <w:tcW w:w="2160" w:type="dxa"/>
            <w:shd w:val="clear" w:color="auto" w:fill="auto"/>
            <w:hideMark/>
          </w:tcPr>
          <w:p w14:paraId="1E3BFC17"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HIS, CDHS</w:t>
            </w:r>
          </w:p>
        </w:tc>
        <w:tc>
          <w:tcPr>
            <w:tcW w:w="2290" w:type="dxa"/>
            <w:shd w:val="clear" w:color="auto" w:fill="auto"/>
            <w:hideMark/>
          </w:tcPr>
          <w:p w14:paraId="7E42B340"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Lead UN Agency: UNFPA, UNICEF, WHO</w:t>
            </w:r>
          </w:p>
          <w:p w14:paraId="5FE3A798"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Other UN agencies: UNICEF</w:t>
            </w:r>
          </w:p>
          <w:p w14:paraId="3BA14A1C"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Partners: MOH, MEF, NGOS </w:t>
            </w:r>
          </w:p>
        </w:tc>
      </w:tr>
      <w:tr w:rsidR="0097456F" w:rsidRPr="00B96BC3" w14:paraId="7A0D679D" w14:textId="2D636A83" w:rsidTr="008174FD">
        <w:trPr>
          <w:trHeight w:val="661"/>
          <w:jc w:val="center"/>
        </w:trPr>
        <w:tc>
          <w:tcPr>
            <w:tcW w:w="2909" w:type="dxa"/>
            <w:vMerge/>
            <w:vAlign w:val="center"/>
          </w:tcPr>
          <w:p w14:paraId="13AA967F" w14:textId="77777777" w:rsidR="0097456F" w:rsidRPr="00B96BC3" w:rsidRDefault="0097456F" w:rsidP="00273D58">
            <w:pPr>
              <w:rPr>
                <w:rFonts w:eastAsia="Times New Roman"/>
                <w:b/>
                <w:bCs/>
                <w:i/>
                <w:iCs/>
                <w:sz w:val="16"/>
                <w:szCs w:val="16"/>
                <w:lang w:eastAsia="en-AU"/>
              </w:rPr>
            </w:pPr>
          </w:p>
        </w:tc>
        <w:tc>
          <w:tcPr>
            <w:tcW w:w="2428" w:type="dxa"/>
            <w:shd w:val="clear" w:color="000000" w:fill="FFFFFF"/>
          </w:tcPr>
          <w:p w14:paraId="125C4AA0" w14:textId="77777777" w:rsidR="0097456F" w:rsidRPr="00B96BC3" w:rsidRDefault="0097456F" w:rsidP="00273D58">
            <w:pPr>
              <w:rPr>
                <w:rFonts w:eastAsia="Times New Roman"/>
                <w:sz w:val="16"/>
                <w:szCs w:val="16"/>
                <w:lang w:eastAsia="en-AU"/>
              </w:rPr>
            </w:pPr>
            <w:r w:rsidRPr="00B96BC3">
              <w:rPr>
                <w:rFonts w:eastAsia="Times New Roman"/>
                <w:b/>
                <w:bCs/>
                <w:sz w:val="16"/>
                <w:szCs w:val="16"/>
                <w:lang w:eastAsia="en-AU"/>
              </w:rPr>
              <w:t>1.1.2:</w:t>
            </w:r>
            <w:r w:rsidRPr="00B96BC3">
              <w:rPr>
                <w:rFonts w:eastAsia="Times New Roman"/>
                <w:sz w:val="16"/>
                <w:szCs w:val="16"/>
                <w:lang w:eastAsia="en-AU"/>
              </w:rPr>
              <w:t xml:space="preserve"> </w:t>
            </w:r>
          </w:p>
          <w:p w14:paraId="79A79059"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(CSDG 3.4.1.2) Percentage of all people living with HIV (</w:t>
            </w:r>
            <w:r>
              <w:rPr>
                <w:rFonts w:eastAsia="Times New Roman"/>
                <w:sz w:val="16"/>
                <w:szCs w:val="16"/>
                <w:lang w:eastAsia="en-AU"/>
              </w:rPr>
              <w:t xml:space="preserve">all ages </w:t>
            </w:r>
            <w:r w:rsidRPr="00B96BC3">
              <w:rPr>
                <w:rFonts w:eastAsia="Times New Roman"/>
                <w:sz w:val="16"/>
                <w:szCs w:val="16"/>
                <w:lang w:eastAsia="en-AU"/>
              </w:rPr>
              <w:t>) on</w:t>
            </w:r>
            <w:r>
              <w:rPr>
                <w:rFonts w:eastAsia="Times New Roman"/>
                <w:sz w:val="16"/>
                <w:szCs w:val="16"/>
                <w:lang w:eastAsia="en-AU"/>
              </w:rPr>
              <w:t xml:space="preserve"> treatment </w:t>
            </w:r>
            <w:r w:rsidRPr="00B96BC3">
              <w:rPr>
                <w:rFonts w:eastAsia="Times New Roman"/>
                <w:sz w:val="16"/>
                <w:szCs w:val="16"/>
                <w:lang w:eastAsia="en-AU"/>
              </w:rPr>
              <w:t xml:space="preserve">and pregnant </w:t>
            </w:r>
            <w:r w:rsidRPr="00B96BC3">
              <w:rPr>
                <w:sz w:val="16"/>
                <w:szCs w:val="16"/>
                <w:lang w:eastAsia="en-AU"/>
              </w:rPr>
              <w:t>women</w:t>
            </w:r>
            <w:r>
              <w:rPr>
                <w:sz w:val="16"/>
                <w:szCs w:val="16"/>
                <w:lang w:eastAsia="en-AU"/>
              </w:rPr>
              <w:t xml:space="preserve"> living with HIV </w:t>
            </w:r>
            <w:r w:rsidRPr="00B96BC3">
              <w:rPr>
                <w:sz w:val="16"/>
                <w:szCs w:val="16"/>
                <w:lang w:eastAsia="en-AU"/>
              </w:rPr>
              <w:t>receiving</w:t>
            </w:r>
            <w:r w:rsidRPr="002B2432">
              <w:rPr>
                <w:sz w:val="16"/>
                <w:szCs w:val="16"/>
                <w:lang w:eastAsia="en-AU"/>
              </w:rPr>
              <w:t xml:space="preserve"> ARVs for prevention of MTC</w:t>
            </w:r>
            <w:r w:rsidRPr="002B2432" w:rsidDel="002B2432">
              <w:rPr>
                <w:sz w:val="16"/>
                <w:szCs w:val="16"/>
                <w:lang w:eastAsia="en-AU"/>
              </w:rPr>
              <w:t xml:space="preserve"> </w:t>
            </w:r>
          </w:p>
          <w:p w14:paraId="2C599753" w14:textId="77777777" w:rsidR="0097456F" w:rsidRPr="00B96BC3" w:rsidRDefault="0097456F" w:rsidP="00273D58">
            <w:pPr>
              <w:rPr>
                <w:rFonts w:eastAsia="Times New Roman"/>
                <w:sz w:val="16"/>
                <w:szCs w:val="16"/>
                <w:lang w:eastAsia="en-AU"/>
              </w:rPr>
            </w:pPr>
          </w:p>
        </w:tc>
        <w:tc>
          <w:tcPr>
            <w:tcW w:w="2164" w:type="dxa"/>
            <w:shd w:val="clear" w:color="000000" w:fill="FFFFFF"/>
          </w:tcPr>
          <w:p w14:paraId="040F21B3" w14:textId="77777777" w:rsidR="0097456F" w:rsidRPr="00B96BC3" w:rsidRDefault="0097456F" w:rsidP="001D7E09">
            <w:pPr>
              <w:pStyle w:val="ListParagraph"/>
              <w:numPr>
                <w:ilvl w:val="0"/>
                <w:numId w:val="10"/>
              </w:numPr>
              <w:rPr>
                <w:rFonts w:eastAsia="Times New Roman"/>
                <w:sz w:val="16"/>
                <w:szCs w:val="16"/>
                <w:lang w:eastAsia="en-AU"/>
              </w:rPr>
            </w:pPr>
            <w:r w:rsidRPr="00B96BC3">
              <w:rPr>
                <w:rFonts w:eastAsia="Times New Roman"/>
                <w:sz w:val="16"/>
                <w:szCs w:val="16"/>
                <w:lang w:eastAsia="en-AU"/>
              </w:rPr>
              <w:t>Total PLHIV on ART: 8</w:t>
            </w:r>
            <w:r>
              <w:rPr>
                <w:rFonts w:eastAsia="Times New Roman"/>
                <w:sz w:val="16"/>
                <w:szCs w:val="16"/>
                <w:lang w:eastAsia="en-AU"/>
              </w:rPr>
              <w:t>7</w:t>
            </w:r>
            <w:r w:rsidRPr="00B96BC3">
              <w:rPr>
                <w:rFonts w:eastAsia="Times New Roman"/>
                <w:sz w:val="16"/>
                <w:szCs w:val="16"/>
                <w:lang w:eastAsia="en-AU"/>
              </w:rPr>
              <w:t xml:space="preserve">% (2017) </w:t>
            </w:r>
          </w:p>
          <w:p w14:paraId="538C7BA2" w14:textId="77777777" w:rsidR="0097456F" w:rsidRPr="00B96BC3" w:rsidRDefault="0097456F" w:rsidP="001D7E09">
            <w:pPr>
              <w:pStyle w:val="ListParagraph"/>
              <w:numPr>
                <w:ilvl w:val="0"/>
                <w:numId w:val="10"/>
              </w:numPr>
              <w:rPr>
                <w:rFonts w:eastAsia="Times New Roman"/>
                <w:sz w:val="16"/>
                <w:szCs w:val="16"/>
                <w:lang w:eastAsia="en-AU"/>
              </w:rPr>
            </w:pPr>
            <w:r w:rsidRPr="00B96BC3">
              <w:rPr>
                <w:rFonts w:eastAsia="Times New Roman"/>
                <w:sz w:val="16"/>
                <w:szCs w:val="16"/>
                <w:lang w:eastAsia="en-AU"/>
              </w:rPr>
              <w:t xml:space="preserve">Adult (15+): </w:t>
            </w:r>
            <w:r>
              <w:rPr>
                <w:rFonts w:eastAsia="Times New Roman"/>
                <w:sz w:val="16"/>
                <w:szCs w:val="16"/>
                <w:lang w:eastAsia="en-AU"/>
              </w:rPr>
              <w:t xml:space="preserve"> Women </w:t>
            </w:r>
            <w:r w:rsidRPr="00B96BC3">
              <w:rPr>
                <w:rFonts w:eastAsia="Times New Roman"/>
                <w:sz w:val="16"/>
                <w:szCs w:val="16"/>
                <w:lang w:eastAsia="en-AU"/>
              </w:rPr>
              <w:t>8</w:t>
            </w:r>
            <w:r>
              <w:rPr>
                <w:rFonts w:eastAsia="Times New Roman"/>
                <w:sz w:val="16"/>
                <w:szCs w:val="16"/>
                <w:lang w:eastAsia="en-AU"/>
              </w:rPr>
              <w:t>8</w:t>
            </w:r>
            <w:r w:rsidRPr="00B96BC3">
              <w:rPr>
                <w:rFonts w:eastAsia="Times New Roman"/>
                <w:sz w:val="16"/>
                <w:szCs w:val="16"/>
                <w:lang w:eastAsia="en-AU"/>
              </w:rPr>
              <w:t>%</w:t>
            </w:r>
            <w:r>
              <w:rPr>
                <w:rFonts w:eastAsia="Times New Roman"/>
                <w:sz w:val="16"/>
                <w:szCs w:val="16"/>
                <w:lang w:eastAsia="en-AU"/>
              </w:rPr>
              <w:t xml:space="preserve"> ; Men 84%</w:t>
            </w:r>
          </w:p>
          <w:p w14:paraId="4F6FEB1D" w14:textId="77777777" w:rsidR="0097456F" w:rsidRPr="00B96BC3" w:rsidRDefault="0097456F" w:rsidP="001D7E09">
            <w:pPr>
              <w:pStyle w:val="ListParagraph"/>
              <w:numPr>
                <w:ilvl w:val="0"/>
                <w:numId w:val="10"/>
              </w:numPr>
              <w:rPr>
                <w:rFonts w:eastAsia="Times New Roman"/>
                <w:sz w:val="16"/>
                <w:szCs w:val="16"/>
                <w:lang w:eastAsia="en-AU"/>
              </w:rPr>
            </w:pPr>
            <w:r w:rsidRPr="00B96BC3">
              <w:rPr>
                <w:rFonts w:eastAsia="Times New Roman"/>
                <w:sz w:val="16"/>
                <w:szCs w:val="16"/>
                <w:lang w:eastAsia="en-AU"/>
              </w:rPr>
              <w:t>Children (</w:t>
            </w:r>
            <w:r>
              <w:rPr>
                <w:rFonts w:eastAsia="Times New Roman"/>
                <w:sz w:val="16"/>
                <w:szCs w:val="16"/>
                <w:lang w:eastAsia="en-AU"/>
              </w:rPr>
              <w:t>0-14</w:t>
            </w:r>
            <w:r w:rsidRPr="00B96BC3">
              <w:rPr>
                <w:rFonts w:eastAsia="Times New Roman"/>
                <w:sz w:val="16"/>
                <w:szCs w:val="16"/>
                <w:lang w:eastAsia="en-AU"/>
              </w:rPr>
              <w:t xml:space="preserve">): </w:t>
            </w:r>
            <w:r>
              <w:rPr>
                <w:rFonts w:eastAsia="Times New Roman"/>
                <w:sz w:val="16"/>
                <w:szCs w:val="16"/>
                <w:lang w:eastAsia="en-AU"/>
              </w:rPr>
              <w:t>92</w:t>
            </w:r>
            <w:r w:rsidRPr="00B96BC3">
              <w:rPr>
                <w:rFonts w:eastAsia="Times New Roman"/>
                <w:sz w:val="16"/>
                <w:szCs w:val="16"/>
                <w:lang w:eastAsia="en-AU"/>
              </w:rPr>
              <w:t>%</w:t>
            </w:r>
          </w:p>
          <w:p w14:paraId="139B9BA4" w14:textId="77777777" w:rsidR="0097456F" w:rsidRPr="00B96BC3" w:rsidRDefault="0097456F" w:rsidP="001D7E09">
            <w:pPr>
              <w:pStyle w:val="ListParagraph"/>
              <w:numPr>
                <w:ilvl w:val="0"/>
                <w:numId w:val="10"/>
              </w:numPr>
              <w:rPr>
                <w:rFonts w:eastAsia="Times New Roman"/>
                <w:sz w:val="16"/>
                <w:szCs w:val="16"/>
                <w:lang w:eastAsia="en-AU"/>
              </w:rPr>
            </w:pPr>
            <w:r>
              <w:rPr>
                <w:rFonts w:eastAsia="Times New Roman"/>
                <w:sz w:val="16"/>
                <w:szCs w:val="16"/>
                <w:lang w:eastAsia="en-AU"/>
              </w:rPr>
              <w:t>P</w:t>
            </w:r>
            <w:r w:rsidRPr="00B96BC3">
              <w:rPr>
                <w:rFonts w:eastAsia="Times New Roman"/>
                <w:sz w:val="16"/>
                <w:szCs w:val="16"/>
                <w:lang w:eastAsia="en-AU"/>
              </w:rPr>
              <w:t xml:space="preserve">regnant women </w:t>
            </w:r>
            <w:r>
              <w:rPr>
                <w:rFonts w:eastAsia="Times New Roman"/>
                <w:sz w:val="16"/>
                <w:szCs w:val="16"/>
                <w:lang w:eastAsia="en-AU"/>
              </w:rPr>
              <w:t>living with HIV receiving ARVs for prevention of MTC</w:t>
            </w:r>
            <w:r w:rsidRPr="00B96BC3">
              <w:rPr>
                <w:rFonts w:eastAsia="Times New Roman"/>
                <w:sz w:val="16"/>
                <w:szCs w:val="16"/>
                <w:lang w:eastAsia="en-AU"/>
              </w:rPr>
              <w:t>: 81% (2017)</w:t>
            </w:r>
          </w:p>
          <w:p w14:paraId="53AEAFD4" w14:textId="77777777" w:rsidR="0097456F" w:rsidRPr="00B96BC3" w:rsidRDefault="0097456F" w:rsidP="00273D58">
            <w:pPr>
              <w:rPr>
                <w:rFonts w:eastAsia="Times New Roman"/>
                <w:sz w:val="16"/>
                <w:szCs w:val="16"/>
                <w:lang w:eastAsia="en-AU"/>
              </w:rPr>
            </w:pPr>
          </w:p>
        </w:tc>
        <w:tc>
          <w:tcPr>
            <w:tcW w:w="2034" w:type="dxa"/>
            <w:shd w:val="clear" w:color="000000" w:fill="FFFFFF"/>
          </w:tcPr>
          <w:p w14:paraId="6F9C3C44" w14:textId="43D4E3C6" w:rsidR="0097456F" w:rsidRPr="007D09D4" w:rsidRDefault="0097456F" w:rsidP="001D7E09">
            <w:pPr>
              <w:pStyle w:val="ListParagraph"/>
              <w:numPr>
                <w:ilvl w:val="0"/>
                <w:numId w:val="11"/>
              </w:numPr>
              <w:rPr>
                <w:rFonts w:eastAsia="Times New Roman"/>
                <w:sz w:val="16"/>
                <w:szCs w:val="16"/>
                <w:lang w:eastAsia="en-AU"/>
              </w:rPr>
            </w:pPr>
            <w:r w:rsidRPr="007D09D4">
              <w:rPr>
                <w:rFonts w:eastAsia="Times New Roman"/>
                <w:sz w:val="16"/>
                <w:szCs w:val="16"/>
                <w:lang w:eastAsia="en-AU"/>
              </w:rPr>
              <w:t>Total PLHIV on ART: 90% (2020)</w:t>
            </w:r>
            <w:r>
              <w:rPr>
                <w:rFonts w:eastAsia="Times New Roman"/>
                <w:sz w:val="16"/>
                <w:szCs w:val="16"/>
                <w:lang w:eastAsia="en-AU"/>
              </w:rPr>
              <w:t xml:space="preserve"> - </w:t>
            </w:r>
            <w:r w:rsidRPr="00F65E92">
              <w:rPr>
                <w:rFonts w:eastAsia="Times New Roman"/>
                <w:i/>
                <w:iCs/>
                <w:sz w:val="16"/>
                <w:szCs w:val="16"/>
                <w:lang w:eastAsia="en-AU"/>
              </w:rPr>
              <w:t xml:space="preserve">on track to achieve </w:t>
            </w:r>
            <w:r>
              <w:rPr>
                <w:rFonts w:eastAsia="Times New Roman"/>
                <w:i/>
                <w:iCs/>
                <w:sz w:val="16"/>
                <w:szCs w:val="16"/>
                <w:lang w:eastAsia="en-AU"/>
              </w:rPr>
              <w:t xml:space="preserve">national </w:t>
            </w:r>
            <w:r w:rsidRPr="00F65E92">
              <w:rPr>
                <w:rFonts w:eastAsia="Times New Roman"/>
                <w:i/>
                <w:iCs/>
                <w:sz w:val="16"/>
                <w:szCs w:val="16"/>
                <w:lang w:eastAsia="en-AU"/>
              </w:rPr>
              <w:t>target of 95% by 2025</w:t>
            </w:r>
          </w:p>
          <w:p w14:paraId="57C0FE41" w14:textId="118CFABF" w:rsidR="0097456F" w:rsidRPr="007D09D4" w:rsidRDefault="0097456F" w:rsidP="001D7E09">
            <w:pPr>
              <w:pStyle w:val="ListParagraph"/>
              <w:numPr>
                <w:ilvl w:val="0"/>
                <w:numId w:val="11"/>
              </w:numPr>
              <w:rPr>
                <w:rFonts w:eastAsia="Times New Roman"/>
                <w:sz w:val="16"/>
                <w:szCs w:val="16"/>
                <w:lang w:eastAsia="en-AU"/>
              </w:rPr>
            </w:pPr>
            <w:r w:rsidRPr="007D09D4">
              <w:rPr>
                <w:rFonts w:eastAsia="Times New Roman"/>
                <w:sz w:val="16"/>
                <w:szCs w:val="16"/>
                <w:lang w:eastAsia="en-AU"/>
              </w:rPr>
              <w:t xml:space="preserve">Adult (15+):  90% (2020) </w:t>
            </w:r>
            <w:r>
              <w:rPr>
                <w:rFonts w:eastAsia="Times New Roman"/>
                <w:sz w:val="16"/>
                <w:szCs w:val="16"/>
                <w:lang w:eastAsia="en-AU"/>
              </w:rPr>
              <w:t xml:space="preserve">- </w:t>
            </w:r>
            <w:r w:rsidRPr="00F65E92">
              <w:rPr>
                <w:rFonts w:eastAsia="Times New Roman"/>
                <w:i/>
                <w:iCs/>
                <w:sz w:val="16"/>
                <w:szCs w:val="16"/>
                <w:lang w:eastAsia="en-AU"/>
              </w:rPr>
              <w:t xml:space="preserve">on track to achieve </w:t>
            </w:r>
            <w:r>
              <w:rPr>
                <w:rFonts w:eastAsia="Times New Roman"/>
                <w:i/>
                <w:iCs/>
                <w:sz w:val="16"/>
                <w:szCs w:val="16"/>
                <w:lang w:eastAsia="en-AU"/>
              </w:rPr>
              <w:t>national</w:t>
            </w:r>
            <w:r w:rsidRPr="00F65E92">
              <w:rPr>
                <w:rFonts w:eastAsia="Times New Roman"/>
                <w:i/>
                <w:iCs/>
                <w:sz w:val="16"/>
                <w:szCs w:val="16"/>
                <w:lang w:eastAsia="en-AU"/>
              </w:rPr>
              <w:t xml:space="preserve"> target of 95% by 2025</w:t>
            </w:r>
          </w:p>
          <w:p w14:paraId="21E6DFB4" w14:textId="18FDC21B" w:rsidR="0097456F" w:rsidRPr="007D09D4" w:rsidRDefault="0097456F" w:rsidP="001D7E09">
            <w:pPr>
              <w:pStyle w:val="ListParagraph"/>
              <w:numPr>
                <w:ilvl w:val="0"/>
                <w:numId w:val="11"/>
              </w:numPr>
              <w:rPr>
                <w:rFonts w:eastAsia="Times New Roman"/>
                <w:sz w:val="16"/>
                <w:szCs w:val="16"/>
                <w:lang w:eastAsia="en-AU"/>
              </w:rPr>
            </w:pPr>
            <w:r w:rsidRPr="007D09D4">
              <w:rPr>
                <w:rFonts w:eastAsia="Times New Roman"/>
                <w:sz w:val="16"/>
                <w:szCs w:val="16"/>
                <w:lang w:eastAsia="en-AU"/>
              </w:rPr>
              <w:t xml:space="preserve">Children (less than 15): </w:t>
            </w:r>
            <w:r>
              <w:rPr>
                <w:rFonts w:eastAsia="Times New Roman"/>
                <w:sz w:val="16"/>
                <w:szCs w:val="16"/>
                <w:lang w:eastAsia="en-AU"/>
              </w:rPr>
              <w:t xml:space="preserve">? </w:t>
            </w:r>
            <w:r w:rsidRPr="00F65E92">
              <w:rPr>
                <w:rFonts w:eastAsia="Times New Roman"/>
                <w:i/>
                <w:iCs/>
                <w:sz w:val="16"/>
                <w:szCs w:val="16"/>
                <w:lang w:eastAsia="en-AU"/>
              </w:rPr>
              <w:t xml:space="preserve">on track to achieve </w:t>
            </w:r>
            <w:r>
              <w:rPr>
                <w:rFonts w:eastAsia="Times New Roman"/>
                <w:i/>
                <w:iCs/>
                <w:sz w:val="16"/>
                <w:szCs w:val="16"/>
                <w:lang w:eastAsia="en-AU"/>
              </w:rPr>
              <w:t>national</w:t>
            </w:r>
            <w:r w:rsidRPr="00F65E92">
              <w:rPr>
                <w:rFonts w:eastAsia="Times New Roman"/>
                <w:i/>
                <w:iCs/>
                <w:sz w:val="16"/>
                <w:szCs w:val="16"/>
                <w:lang w:eastAsia="en-AU"/>
              </w:rPr>
              <w:t xml:space="preserve"> target of 95% by 2025</w:t>
            </w:r>
          </w:p>
          <w:p w14:paraId="3120B8EF" w14:textId="5AAD4983" w:rsidR="0097456F" w:rsidRPr="00B96BC3" w:rsidRDefault="0097456F">
            <w:pPr>
              <w:pStyle w:val="ListParagraph"/>
              <w:numPr>
                <w:ilvl w:val="0"/>
                <w:numId w:val="11"/>
              </w:numPr>
              <w:rPr>
                <w:rFonts w:eastAsia="Times New Roman"/>
                <w:sz w:val="16"/>
                <w:szCs w:val="16"/>
                <w:lang w:eastAsia="en-AU"/>
              </w:rPr>
            </w:pPr>
            <w:r w:rsidRPr="007D09D4">
              <w:rPr>
                <w:rFonts w:eastAsia="Times New Roman"/>
                <w:sz w:val="16"/>
                <w:szCs w:val="16"/>
                <w:lang w:eastAsia="en-AU"/>
              </w:rPr>
              <w:t xml:space="preserve">Pregnant women living with HIV receiving ARVs for prevention of MTC: &gt;90% (2020) </w:t>
            </w:r>
            <w:r>
              <w:rPr>
                <w:rFonts w:eastAsia="Times New Roman"/>
                <w:sz w:val="16"/>
                <w:szCs w:val="16"/>
                <w:lang w:eastAsia="en-AU"/>
              </w:rPr>
              <w:t xml:space="preserve">- </w:t>
            </w:r>
            <w:r w:rsidRPr="00F65E92">
              <w:rPr>
                <w:rFonts w:eastAsia="Times New Roman"/>
                <w:i/>
                <w:iCs/>
                <w:sz w:val="16"/>
                <w:szCs w:val="16"/>
                <w:lang w:eastAsia="en-AU"/>
              </w:rPr>
              <w:t xml:space="preserve">on track to achieve </w:t>
            </w:r>
            <w:r>
              <w:rPr>
                <w:rFonts w:eastAsia="Times New Roman"/>
                <w:i/>
                <w:iCs/>
                <w:sz w:val="16"/>
                <w:szCs w:val="16"/>
                <w:lang w:eastAsia="en-AU"/>
              </w:rPr>
              <w:t>national</w:t>
            </w:r>
            <w:r w:rsidRPr="00F65E92">
              <w:rPr>
                <w:rFonts w:eastAsia="Times New Roman"/>
                <w:i/>
                <w:iCs/>
                <w:sz w:val="16"/>
                <w:szCs w:val="16"/>
                <w:lang w:eastAsia="en-AU"/>
              </w:rPr>
              <w:t xml:space="preserve"> target of &gt;95% by 2025</w:t>
            </w:r>
          </w:p>
        </w:tc>
        <w:tc>
          <w:tcPr>
            <w:tcW w:w="2160" w:type="dxa"/>
            <w:shd w:val="clear" w:color="000000" w:fill="FFFFFF"/>
          </w:tcPr>
          <w:p w14:paraId="4F6379AC"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 xml:space="preserve">NMCHC /NCHADS </w:t>
            </w:r>
            <w:r>
              <w:rPr>
                <w:rFonts w:eastAsia="Times New Roman"/>
                <w:sz w:val="16"/>
                <w:szCs w:val="16"/>
                <w:lang w:eastAsia="en-AU"/>
              </w:rPr>
              <w:t xml:space="preserve"> programme data /estimates</w:t>
            </w:r>
          </w:p>
          <w:p w14:paraId="363F94F3" w14:textId="77777777" w:rsidR="0097456F" w:rsidRPr="00B96BC3" w:rsidRDefault="0097456F" w:rsidP="00273D58">
            <w:pPr>
              <w:rPr>
                <w:rFonts w:eastAsia="Times New Roman"/>
                <w:sz w:val="16"/>
                <w:szCs w:val="16"/>
                <w:lang w:eastAsia="en-AU"/>
              </w:rPr>
            </w:pPr>
          </w:p>
        </w:tc>
        <w:tc>
          <w:tcPr>
            <w:tcW w:w="2290" w:type="dxa"/>
            <w:shd w:val="clear" w:color="000000" w:fill="FFFFFF"/>
          </w:tcPr>
          <w:p w14:paraId="40420379"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 xml:space="preserve">Lead UN Agency:  UNAIDS/ WHO  </w:t>
            </w:r>
          </w:p>
          <w:p w14:paraId="3F8C0097"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Other UN agencies: UNICEF, UNFPA</w:t>
            </w:r>
          </w:p>
          <w:p w14:paraId="78FF6D34"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 xml:space="preserve">Partners: MOH, NAA, NGOs </w:t>
            </w:r>
          </w:p>
        </w:tc>
      </w:tr>
      <w:tr w:rsidR="0097456F" w:rsidRPr="00B96BC3" w14:paraId="110D43AB" w14:textId="1D5F200C" w:rsidTr="008174FD">
        <w:trPr>
          <w:trHeight w:val="1023"/>
          <w:jc w:val="center"/>
        </w:trPr>
        <w:tc>
          <w:tcPr>
            <w:tcW w:w="2909" w:type="dxa"/>
            <w:vMerge/>
            <w:vAlign w:val="center"/>
          </w:tcPr>
          <w:p w14:paraId="6F4CD876" w14:textId="77777777" w:rsidR="0097456F" w:rsidRPr="00B96BC3" w:rsidRDefault="0097456F" w:rsidP="00273D58">
            <w:pPr>
              <w:rPr>
                <w:rFonts w:eastAsia="Times New Roman"/>
                <w:b/>
                <w:bCs/>
                <w:i/>
                <w:iCs/>
                <w:sz w:val="16"/>
                <w:szCs w:val="16"/>
                <w:lang w:eastAsia="en-AU"/>
              </w:rPr>
            </w:pPr>
          </w:p>
        </w:tc>
        <w:tc>
          <w:tcPr>
            <w:tcW w:w="2428" w:type="dxa"/>
            <w:shd w:val="clear" w:color="000000" w:fill="FFFFFF"/>
          </w:tcPr>
          <w:p w14:paraId="72190C64" w14:textId="77777777" w:rsidR="0097456F" w:rsidRPr="00B96BC3" w:rsidRDefault="0097456F" w:rsidP="00273D58">
            <w:pPr>
              <w:rPr>
                <w:rFonts w:eastAsia="Times New Roman"/>
                <w:b/>
                <w:bCs/>
                <w:sz w:val="16"/>
                <w:szCs w:val="16"/>
                <w:lang w:eastAsia="en-AU"/>
              </w:rPr>
            </w:pPr>
            <w:r w:rsidRPr="00B96BC3">
              <w:rPr>
                <w:rFonts w:eastAsia="Times New Roman"/>
                <w:b/>
                <w:bCs/>
                <w:sz w:val="16"/>
                <w:szCs w:val="16"/>
                <w:lang w:eastAsia="en-AU"/>
              </w:rPr>
              <w:t xml:space="preserve">1.1.3: </w:t>
            </w:r>
          </w:p>
          <w:p w14:paraId="45FD5D53" w14:textId="44E9FE08" w:rsidR="0097456F" w:rsidRPr="00B96BC3" w:rsidRDefault="0097456F" w:rsidP="00273D58">
            <w:pPr>
              <w:rPr>
                <w:rFonts w:eastAsia="Times New Roman"/>
                <w:sz w:val="16"/>
                <w:szCs w:val="16"/>
                <w:lang w:eastAsia="en-AU"/>
              </w:rPr>
            </w:pPr>
            <w:r w:rsidRPr="00B96BC3">
              <w:rPr>
                <w:rFonts w:eastAsia="Times New Roman"/>
                <w:sz w:val="16"/>
                <w:szCs w:val="16"/>
                <w:lang w:eastAsia="en-AU"/>
              </w:rPr>
              <w:t>Number of children screened for severe acute malnutrition in Health facilities</w:t>
            </w:r>
            <w:r>
              <w:rPr>
                <w:rFonts w:eastAsia="Times New Roman"/>
                <w:sz w:val="16"/>
                <w:szCs w:val="16"/>
                <w:lang w:eastAsia="en-AU"/>
              </w:rPr>
              <w:t xml:space="preserve">  by sex and age.</w:t>
            </w:r>
          </w:p>
        </w:tc>
        <w:tc>
          <w:tcPr>
            <w:tcW w:w="2164" w:type="dxa"/>
            <w:shd w:val="clear" w:color="000000" w:fill="FFFFFF"/>
          </w:tcPr>
          <w:p w14:paraId="23F222E1"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176,100</w:t>
            </w:r>
          </w:p>
        </w:tc>
        <w:tc>
          <w:tcPr>
            <w:tcW w:w="2034" w:type="dxa"/>
            <w:shd w:val="clear" w:color="000000" w:fill="FFFFFF"/>
          </w:tcPr>
          <w:p w14:paraId="1B30D088"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528,300</w:t>
            </w:r>
          </w:p>
        </w:tc>
        <w:tc>
          <w:tcPr>
            <w:tcW w:w="2160" w:type="dxa"/>
            <w:shd w:val="clear" w:color="000000" w:fill="FFFFFF"/>
          </w:tcPr>
          <w:p w14:paraId="3ABCAD20" w14:textId="391D634F" w:rsidR="0097456F" w:rsidRPr="00B96BC3" w:rsidRDefault="0097456F" w:rsidP="00273D58">
            <w:pPr>
              <w:rPr>
                <w:rFonts w:eastAsia="Times New Roman"/>
                <w:sz w:val="16"/>
                <w:szCs w:val="16"/>
                <w:lang w:eastAsia="en-AU"/>
              </w:rPr>
            </w:pPr>
            <w:r w:rsidRPr="00B96BC3">
              <w:rPr>
                <w:rFonts w:eastAsia="Times New Roman"/>
                <w:sz w:val="16"/>
                <w:szCs w:val="16"/>
                <w:lang w:eastAsia="en-AU"/>
              </w:rPr>
              <w:t xml:space="preserve">MOH </w:t>
            </w:r>
            <w:r>
              <w:rPr>
                <w:rFonts w:eastAsia="Times New Roman"/>
                <w:sz w:val="16"/>
                <w:szCs w:val="16"/>
                <w:lang w:eastAsia="en-AU"/>
              </w:rPr>
              <w:t xml:space="preserve">annual </w:t>
            </w:r>
            <w:r w:rsidRPr="00B96BC3">
              <w:rPr>
                <w:rFonts w:eastAsia="Times New Roman"/>
                <w:sz w:val="16"/>
                <w:szCs w:val="16"/>
                <w:lang w:eastAsia="en-AU"/>
              </w:rPr>
              <w:t>nutrition data</w:t>
            </w:r>
            <w:r>
              <w:rPr>
                <w:rFonts w:eastAsia="Times New Roman"/>
                <w:sz w:val="16"/>
                <w:szCs w:val="16"/>
                <w:lang w:eastAsia="en-AU"/>
              </w:rPr>
              <w:t>/report</w:t>
            </w:r>
          </w:p>
        </w:tc>
        <w:tc>
          <w:tcPr>
            <w:tcW w:w="2290" w:type="dxa"/>
            <w:shd w:val="clear" w:color="000000" w:fill="FFFFFF"/>
          </w:tcPr>
          <w:p w14:paraId="734A758B"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Lead UN Agency: UNICEF</w:t>
            </w:r>
          </w:p>
          <w:p w14:paraId="0A8C5C4C"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 xml:space="preserve">Other UN agencies: FAO, WHO </w:t>
            </w:r>
          </w:p>
          <w:p w14:paraId="45BD7A65"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Partners: MOH, CARD, MEF, NGOS</w:t>
            </w:r>
          </w:p>
        </w:tc>
      </w:tr>
      <w:tr w:rsidR="0097456F" w:rsidRPr="00B96BC3" w14:paraId="4AE05BF5" w14:textId="3066ADEC" w:rsidTr="008174FD">
        <w:trPr>
          <w:trHeight w:val="656"/>
          <w:jc w:val="center"/>
        </w:trPr>
        <w:tc>
          <w:tcPr>
            <w:tcW w:w="2909" w:type="dxa"/>
            <w:vMerge w:val="restart"/>
            <w:shd w:val="clear" w:color="auto" w:fill="auto"/>
            <w:hideMark/>
          </w:tcPr>
          <w:p w14:paraId="44E9BBD5" w14:textId="77777777" w:rsidR="0097456F" w:rsidRPr="00B96BC3" w:rsidRDefault="0097456F" w:rsidP="00273D58">
            <w:pPr>
              <w:rPr>
                <w:sz w:val="16"/>
                <w:szCs w:val="16"/>
              </w:rPr>
            </w:pPr>
            <w:r w:rsidRPr="00B96BC3">
              <w:rPr>
                <w:rFonts w:eastAsia="Times New Roman"/>
                <w:b/>
                <w:bCs/>
                <w:i/>
                <w:iCs/>
                <w:sz w:val="16"/>
                <w:szCs w:val="16"/>
                <w:u w:val="single"/>
                <w:lang w:eastAsia="en-AU"/>
              </w:rPr>
              <w:lastRenderedPageBreak/>
              <w:t>Intermediate outcome 1.2</w:t>
            </w:r>
            <w:r w:rsidRPr="00B96BC3">
              <w:rPr>
                <w:rFonts w:eastAsia="Times New Roman"/>
                <w:b/>
                <w:bCs/>
                <w:i/>
                <w:iCs/>
                <w:sz w:val="16"/>
                <w:szCs w:val="16"/>
                <w:lang w:eastAsia="en-AU"/>
              </w:rPr>
              <w:br/>
            </w:r>
            <w:r w:rsidRPr="00B96BC3">
              <w:rPr>
                <w:sz w:val="16"/>
                <w:szCs w:val="16"/>
              </w:rPr>
              <w:t xml:space="preserve">Public and private sectors provide quality services and expanded coverage for marginalized and vulnerable populations in line with international standards and norms (including during emergencies) </w:t>
            </w:r>
          </w:p>
        </w:tc>
        <w:tc>
          <w:tcPr>
            <w:tcW w:w="2428" w:type="dxa"/>
            <w:shd w:val="clear" w:color="auto" w:fill="auto"/>
            <w:hideMark/>
          </w:tcPr>
          <w:p w14:paraId="55D7A382" w14:textId="77777777" w:rsidR="0097456F" w:rsidRPr="00A446D7" w:rsidRDefault="0097456F" w:rsidP="00273D58">
            <w:pPr>
              <w:rPr>
                <w:rFonts w:eastAsia="Times New Roman"/>
                <w:sz w:val="16"/>
                <w:szCs w:val="16"/>
                <w:lang w:eastAsia="en-AU"/>
              </w:rPr>
            </w:pPr>
            <w:r w:rsidRPr="00A446D7">
              <w:rPr>
                <w:rFonts w:eastAsia="Times New Roman"/>
                <w:b/>
                <w:bCs/>
                <w:sz w:val="16"/>
                <w:szCs w:val="16"/>
                <w:lang w:eastAsia="en-AU"/>
              </w:rPr>
              <w:t>1.2.1:</w:t>
            </w:r>
          </w:p>
          <w:p w14:paraId="4CA896DB" w14:textId="77777777" w:rsidR="0097456F" w:rsidRPr="00A446D7" w:rsidRDefault="0097456F" w:rsidP="00273D58">
            <w:pPr>
              <w:rPr>
                <w:rFonts w:eastAsia="Times New Roman"/>
                <w:sz w:val="16"/>
                <w:szCs w:val="16"/>
                <w:lang w:eastAsia="en-AU"/>
              </w:rPr>
            </w:pPr>
            <w:r w:rsidRPr="00A446D7">
              <w:rPr>
                <w:rFonts w:eastAsia="Times New Roman"/>
                <w:sz w:val="16"/>
                <w:szCs w:val="16"/>
                <w:lang w:eastAsia="en-AU"/>
              </w:rPr>
              <w:t>(CSDG 3.8.1) Proportion of people receiving essential health services;</w:t>
            </w:r>
          </w:p>
          <w:p w14:paraId="7AB02739" w14:textId="77777777" w:rsidR="0097456F" w:rsidRPr="00A446D7" w:rsidRDefault="0097456F" w:rsidP="00273D58">
            <w:pPr>
              <w:ind w:left="720"/>
              <w:rPr>
                <w:rFonts w:eastAsia="Times New Roman"/>
                <w:sz w:val="16"/>
                <w:szCs w:val="16"/>
                <w:lang w:eastAsia="en-AU"/>
              </w:rPr>
            </w:pPr>
            <w:r w:rsidRPr="00A446D7">
              <w:rPr>
                <w:rFonts w:eastAsia="Times New Roman"/>
                <w:sz w:val="16"/>
                <w:szCs w:val="16"/>
                <w:lang w:eastAsia="en-AU"/>
              </w:rPr>
              <w:t xml:space="preserve">a) proportion of births delivered by skilled personnel </w:t>
            </w:r>
          </w:p>
          <w:p w14:paraId="52DDA37A" w14:textId="77777777" w:rsidR="0097456F" w:rsidRPr="00A446D7" w:rsidRDefault="0097456F" w:rsidP="00273D58">
            <w:pPr>
              <w:ind w:left="720"/>
              <w:rPr>
                <w:rFonts w:eastAsia="Times New Roman"/>
                <w:sz w:val="16"/>
                <w:szCs w:val="16"/>
                <w:lang w:eastAsia="en-AU"/>
              </w:rPr>
            </w:pPr>
            <w:r w:rsidRPr="00A446D7">
              <w:rPr>
                <w:rFonts w:eastAsia="Times New Roman"/>
                <w:sz w:val="16"/>
                <w:szCs w:val="16"/>
                <w:lang w:eastAsia="en-AU"/>
              </w:rPr>
              <w:t xml:space="preserve">b) DPT-HepB-Hib 3 coverage rate </w:t>
            </w:r>
          </w:p>
          <w:p w14:paraId="1BD55D35" w14:textId="77777777" w:rsidR="0097456F" w:rsidRPr="00A446D7" w:rsidRDefault="0097456F" w:rsidP="00273D58">
            <w:pPr>
              <w:ind w:left="720"/>
              <w:rPr>
                <w:rFonts w:eastAsia="Times New Roman"/>
                <w:sz w:val="16"/>
                <w:szCs w:val="16"/>
                <w:lang w:eastAsia="en-AU"/>
              </w:rPr>
            </w:pPr>
            <w:r w:rsidRPr="00A446D7">
              <w:rPr>
                <w:rFonts w:eastAsia="Times New Roman"/>
                <w:sz w:val="16"/>
                <w:szCs w:val="16"/>
                <w:lang w:eastAsia="en-AU"/>
              </w:rPr>
              <w:t xml:space="preserve">c) TB cases detected </w:t>
            </w:r>
          </w:p>
          <w:p w14:paraId="63658495" w14:textId="77777777" w:rsidR="0097456F" w:rsidRPr="00A446D7" w:rsidRDefault="0097456F" w:rsidP="00273D58">
            <w:pPr>
              <w:ind w:left="720"/>
              <w:rPr>
                <w:rFonts w:eastAsia="Times New Roman"/>
                <w:sz w:val="16"/>
                <w:szCs w:val="16"/>
                <w:lang w:eastAsia="en-AU"/>
              </w:rPr>
            </w:pPr>
            <w:r w:rsidRPr="00A446D7">
              <w:rPr>
                <w:rFonts w:eastAsia="Times New Roman"/>
                <w:sz w:val="16"/>
                <w:szCs w:val="16"/>
                <w:lang w:eastAsia="en-AU"/>
              </w:rPr>
              <w:t xml:space="preserve">d) inpatient malaria death/ 100000 reported in public health facilities </w:t>
            </w:r>
          </w:p>
          <w:p w14:paraId="489C2929" w14:textId="322A70E0" w:rsidR="0097456F" w:rsidRDefault="0097456F" w:rsidP="00273D58">
            <w:pPr>
              <w:ind w:left="720"/>
              <w:rPr>
                <w:rFonts w:eastAsia="Times New Roman"/>
                <w:sz w:val="16"/>
                <w:szCs w:val="16"/>
                <w:lang w:eastAsia="en-AU"/>
              </w:rPr>
            </w:pPr>
            <w:r>
              <w:rPr>
                <w:rFonts w:eastAsia="Times New Roman"/>
                <w:sz w:val="16"/>
                <w:szCs w:val="16"/>
                <w:lang w:eastAsia="en-AU"/>
              </w:rPr>
              <w:t>e) proportion of adults 25-64</w:t>
            </w:r>
            <w:r w:rsidRPr="00A446D7">
              <w:rPr>
                <w:rFonts w:eastAsia="Times New Roman"/>
                <w:sz w:val="16"/>
                <w:szCs w:val="16"/>
                <w:lang w:eastAsia="en-AU"/>
              </w:rPr>
              <w:t xml:space="preserve"> with hypertension receiving treatment </w:t>
            </w:r>
          </w:p>
          <w:p w14:paraId="29E3EC5A" w14:textId="6324DCBD" w:rsidR="0097456F" w:rsidRPr="00A446D7" w:rsidRDefault="0097456F" w:rsidP="00F65E92">
            <w:pPr>
              <w:ind w:left="720"/>
              <w:rPr>
                <w:rFonts w:eastAsia="Times New Roman"/>
                <w:sz w:val="16"/>
                <w:szCs w:val="16"/>
                <w:lang w:eastAsia="en-AU"/>
              </w:rPr>
            </w:pPr>
            <w:r>
              <w:rPr>
                <w:rFonts w:eastAsia="Times New Roman"/>
                <w:sz w:val="16"/>
                <w:szCs w:val="16"/>
                <w:lang w:eastAsia="en-AU"/>
              </w:rPr>
              <w:t>f) n</w:t>
            </w:r>
            <w:r w:rsidRPr="00A54616">
              <w:rPr>
                <w:rFonts w:eastAsia="Times New Roman"/>
                <w:sz w:val="16"/>
                <w:szCs w:val="16"/>
                <w:lang w:eastAsia="en-AU"/>
              </w:rPr>
              <w:t>umber of girls and boys with severe acute malnutrition admitted for treatment (nat</w:t>
            </w:r>
            <w:r>
              <w:rPr>
                <w:rFonts w:eastAsia="Times New Roman"/>
                <w:sz w:val="16"/>
                <w:szCs w:val="16"/>
                <w:lang w:eastAsia="en-AU"/>
              </w:rPr>
              <w:t>ional) by sex and age</w:t>
            </w:r>
            <w:r w:rsidDel="000648BE">
              <w:rPr>
                <w:rFonts w:eastAsia="Times New Roman"/>
                <w:sz w:val="16"/>
                <w:szCs w:val="16"/>
                <w:lang w:eastAsia="en-AU"/>
              </w:rPr>
              <w:t xml:space="preserve"> </w:t>
            </w:r>
          </w:p>
        </w:tc>
        <w:tc>
          <w:tcPr>
            <w:tcW w:w="2164" w:type="dxa"/>
            <w:shd w:val="clear" w:color="000000" w:fill="FFFFFF"/>
            <w:hideMark/>
          </w:tcPr>
          <w:p w14:paraId="27EF0619" w14:textId="77777777" w:rsidR="0097456F" w:rsidRPr="00A446D7" w:rsidRDefault="0097456F" w:rsidP="00273D58">
            <w:pPr>
              <w:rPr>
                <w:rFonts w:eastAsia="Times New Roman"/>
                <w:sz w:val="16"/>
                <w:szCs w:val="16"/>
                <w:lang w:eastAsia="en-AU"/>
              </w:rPr>
            </w:pPr>
            <w:r w:rsidRPr="00A446D7">
              <w:rPr>
                <w:rFonts w:eastAsia="Times New Roman"/>
                <w:sz w:val="16"/>
                <w:szCs w:val="16"/>
                <w:lang w:eastAsia="en-AU"/>
              </w:rPr>
              <w:t>a) 89% (2015)</w:t>
            </w:r>
          </w:p>
          <w:p w14:paraId="17C9B8EA" w14:textId="77777777" w:rsidR="0097456F" w:rsidRPr="00A446D7" w:rsidRDefault="0097456F" w:rsidP="00273D58">
            <w:pPr>
              <w:rPr>
                <w:rFonts w:eastAsia="Times New Roman"/>
                <w:sz w:val="16"/>
                <w:szCs w:val="16"/>
                <w:lang w:eastAsia="en-AU"/>
              </w:rPr>
            </w:pPr>
            <w:r w:rsidRPr="00A446D7">
              <w:rPr>
                <w:rFonts w:eastAsia="Times New Roman"/>
                <w:sz w:val="16"/>
                <w:szCs w:val="16"/>
                <w:lang w:eastAsia="en-AU"/>
              </w:rPr>
              <w:t>b) 95% (2015)</w:t>
            </w:r>
          </w:p>
          <w:p w14:paraId="30C79597" w14:textId="77777777" w:rsidR="0097456F" w:rsidRPr="00A446D7" w:rsidRDefault="0097456F" w:rsidP="00273D58">
            <w:pPr>
              <w:rPr>
                <w:rFonts w:eastAsia="Times New Roman"/>
                <w:sz w:val="16"/>
                <w:szCs w:val="16"/>
                <w:lang w:eastAsia="en-AU"/>
              </w:rPr>
            </w:pPr>
            <w:r w:rsidRPr="00A446D7">
              <w:rPr>
                <w:rFonts w:eastAsia="Times New Roman"/>
                <w:sz w:val="16"/>
                <w:szCs w:val="16"/>
                <w:lang w:eastAsia="en-AU"/>
              </w:rPr>
              <w:t>c) 37000 (2015)</w:t>
            </w:r>
          </w:p>
          <w:p w14:paraId="73C29E9D" w14:textId="77777777" w:rsidR="0097456F" w:rsidRPr="00A446D7" w:rsidRDefault="0097456F" w:rsidP="00273D58">
            <w:pPr>
              <w:rPr>
                <w:rFonts w:eastAsia="Times New Roman"/>
                <w:sz w:val="16"/>
                <w:szCs w:val="16"/>
                <w:lang w:eastAsia="en-AU"/>
              </w:rPr>
            </w:pPr>
            <w:r w:rsidRPr="00A446D7">
              <w:rPr>
                <w:rFonts w:eastAsia="Times New Roman"/>
                <w:sz w:val="16"/>
                <w:szCs w:val="16"/>
                <w:lang w:eastAsia="en-AU"/>
              </w:rPr>
              <w:t>d) 0.08% (2015)</w:t>
            </w:r>
          </w:p>
          <w:p w14:paraId="77C2F445" w14:textId="77777777" w:rsidR="0097456F" w:rsidRDefault="0097456F" w:rsidP="00273D58">
            <w:pPr>
              <w:rPr>
                <w:rFonts w:eastAsia="Times New Roman"/>
                <w:sz w:val="16"/>
                <w:szCs w:val="16"/>
                <w:lang w:eastAsia="en-AU"/>
              </w:rPr>
            </w:pPr>
            <w:r w:rsidRPr="00A446D7">
              <w:rPr>
                <w:rFonts w:eastAsia="Times New Roman"/>
                <w:sz w:val="16"/>
                <w:szCs w:val="16"/>
                <w:lang w:eastAsia="en-AU"/>
              </w:rPr>
              <w:t>e) 29% (2015)</w:t>
            </w:r>
          </w:p>
          <w:p w14:paraId="0C4BE84C" w14:textId="5364804B" w:rsidR="0097456F" w:rsidRPr="00A446D7" w:rsidRDefault="0097456F" w:rsidP="00273D58">
            <w:pPr>
              <w:rPr>
                <w:rFonts w:eastAsia="Times New Roman"/>
                <w:sz w:val="16"/>
                <w:szCs w:val="16"/>
                <w:lang w:eastAsia="en-AU"/>
              </w:rPr>
            </w:pPr>
            <w:r>
              <w:rPr>
                <w:rFonts w:eastAsia="Times New Roman"/>
                <w:sz w:val="16"/>
                <w:szCs w:val="16"/>
                <w:lang w:eastAsia="en-AU"/>
              </w:rPr>
              <w:t>f) 5,600</w:t>
            </w:r>
          </w:p>
        </w:tc>
        <w:tc>
          <w:tcPr>
            <w:tcW w:w="2034" w:type="dxa"/>
            <w:shd w:val="clear" w:color="000000" w:fill="FFFFFF"/>
            <w:hideMark/>
          </w:tcPr>
          <w:p w14:paraId="571B5771" w14:textId="77777777" w:rsidR="0097456F" w:rsidRPr="007D09D4" w:rsidRDefault="0097456F" w:rsidP="00273D58">
            <w:pPr>
              <w:rPr>
                <w:rFonts w:eastAsia="Times New Roman"/>
                <w:sz w:val="16"/>
                <w:szCs w:val="16"/>
                <w:lang w:eastAsia="en-AU"/>
              </w:rPr>
            </w:pPr>
            <w:r w:rsidRPr="007D09D4">
              <w:rPr>
                <w:rFonts w:eastAsia="Times New Roman"/>
                <w:sz w:val="16"/>
                <w:szCs w:val="16"/>
                <w:lang w:eastAsia="en-AU"/>
              </w:rPr>
              <w:t>a) 92% (2023)</w:t>
            </w:r>
          </w:p>
          <w:p w14:paraId="4EF66DDB" w14:textId="4A2FFEB2" w:rsidR="0097456F" w:rsidRPr="00F65E92" w:rsidRDefault="0097456F" w:rsidP="00273D58">
            <w:pPr>
              <w:rPr>
                <w:rFonts w:eastAsia="Times New Roman"/>
                <w:sz w:val="16"/>
                <w:szCs w:val="16"/>
                <w:lang w:eastAsia="en-AU"/>
              </w:rPr>
            </w:pPr>
            <w:r w:rsidRPr="00F65E92">
              <w:rPr>
                <w:rFonts w:eastAsia="Times New Roman"/>
                <w:sz w:val="16"/>
                <w:szCs w:val="16"/>
                <w:lang w:eastAsia="en-AU"/>
              </w:rPr>
              <w:t>b) DPT-HepB-Hib 3 coverage rate: &gt;95%</w:t>
            </w:r>
          </w:p>
          <w:p w14:paraId="5EE1424C" w14:textId="2E4AC5D6" w:rsidR="0097456F" w:rsidRPr="00F65E92" w:rsidRDefault="0097456F" w:rsidP="00273D58">
            <w:pPr>
              <w:rPr>
                <w:rFonts w:eastAsia="Times New Roman"/>
                <w:sz w:val="16"/>
                <w:szCs w:val="16"/>
                <w:lang w:eastAsia="en-AU"/>
              </w:rPr>
            </w:pPr>
            <w:r w:rsidRPr="00F65E92">
              <w:rPr>
                <w:rFonts w:eastAsia="Times New Roman"/>
                <w:sz w:val="16"/>
                <w:szCs w:val="16"/>
                <w:lang w:eastAsia="en-AU"/>
              </w:rPr>
              <w:t>c) TB cases detected: 50000</w:t>
            </w:r>
          </w:p>
          <w:p w14:paraId="02B9525A" w14:textId="05946E0D" w:rsidR="0097456F" w:rsidRPr="00F65E92" w:rsidRDefault="0097456F" w:rsidP="00273D58">
            <w:pPr>
              <w:rPr>
                <w:rFonts w:eastAsia="Times New Roman"/>
                <w:sz w:val="16"/>
                <w:szCs w:val="16"/>
                <w:lang w:eastAsia="en-AU"/>
              </w:rPr>
            </w:pPr>
            <w:r w:rsidRPr="00F65E92">
              <w:rPr>
                <w:rFonts w:eastAsia="Times New Roman"/>
                <w:sz w:val="16"/>
                <w:szCs w:val="16"/>
                <w:lang w:eastAsia="en-AU"/>
              </w:rPr>
              <w:t>d) inpatient malaria death/ 100000 reported in public health facilities: 0%</w:t>
            </w:r>
          </w:p>
          <w:p w14:paraId="331033C0" w14:textId="5A55D745" w:rsidR="0097456F" w:rsidRPr="007D09D4" w:rsidRDefault="0097456F" w:rsidP="00273D58">
            <w:pPr>
              <w:rPr>
                <w:rFonts w:eastAsia="Times New Roman"/>
                <w:sz w:val="16"/>
                <w:szCs w:val="16"/>
                <w:lang w:eastAsia="en-AU"/>
              </w:rPr>
            </w:pPr>
            <w:r>
              <w:rPr>
                <w:rFonts w:eastAsia="Times New Roman"/>
                <w:sz w:val="16"/>
                <w:szCs w:val="16"/>
                <w:lang w:eastAsia="en-AU"/>
              </w:rPr>
              <w:t>e) proportion of adults 25-64</w:t>
            </w:r>
            <w:r w:rsidRPr="00F65E92">
              <w:rPr>
                <w:rFonts w:eastAsia="Times New Roman"/>
                <w:sz w:val="16"/>
                <w:szCs w:val="16"/>
                <w:lang w:eastAsia="en-AU"/>
              </w:rPr>
              <w:t xml:space="preserve"> with hypertension receiving treatment</w:t>
            </w:r>
            <w:r w:rsidRPr="007D09D4">
              <w:rPr>
                <w:rFonts w:eastAsia="Times New Roman"/>
                <w:sz w:val="16"/>
                <w:szCs w:val="16"/>
                <w:lang w:eastAsia="en-AU"/>
              </w:rPr>
              <w:t>: 50%</w:t>
            </w:r>
          </w:p>
          <w:p w14:paraId="7592075C" w14:textId="22332013" w:rsidR="0097456F" w:rsidRPr="007D09D4" w:rsidRDefault="0097456F" w:rsidP="00273D58">
            <w:pPr>
              <w:rPr>
                <w:rFonts w:eastAsia="Times New Roman"/>
                <w:sz w:val="16"/>
                <w:szCs w:val="16"/>
                <w:lang w:eastAsia="en-AU"/>
              </w:rPr>
            </w:pPr>
            <w:r w:rsidRPr="007D09D4">
              <w:rPr>
                <w:rFonts w:eastAsia="Times New Roman"/>
                <w:sz w:val="16"/>
                <w:szCs w:val="16"/>
                <w:lang w:eastAsia="en-AU"/>
              </w:rPr>
              <w:t>f) 15,000</w:t>
            </w:r>
          </w:p>
          <w:p w14:paraId="1A98FA06" w14:textId="519A99EF" w:rsidR="0097456F" w:rsidRPr="007D09D4" w:rsidRDefault="0097456F" w:rsidP="00273D58">
            <w:pPr>
              <w:rPr>
                <w:rFonts w:eastAsia="Times New Roman"/>
                <w:sz w:val="16"/>
                <w:szCs w:val="16"/>
                <w:lang w:eastAsia="en-AU"/>
              </w:rPr>
            </w:pPr>
          </w:p>
        </w:tc>
        <w:tc>
          <w:tcPr>
            <w:tcW w:w="2160" w:type="dxa"/>
            <w:shd w:val="clear" w:color="auto" w:fill="auto"/>
            <w:hideMark/>
          </w:tcPr>
          <w:p w14:paraId="40E11196" w14:textId="77777777" w:rsidR="0097456F" w:rsidRDefault="0097456F" w:rsidP="00273D58">
            <w:pPr>
              <w:rPr>
                <w:rFonts w:eastAsia="Times New Roman"/>
                <w:sz w:val="16"/>
                <w:szCs w:val="16"/>
                <w:lang w:eastAsia="en-AU"/>
              </w:rPr>
            </w:pPr>
            <w:r w:rsidRPr="00B96BC3">
              <w:rPr>
                <w:rFonts w:eastAsia="Times New Roman"/>
                <w:sz w:val="16"/>
                <w:szCs w:val="16"/>
                <w:lang w:eastAsia="en-AU"/>
              </w:rPr>
              <w:t>HIS, CDHS, Census</w:t>
            </w:r>
          </w:p>
          <w:p w14:paraId="7FB5BF85" w14:textId="77777777" w:rsidR="0097456F" w:rsidRDefault="0097456F" w:rsidP="00273D58">
            <w:pPr>
              <w:rPr>
                <w:rFonts w:eastAsia="Times New Roman"/>
                <w:sz w:val="16"/>
                <w:szCs w:val="16"/>
                <w:lang w:eastAsia="en-AU"/>
              </w:rPr>
            </w:pPr>
          </w:p>
          <w:p w14:paraId="000978D7" w14:textId="77777777" w:rsidR="0097456F" w:rsidRDefault="0097456F" w:rsidP="00273D58">
            <w:pPr>
              <w:rPr>
                <w:rFonts w:eastAsia="Times New Roman"/>
                <w:sz w:val="16"/>
                <w:szCs w:val="16"/>
                <w:lang w:eastAsia="en-AU"/>
              </w:rPr>
            </w:pPr>
            <w:r>
              <w:rPr>
                <w:rFonts w:eastAsia="Times New Roman"/>
                <w:sz w:val="16"/>
                <w:szCs w:val="16"/>
                <w:lang w:eastAsia="en-AU"/>
              </w:rPr>
              <w:t>MOH annual nutrition data/report</w:t>
            </w:r>
          </w:p>
          <w:p w14:paraId="066D7ECA" w14:textId="77777777" w:rsidR="0097456F" w:rsidRDefault="0097456F" w:rsidP="00273D58">
            <w:pPr>
              <w:rPr>
                <w:rFonts w:eastAsia="Times New Roman"/>
                <w:sz w:val="16"/>
                <w:szCs w:val="16"/>
                <w:lang w:eastAsia="en-AU"/>
              </w:rPr>
            </w:pPr>
          </w:p>
          <w:p w14:paraId="79BC7BEA" w14:textId="3BEAC1C2" w:rsidR="0097456F" w:rsidRPr="00B96BC3" w:rsidRDefault="0097456F" w:rsidP="00273D58">
            <w:pPr>
              <w:rPr>
                <w:rFonts w:eastAsia="Times New Roman"/>
                <w:sz w:val="16"/>
                <w:szCs w:val="16"/>
                <w:lang w:eastAsia="en-AU"/>
              </w:rPr>
            </w:pPr>
            <w:r>
              <w:rPr>
                <w:rFonts w:eastAsia="Times New Roman"/>
                <w:sz w:val="16"/>
                <w:szCs w:val="16"/>
                <w:lang w:eastAsia="en-AU"/>
              </w:rPr>
              <w:t>MOH National Health Congress annual report</w:t>
            </w:r>
          </w:p>
        </w:tc>
        <w:tc>
          <w:tcPr>
            <w:tcW w:w="2290" w:type="dxa"/>
            <w:shd w:val="clear" w:color="auto" w:fill="auto"/>
            <w:hideMark/>
          </w:tcPr>
          <w:p w14:paraId="4EEAB8A4"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Lead UN Agency: UNFPA, WHO</w:t>
            </w:r>
          </w:p>
          <w:p w14:paraId="1DBA5681"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Other UN agencies: UNICEF, WHO</w:t>
            </w:r>
          </w:p>
          <w:p w14:paraId="10954E0F"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Partners: MOH, MEF, NGOS</w:t>
            </w:r>
          </w:p>
        </w:tc>
      </w:tr>
      <w:tr w:rsidR="0097456F" w:rsidRPr="00B96BC3" w14:paraId="17ADB028" w14:textId="69B21E50" w:rsidTr="008174FD">
        <w:trPr>
          <w:trHeight w:val="983"/>
          <w:jc w:val="center"/>
        </w:trPr>
        <w:tc>
          <w:tcPr>
            <w:tcW w:w="2909" w:type="dxa"/>
            <w:vMerge/>
            <w:vAlign w:val="center"/>
          </w:tcPr>
          <w:p w14:paraId="1C349CEC" w14:textId="77777777" w:rsidR="0097456F" w:rsidRPr="00B96BC3" w:rsidRDefault="0097456F" w:rsidP="00273D58">
            <w:pPr>
              <w:rPr>
                <w:rFonts w:eastAsia="Times New Roman"/>
                <w:b/>
                <w:bCs/>
                <w:i/>
                <w:iCs/>
                <w:sz w:val="16"/>
                <w:szCs w:val="16"/>
                <w:lang w:eastAsia="en-AU"/>
              </w:rPr>
            </w:pPr>
          </w:p>
        </w:tc>
        <w:tc>
          <w:tcPr>
            <w:tcW w:w="2428" w:type="dxa"/>
            <w:shd w:val="clear" w:color="000000" w:fill="FFFFFF"/>
          </w:tcPr>
          <w:p w14:paraId="2974D830" w14:textId="77777777" w:rsidR="0097456F" w:rsidRPr="00B96BC3" w:rsidRDefault="0097456F" w:rsidP="00273D58">
            <w:pPr>
              <w:rPr>
                <w:rFonts w:eastAsia="Times New Roman"/>
                <w:b/>
                <w:bCs/>
                <w:sz w:val="16"/>
                <w:szCs w:val="16"/>
                <w:lang w:eastAsia="en-AU"/>
              </w:rPr>
            </w:pPr>
            <w:r w:rsidRPr="00B96BC3">
              <w:rPr>
                <w:rFonts w:eastAsia="Times New Roman"/>
                <w:b/>
                <w:bCs/>
                <w:sz w:val="16"/>
                <w:szCs w:val="16"/>
                <w:lang w:eastAsia="en-AU"/>
              </w:rPr>
              <w:t>1.2.2:</w:t>
            </w:r>
          </w:p>
          <w:p w14:paraId="029663BC" w14:textId="3BA09DB5" w:rsidR="0097456F" w:rsidRPr="00B96BC3" w:rsidRDefault="0097456F" w:rsidP="00273D58">
            <w:pPr>
              <w:rPr>
                <w:rFonts w:eastAsia="Times New Roman"/>
                <w:b/>
                <w:bCs/>
                <w:sz w:val="16"/>
                <w:szCs w:val="16"/>
                <w:lang w:eastAsia="en-AU"/>
              </w:rPr>
            </w:pPr>
            <w:r w:rsidRPr="00B96BC3">
              <w:rPr>
                <w:rFonts w:eastAsia="Times New Roman"/>
                <w:sz w:val="16"/>
                <w:szCs w:val="16"/>
                <w:lang w:eastAsia="en-AU"/>
              </w:rPr>
              <w:t>(SDG 4.1.1) Proportion of children and young people: (a) in grades 2/3; (b) at the end of primary; and (c) at the end of lower secondary achieving at least a minimum proficiency level in (i) reading and (ii) mathematics; (d) Basic Education/Lower Secondary Completion, by sex</w:t>
            </w:r>
          </w:p>
        </w:tc>
        <w:tc>
          <w:tcPr>
            <w:tcW w:w="2164" w:type="dxa"/>
            <w:shd w:val="clear" w:color="auto" w:fill="auto"/>
          </w:tcPr>
          <w:p w14:paraId="5E7CE2E9" w14:textId="77777777" w:rsidR="0097456F" w:rsidRPr="00B96BC3" w:rsidRDefault="0097456F" w:rsidP="001D7E09">
            <w:pPr>
              <w:pStyle w:val="ListParagraph"/>
              <w:numPr>
                <w:ilvl w:val="0"/>
                <w:numId w:val="8"/>
              </w:numPr>
              <w:rPr>
                <w:rFonts w:eastAsia="Times New Roman"/>
                <w:sz w:val="16"/>
                <w:szCs w:val="16"/>
                <w:lang w:eastAsia="en-AU"/>
              </w:rPr>
            </w:pPr>
            <w:r w:rsidRPr="00B96BC3">
              <w:rPr>
                <w:rFonts w:eastAsia="Times New Roman"/>
                <w:sz w:val="16"/>
                <w:szCs w:val="16"/>
                <w:lang w:eastAsia="en-AU"/>
              </w:rPr>
              <w:t xml:space="preserve">G3 Khmer –35.2%, Maths–41% (2015); </w:t>
            </w:r>
          </w:p>
          <w:p w14:paraId="7819E6A6" w14:textId="77777777" w:rsidR="0097456F" w:rsidRPr="00B96BC3" w:rsidRDefault="0097456F" w:rsidP="001D7E09">
            <w:pPr>
              <w:pStyle w:val="ListParagraph"/>
              <w:numPr>
                <w:ilvl w:val="0"/>
                <w:numId w:val="8"/>
              </w:numPr>
              <w:rPr>
                <w:rFonts w:eastAsia="Times New Roman"/>
                <w:sz w:val="16"/>
                <w:szCs w:val="16"/>
                <w:lang w:eastAsia="en-AU"/>
              </w:rPr>
            </w:pPr>
            <w:r w:rsidRPr="00B96BC3">
              <w:rPr>
                <w:rFonts w:eastAsia="Times New Roman"/>
                <w:sz w:val="16"/>
                <w:szCs w:val="16"/>
                <w:lang w:eastAsia="en-AU"/>
              </w:rPr>
              <w:t>G6 Khmer–52%; Maths–48.3% (2016);</w:t>
            </w:r>
          </w:p>
          <w:p w14:paraId="14B275A1" w14:textId="1ED097EA" w:rsidR="0097456F" w:rsidRPr="00B96BC3" w:rsidRDefault="0097456F" w:rsidP="001D7E09">
            <w:pPr>
              <w:pStyle w:val="ListParagraph"/>
              <w:numPr>
                <w:ilvl w:val="0"/>
                <w:numId w:val="8"/>
              </w:numPr>
              <w:rPr>
                <w:rFonts w:eastAsia="Times New Roman"/>
                <w:sz w:val="16"/>
                <w:szCs w:val="16"/>
                <w:lang w:eastAsia="en-AU"/>
              </w:rPr>
            </w:pPr>
            <w:r w:rsidRPr="00B96BC3">
              <w:rPr>
                <w:rFonts w:eastAsia="Times New Roman"/>
                <w:sz w:val="16"/>
                <w:szCs w:val="16"/>
                <w:lang w:eastAsia="en-AU"/>
              </w:rPr>
              <w:t>G8 Khmer – 54.2% ; Maths</w:t>
            </w:r>
            <w:r>
              <w:rPr>
                <w:rFonts w:eastAsia="Times New Roman"/>
                <w:sz w:val="16"/>
                <w:szCs w:val="16"/>
                <w:lang w:eastAsia="en-AU"/>
              </w:rPr>
              <w:t xml:space="preserve"> </w:t>
            </w:r>
            <w:r w:rsidRPr="00B96BC3">
              <w:rPr>
                <w:rFonts w:eastAsia="Times New Roman"/>
                <w:sz w:val="16"/>
                <w:szCs w:val="16"/>
                <w:lang w:eastAsia="en-AU"/>
              </w:rPr>
              <w:t>–47.3% (2017)</w:t>
            </w:r>
          </w:p>
          <w:p w14:paraId="1D5756C4" w14:textId="1DF1B15B" w:rsidR="0097456F" w:rsidRPr="00B96BC3" w:rsidRDefault="0097456F">
            <w:pPr>
              <w:pStyle w:val="ListParagraph"/>
              <w:numPr>
                <w:ilvl w:val="0"/>
                <w:numId w:val="8"/>
              </w:numPr>
              <w:rPr>
                <w:rFonts w:eastAsia="Times New Roman"/>
                <w:sz w:val="16"/>
                <w:szCs w:val="16"/>
                <w:lang w:eastAsia="en-AU"/>
              </w:rPr>
            </w:pPr>
            <w:r w:rsidRPr="00F65E92">
              <w:rPr>
                <w:rFonts w:eastAsia="Times New Roman"/>
                <w:sz w:val="16"/>
                <w:szCs w:val="16"/>
                <w:lang w:eastAsia="en-AU"/>
              </w:rPr>
              <w:t>Lower-Secondary Completion rate 46.5% (Girls: 51.1%) (2017).</w:t>
            </w:r>
          </w:p>
        </w:tc>
        <w:tc>
          <w:tcPr>
            <w:tcW w:w="2034" w:type="dxa"/>
            <w:shd w:val="clear" w:color="auto" w:fill="auto"/>
          </w:tcPr>
          <w:p w14:paraId="3AA8564D" w14:textId="68C9248C" w:rsidR="0097456F" w:rsidRPr="00146AC0" w:rsidRDefault="0097456F" w:rsidP="001D7E09">
            <w:pPr>
              <w:pStyle w:val="ListParagraph"/>
              <w:numPr>
                <w:ilvl w:val="0"/>
                <w:numId w:val="9"/>
              </w:numPr>
              <w:rPr>
                <w:rFonts w:eastAsia="Times New Roman"/>
                <w:sz w:val="16"/>
                <w:szCs w:val="16"/>
                <w:lang w:eastAsia="en-AU"/>
              </w:rPr>
            </w:pPr>
            <w:r w:rsidRPr="00146AC0">
              <w:rPr>
                <w:rFonts w:eastAsia="Times New Roman"/>
                <w:sz w:val="16"/>
                <w:szCs w:val="16"/>
                <w:lang w:eastAsia="en-AU"/>
              </w:rPr>
              <w:t xml:space="preserve">G3 Khmer – </w:t>
            </w:r>
            <w:r w:rsidRPr="00F65E92">
              <w:rPr>
                <w:rFonts w:eastAsia="Times New Roman"/>
                <w:sz w:val="16"/>
                <w:szCs w:val="16"/>
                <w:lang w:eastAsia="en-AU"/>
              </w:rPr>
              <w:t>(TBC</w:t>
            </w:r>
            <w:r>
              <w:rPr>
                <w:rFonts w:eastAsia="Times New Roman"/>
                <w:sz w:val="16"/>
                <w:szCs w:val="16"/>
                <w:lang w:eastAsia="en-AU"/>
              </w:rPr>
              <w:t>*</w:t>
            </w:r>
            <w:r w:rsidRPr="00F65E92">
              <w:rPr>
                <w:rFonts w:eastAsia="Times New Roman"/>
                <w:sz w:val="16"/>
                <w:szCs w:val="16"/>
                <w:lang w:eastAsia="en-AU"/>
              </w:rPr>
              <w:t>),</w:t>
            </w:r>
            <w:r w:rsidRPr="00146AC0">
              <w:rPr>
                <w:rFonts w:eastAsia="Times New Roman"/>
                <w:sz w:val="16"/>
                <w:szCs w:val="16"/>
                <w:lang w:eastAsia="en-AU"/>
              </w:rPr>
              <w:t xml:space="preserve"> Maths – </w:t>
            </w:r>
            <w:r w:rsidRPr="00F65E92">
              <w:rPr>
                <w:rFonts w:eastAsia="Times New Roman"/>
                <w:sz w:val="16"/>
                <w:szCs w:val="16"/>
                <w:lang w:eastAsia="en-AU"/>
              </w:rPr>
              <w:t>(TBC</w:t>
            </w:r>
            <w:r>
              <w:rPr>
                <w:rFonts w:eastAsia="Times New Roman"/>
                <w:sz w:val="16"/>
                <w:szCs w:val="16"/>
                <w:lang w:eastAsia="en-AU"/>
              </w:rPr>
              <w:t>)</w:t>
            </w:r>
            <w:r w:rsidRPr="00F65E92">
              <w:rPr>
                <w:rFonts w:eastAsia="Times New Roman"/>
                <w:sz w:val="16"/>
                <w:szCs w:val="16"/>
                <w:lang w:eastAsia="en-AU"/>
              </w:rPr>
              <w:t>;</w:t>
            </w:r>
            <w:r w:rsidRPr="00146AC0">
              <w:rPr>
                <w:rFonts w:eastAsia="Times New Roman"/>
                <w:sz w:val="16"/>
                <w:szCs w:val="16"/>
                <w:lang w:eastAsia="en-AU"/>
              </w:rPr>
              <w:t xml:space="preserve"> </w:t>
            </w:r>
          </w:p>
          <w:p w14:paraId="67038B2E" w14:textId="09E58FE7" w:rsidR="0097456F" w:rsidRPr="00146AC0" w:rsidRDefault="0097456F" w:rsidP="001D7E09">
            <w:pPr>
              <w:pStyle w:val="ListParagraph"/>
              <w:numPr>
                <w:ilvl w:val="0"/>
                <w:numId w:val="9"/>
              </w:numPr>
              <w:ind w:right="-45"/>
              <w:rPr>
                <w:rFonts w:eastAsia="Times New Roman"/>
                <w:sz w:val="16"/>
                <w:szCs w:val="16"/>
                <w:lang w:eastAsia="en-AU"/>
              </w:rPr>
            </w:pPr>
            <w:r w:rsidRPr="00146AC0">
              <w:rPr>
                <w:rFonts w:eastAsia="Times New Roman"/>
                <w:sz w:val="16"/>
                <w:szCs w:val="16"/>
                <w:lang w:eastAsia="en-AU"/>
              </w:rPr>
              <w:t xml:space="preserve">G6 Khmer – </w:t>
            </w:r>
            <w:r w:rsidRPr="00F65E92">
              <w:rPr>
                <w:rFonts w:eastAsia="Times New Roman"/>
                <w:sz w:val="16"/>
                <w:szCs w:val="16"/>
                <w:lang w:eastAsia="en-AU"/>
              </w:rPr>
              <w:t>(TBC</w:t>
            </w:r>
            <w:r>
              <w:rPr>
                <w:rFonts w:eastAsia="Times New Roman"/>
                <w:sz w:val="16"/>
                <w:szCs w:val="16"/>
                <w:lang w:eastAsia="en-AU"/>
              </w:rPr>
              <w:t>*</w:t>
            </w:r>
            <w:r w:rsidRPr="00F65E92">
              <w:rPr>
                <w:rFonts w:eastAsia="Times New Roman"/>
                <w:sz w:val="16"/>
                <w:szCs w:val="16"/>
                <w:lang w:eastAsia="en-AU"/>
              </w:rPr>
              <w:t>);</w:t>
            </w:r>
            <w:r w:rsidRPr="00146AC0">
              <w:rPr>
                <w:rFonts w:eastAsia="Times New Roman"/>
                <w:sz w:val="16"/>
                <w:szCs w:val="16"/>
                <w:lang w:eastAsia="en-AU"/>
              </w:rPr>
              <w:t xml:space="preserve"> Maths – </w:t>
            </w:r>
            <w:r w:rsidRPr="00F65E92">
              <w:rPr>
                <w:rFonts w:eastAsia="Times New Roman"/>
                <w:sz w:val="16"/>
                <w:szCs w:val="16"/>
                <w:lang w:eastAsia="en-AU"/>
              </w:rPr>
              <w:t>(</w:t>
            </w:r>
            <w:r w:rsidRPr="00AC1599">
              <w:rPr>
                <w:rFonts w:eastAsia="Times New Roman"/>
                <w:sz w:val="16"/>
                <w:szCs w:val="16"/>
                <w:lang w:eastAsia="en-AU"/>
              </w:rPr>
              <w:t>TBC</w:t>
            </w:r>
            <w:r>
              <w:rPr>
                <w:rFonts w:eastAsia="Times New Roman"/>
                <w:sz w:val="16"/>
                <w:szCs w:val="16"/>
                <w:lang w:eastAsia="en-AU"/>
              </w:rPr>
              <w:t>*)</w:t>
            </w:r>
            <w:r w:rsidRPr="00AC1599">
              <w:rPr>
                <w:rFonts w:eastAsia="Times New Roman"/>
                <w:sz w:val="16"/>
                <w:szCs w:val="16"/>
                <w:lang w:eastAsia="en-AU"/>
              </w:rPr>
              <w:t xml:space="preserve"> </w:t>
            </w:r>
            <w:r w:rsidRPr="00146AC0">
              <w:rPr>
                <w:rFonts w:eastAsia="Times New Roman"/>
                <w:sz w:val="16"/>
                <w:szCs w:val="16"/>
                <w:lang w:eastAsia="en-AU"/>
              </w:rPr>
              <w:t xml:space="preserve">  </w:t>
            </w:r>
          </w:p>
          <w:p w14:paraId="0DFF614B" w14:textId="71E64B14" w:rsidR="0097456F" w:rsidRPr="00F65E92" w:rsidRDefault="0097456F" w:rsidP="001D7E09">
            <w:pPr>
              <w:pStyle w:val="ListParagraph"/>
              <w:numPr>
                <w:ilvl w:val="0"/>
                <w:numId w:val="9"/>
              </w:numPr>
              <w:ind w:right="-45"/>
              <w:rPr>
                <w:rFonts w:eastAsia="Times New Roman"/>
                <w:sz w:val="16"/>
                <w:szCs w:val="16"/>
                <w:lang w:eastAsia="en-AU"/>
              </w:rPr>
            </w:pPr>
            <w:r w:rsidRPr="00146AC0">
              <w:rPr>
                <w:rFonts w:eastAsia="Times New Roman"/>
                <w:sz w:val="16"/>
                <w:szCs w:val="16"/>
                <w:lang w:eastAsia="en-AU"/>
              </w:rPr>
              <w:t xml:space="preserve">G8 Khmer – </w:t>
            </w:r>
            <w:r w:rsidRPr="00F65E92">
              <w:rPr>
                <w:rFonts w:eastAsia="Times New Roman"/>
                <w:sz w:val="16"/>
                <w:szCs w:val="16"/>
                <w:lang w:eastAsia="en-AU"/>
              </w:rPr>
              <w:t>(TBC</w:t>
            </w:r>
            <w:r>
              <w:rPr>
                <w:rFonts w:eastAsia="Times New Roman"/>
                <w:sz w:val="16"/>
                <w:szCs w:val="16"/>
                <w:lang w:eastAsia="en-AU"/>
              </w:rPr>
              <w:t>*</w:t>
            </w:r>
            <w:r w:rsidRPr="00F65E92">
              <w:rPr>
                <w:rFonts w:eastAsia="Times New Roman"/>
                <w:sz w:val="16"/>
                <w:szCs w:val="16"/>
                <w:lang w:eastAsia="en-AU"/>
              </w:rPr>
              <w:t>);</w:t>
            </w:r>
            <w:r w:rsidRPr="00146AC0">
              <w:rPr>
                <w:rFonts w:eastAsia="Times New Roman"/>
                <w:sz w:val="16"/>
                <w:szCs w:val="16"/>
                <w:lang w:eastAsia="en-AU"/>
              </w:rPr>
              <w:t xml:space="preserve"> Maths – </w:t>
            </w:r>
            <w:r w:rsidRPr="00F65E92">
              <w:rPr>
                <w:rFonts w:eastAsia="Times New Roman"/>
                <w:sz w:val="16"/>
                <w:szCs w:val="16"/>
                <w:lang w:eastAsia="en-AU"/>
              </w:rPr>
              <w:t>(</w:t>
            </w:r>
            <w:r w:rsidRPr="00AC1599">
              <w:rPr>
                <w:rFonts w:eastAsia="Times New Roman"/>
                <w:sz w:val="16"/>
                <w:szCs w:val="16"/>
                <w:lang w:eastAsia="en-AU"/>
              </w:rPr>
              <w:t>TBC</w:t>
            </w:r>
            <w:r>
              <w:rPr>
                <w:rFonts w:eastAsia="Times New Roman"/>
                <w:sz w:val="16"/>
                <w:szCs w:val="16"/>
                <w:lang w:eastAsia="en-AU"/>
              </w:rPr>
              <w:t>*</w:t>
            </w:r>
            <w:r w:rsidRPr="00F65E92">
              <w:rPr>
                <w:rFonts w:eastAsia="Times New Roman"/>
                <w:sz w:val="16"/>
                <w:szCs w:val="16"/>
                <w:lang w:eastAsia="en-AU"/>
              </w:rPr>
              <w:t>)</w:t>
            </w:r>
          </w:p>
          <w:p w14:paraId="72D16381" w14:textId="2ADB2179" w:rsidR="0097456F" w:rsidRDefault="0097456F" w:rsidP="001D7E09">
            <w:pPr>
              <w:pStyle w:val="ListParagraph"/>
              <w:numPr>
                <w:ilvl w:val="0"/>
                <w:numId w:val="9"/>
              </w:numPr>
              <w:ind w:right="-45"/>
              <w:rPr>
                <w:rFonts w:eastAsia="Times New Roman"/>
                <w:sz w:val="16"/>
                <w:szCs w:val="16"/>
                <w:lang w:eastAsia="en-AU"/>
              </w:rPr>
            </w:pPr>
            <w:r w:rsidRPr="00F65E92">
              <w:rPr>
                <w:rFonts w:eastAsia="Times New Roman"/>
                <w:sz w:val="16"/>
                <w:szCs w:val="16"/>
                <w:lang w:eastAsia="en-AU"/>
              </w:rPr>
              <w:t>TBC</w:t>
            </w:r>
            <w:r>
              <w:rPr>
                <w:rFonts w:eastAsia="Times New Roman"/>
                <w:sz w:val="16"/>
                <w:szCs w:val="16"/>
                <w:lang w:eastAsia="en-AU"/>
              </w:rPr>
              <w:t>*</w:t>
            </w:r>
          </w:p>
          <w:p w14:paraId="19443E35" w14:textId="182D1D69" w:rsidR="0097456F" w:rsidRPr="00F65E92" w:rsidRDefault="0097456F" w:rsidP="00F65E92">
            <w:pPr>
              <w:ind w:right="-45"/>
              <w:rPr>
                <w:rFonts w:eastAsia="Times New Roman"/>
                <w:i/>
                <w:iCs/>
                <w:sz w:val="16"/>
                <w:szCs w:val="16"/>
                <w:lang w:eastAsia="en-AU"/>
              </w:rPr>
            </w:pPr>
            <w:r>
              <w:rPr>
                <w:rFonts w:eastAsia="Times New Roman"/>
                <w:i/>
                <w:iCs/>
                <w:sz w:val="16"/>
                <w:szCs w:val="16"/>
                <w:lang w:eastAsia="en-AU"/>
              </w:rPr>
              <w:t xml:space="preserve">(*) </w:t>
            </w:r>
            <w:r w:rsidRPr="00F65E92">
              <w:rPr>
                <w:rFonts w:eastAsia="Times New Roman"/>
                <w:i/>
                <w:iCs/>
                <w:sz w:val="16"/>
                <w:szCs w:val="16"/>
                <w:lang w:eastAsia="en-AU"/>
              </w:rPr>
              <w:t>Targets to be set based on Education Strategic Plan to be endorsed in 2019</w:t>
            </w:r>
          </w:p>
        </w:tc>
        <w:tc>
          <w:tcPr>
            <w:tcW w:w="2160" w:type="dxa"/>
            <w:shd w:val="clear" w:color="000000" w:fill="FFFFFF"/>
          </w:tcPr>
          <w:p w14:paraId="79AEF798" w14:textId="77777777" w:rsidR="0097456F" w:rsidRDefault="0097456F" w:rsidP="00273D58">
            <w:pPr>
              <w:rPr>
                <w:color w:val="0070C0"/>
              </w:rPr>
            </w:pPr>
            <w:r w:rsidRPr="00B96BC3">
              <w:rPr>
                <w:rFonts w:eastAsia="Times New Roman"/>
                <w:sz w:val="16"/>
                <w:szCs w:val="16"/>
                <w:lang w:eastAsia="en-AU"/>
              </w:rPr>
              <w:t>Reports from Education Quality Assurance Department (EQAD), Education Congress Reports</w:t>
            </w:r>
            <w:r>
              <w:rPr>
                <w:color w:val="0070C0"/>
              </w:rPr>
              <w:t xml:space="preserve"> </w:t>
            </w:r>
          </w:p>
          <w:p w14:paraId="44C90D58" w14:textId="77777777" w:rsidR="0097456F" w:rsidRDefault="0097456F" w:rsidP="00273D58">
            <w:pPr>
              <w:rPr>
                <w:color w:val="0070C0"/>
              </w:rPr>
            </w:pPr>
          </w:p>
          <w:p w14:paraId="76DB14CE" w14:textId="77777777" w:rsidR="0097456F" w:rsidRPr="00F65E92" w:rsidRDefault="0097456F" w:rsidP="00273D58">
            <w:pPr>
              <w:rPr>
                <w:rFonts w:eastAsia="Times New Roman"/>
                <w:sz w:val="16"/>
                <w:szCs w:val="16"/>
                <w:lang w:eastAsia="en-AU"/>
              </w:rPr>
            </w:pPr>
          </w:p>
          <w:p w14:paraId="6A13476D" w14:textId="3B55017A" w:rsidR="0097456F" w:rsidRPr="00B96BC3" w:rsidRDefault="0097456F" w:rsidP="00273D58">
            <w:pPr>
              <w:rPr>
                <w:rFonts w:eastAsia="Times New Roman"/>
                <w:sz w:val="16"/>
                <w:szCs w:val="16"/>
                <w:lang w:eastAsia="en-AU"/>
              </w:rPr>
            </w:pPr>
            <w:r w:rsidRPr="00F65E92">
              <w:rPr>
                <w:rFonts w:eastAsia="Times New Roman"/>
                <w:sz w:val="16"/>
                <w:szCs w:val="16"/>
                <w:lang w:eastAsia="en-AU"/>
              </w:rPr>
              <w:t>MoEYS Education Congress Report</w:t>
            </w:r>
            <w:r>
              <w:rPr>
                <w:rFonts w:eastAsia="Times New Roman"/>
                <w:sz w:val="16"/>
                <w:szCs w:val="16"/>
                <w:lang w:eastAsia="en-AU"/>
              </w:rPr>
              <w:t>, 2018</w:t>
            </w:r>
          </w:p>
        </w:tc>
        <w:tc>
          <w:tcPr>
            <w:tcW w:w="2290" w:type="dxa"/>
            <w:shd w:val="clear" w:color="000000" w:fill="FFFFFF"/>
          </w:tcPr>
          <w:p w14:paraId="00A80814"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Lead UN Agency: UNICEF, UNESCO</w:t>
            </w:r>
          </w:p>
          <w:p w14:paraId="494A94D2"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Other UN agencies:  WFP, UNFPA</w:t>
            </w:r>
          </w:p>
          <w:p w14:paraId="4D3C26EA"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Partners: MOEYS, NGOs</w:t>
            </w:r>
          </w:p>
        </w:tc>
      </w:tr>
      <w:tr w:rsidR="0097456F" w:rsidRPr="00B96BC3" w14:paraId="38BCA3CC" w14:textId="60413FAB" w:rsidTr="008174FD">
        <w:trPr>
          <w:trHeight w:val="1207"/>
          <w:jc w:val="center"/>
        </w:trPr>
        <w:tc>
          <w:tcPr>
            <w:tcW w:w="2909" w:type="dxa"/>
            <w:vMerge/>
            <w:vAlign w:val="center"/>
          </w:tcPr>
          <w:p w14:paraId="7D4BBD81" w14:textId="77777777" w:rsidR="0097456F" w:rsidRPr="00B96BC3" w:rsidRDefault="0097456F" w:rsidP="00273D58">
            <w:pPr>
              <w:rPr>
                <w:rFonts w:eastAsia="Times New Roman"/>
                <w:b/>
                <w:bCs/>
                <w:i/>
                <w:iCs/>
                <w:sz w:val="16"/>
                <w:szCs w:val="16"/>
                <w:lang w:eastAsia="en-AU"/>
              </w:rPr>
            </w:pPr>
          </w:p>
        </w:tc>
        <w:tc>
          <w:tcPr>
            <w:tcW w:w="2428" w:type="dxa"/>
            <w:shd w:val="clear" w:color="000000" w:fill="FFFFFF"/>
          </w:tcPr>
          <w:p w14:paraId="5DB1E8EF" w14:textId="77777777" w:rsidR="0097456F" w:rsidRPr="00B96BC3" w:rsidRDefault="0097456F" w:rsidP="00273D58">
            <w:pPr>
              <w:rPr>
                <w:rFonts w:eastAsia="Times New Roman"/>
                <w:b/>
                <w:bCs/>
                <w:sz w:val="16"/>
                <w:szCs w:val="16"/>
                <w:lang w:eastAsia="en-AU"/>
              </w:rPr>
            </w:pPr>
            <w:r w:rsidRPr="00B96BC3">
              <w:rPr>
                <w:rFonts w:eastAsia="Times New Roman"/>
                <w:b/>
                <w:bCs/>
                <w:sz w:val="16"/>
                <w:szCs w:val="16"/>
                <w:lang w:eastAsia="en-AU"/>
              </w:rPr>
              <w:t>1.2.3:</w:t>
            </w:r>
          </w:p>
          <w:p w14:paraId="0D420865" w14:textId="0898C201" w:rsidR="0097456F" w:rsidRDefault="0097456F" w:rsidP="00273D58">
            <w:pPr>
              <w:rPr>
                <w:rFonts w:eastAsia="Times New Roman"/>
                <w:sz w:val="16"/>
                <w:szCs w:val="16"/>
                <w:lang w:eastAsia="en-AU"/>
              </w:rPr>
            </w:pPr>
            <w:r w:rsidRPr="00B96BC3">
              <w:rPr>
                <w:rFonts w:eastAsia="Times New Roman"/>
                <w:sz w:val="16"/>
                <w:szCs w:val="16"/>
                <w:lang w:eastAsia="en-AU"/>
              </w:rPr>
              <w:t>Number of survivors of violence reached with specific services, by age group, gender and disability</w:t>
            </w:r>
          </w:p>
          <w:p w14:paraId="675763CC" w14:textId="1E9C753C" w:rsidR="0097456F" w:rsidRDefault="0097456F" w:rsidP="00273D58">
            <w:pPr>
              <w:rPr>
                <w:rFonts w:eastAsia="Times New Roman"/>
                <w:sz w:val="16"/>
                <w:szCs w:val="16"/>
                <w:lang w:eastAsia="en-AU"/>
              </w:rPr>
            </w:pPr>
          </w:p>
          <w:p w14:paraId="3948CFED" w14:textId="77777777" w:rsidR="0097456F" w:rsidRPr="00B96BC3" w:rsidRDefault="0097456F">
            <w:pPr>
              <w:rPr>
                <w:rFonts w:eastAsia="Times New Roman"/>
                <w:b/>
                <w:bCs/>
                <w:sz w:val="16"/>
                <w:szCs w:val="16"/>
                <w:lang w:eastAsia="en-AU"/>
              </w:rPr>
            </w:pPr>
          </w:p>
        </w:tc>
        <w:tc>
          <w:tcPr>
            <w:tcW w:w="2164" w:type="dxa"/>
            <w:shd w:val="clear" w:color="auto" w:fill="auto"/>
          </w:tcPr>
          <w:p w14:paraId="395D8AA5" w14:textId="77777777" w:rsidR="0097456F" w:rsidRPr="00B96BC3" w:rsidRDefault="0097456F" w:rsidP="001D7E09">
            <w:pPr>
              <w:pStyle w:val="ListParagraph"/>
              <w:numPr>
                <w:ilvl w:val="0"/>
                <w:numId w:val="7"/>
              </w:numPr>
              <w:rPr>
                <w:rFonts w:eastAsia="Times New Roman"/>
                <w:sz w:val="16"/>
                <w:szCs w:val="16"/>
                <w:lang w:eastAsia="en-AU"/>
              </w:rPr>
            </w:pPr>
            <w:r w:rsidRPr="00B96BC3">
              <w:rPr>
                <w:rFonts w:eastAsia="Times New Roman"/>
                <w:sz w:val="16"/>
                <w:szCs w:val="16"/>
                <w:lang w:eastAsia="en-AU"/>
              </w:rPr>
              <w:t>Children reached with specific services: 24,000</w:t>
            </w:r>
          </w:p>
          <w:p w14:paraId="549CA3B9" w14:textId="77777777" w:rsidR="0097456F" w:rsidRPr="00B96BC3" w:rsidRDefault="0097456F" w:rsidP="001D7E09">
            <w:pPr>
              <w:pStyle w:val="ListParagraph"/>
              <w:numPr>
                <w:ilvl w:val="0"/>
                <w:numId w:val="7"/>
              </w:numPr>
              <w:rPr>
                <w:rFonts w:eastAsia="Times New Roman"/>
                <w:sz w:val="16"/>
                <w:szCs w:val="16"/>
                <w:lang w:eastAsia="en-AU"/>
              </w:rPr>
            </w:pPr>
            <w:r w:rsidRPr="00B96BC3">
              <w:rPr>
                <w:rFonts w:eastAsia="Times New Roman"/>
                <w:sz w:val="16"/>
                <w:szCs w:val="16"/>
                <w:lang w:eastAsia="en-AU"/>
              </w:rPr>
              <w:t xml:space="preserve"> Women reached with health services: 0</w:t>
            </w:r>
          </w:p>
          <w:p w14:paraId="1841CA80" w14:textId="197BEE38" w:rsidR="0097456F" w:rsidRPr="00B96BC3" w:rsidRDefault="0097456F" w:rsidP="00F65E92">
            <w:pPr>
              <w:pStyle w:val="ListParagraph"/>
              <w:numPr>
                <w:ilvl w:val="0"/>
                <w:numId w:val="7"/>
              </w:numPr>
              <w:rPr>
                <w:rFonts w:eastAsia="Times New Roman"/>
                <w:sz w:val="16"/>
                <w:szCs w:val="16"/>
                <w:lang w:eastAsia="en-AU"/>
              </w:rPr>
            </w:pPr>
            <w:r w:rsidRPr="00B96BC3">
              <w:rPr>
                <w:rFonts w:eastAsia="Times New Roman"/>
                <w:sz w:val="16"/>
                <w:szCs w:val="16"/>
                <w:lang w:eastAsia="en-AU"/>
              </w:rPr>
              <w:t xml:space="preserve">Women reached with law enforcement services: </w:t>
            </w:r>
            <w:r>
              <w:rPr>
                <w:rFonts w:eastAsia="Times New Roman"/>
                <w:sz w:val="16"/>
                <w:szCs w:val="16"/>
                <w:lang w:eastAsia="en-AU"/>
              </w:rPr>
              <w:t>922 per year (708 DV cases, 179 rape cases and 35 cases of trafficking in persons)</w:t>
            </w:r>
          </w:p>
        </w:tc>
        <w:tc>
          <w:tcPr>
            <w:tcW w:w="2034" w:type="dxa"/>
            <w:shd w:val="clear" w:color="auto" w:fill="auto"/>
          </w:tcPr>
          <w:p w14:paraId="044187A5" w14:textId="3A1FEED0" w:rsidR="0097456F" w:rsidRPr="00F65E92" w:rsidRDefault="0097456F" w:rsidP="00273D58">
            <w:pPr>
              <w:pStyle w:val="ListParagraph"/>
              <w:numPr>
                <w:ilvl w:val="0"/>
                <w:numId w:val="6"/>
              </w:numPr>
              <w:rPr>
                <w:rFonts w:eastAsia="Times New Roman"/>
                <w:sz w:val="16"/>
                <w:szCs w:val="16"/>
                <w:lang w:eastAsia="en-AU"/>
              </w:rPr>
            </w:pPr>
            <w:r w:rsidRPr="00B96BC3">
              <w:rPr>
                <w:rFonts w:eastAsia="Times New Roman"/>
                <w:sz w:val="16"/>
                <w:szCs w:val="16"/>
                <w:lang w:eastAsia="en-AU"/>
              </w:rPr>
              <w:t>54,000 children</w:t>
            </w:r>
          </w:p>
          <w:p w14:paraId="60FD6F0D" w14:textId="77777777" w:rsidR="0097456F" w:rsidRPr="00B96BC3" w:rsidRDefault="0097456F" w:rsidP="001D7E09">
            <w:pPr>
              <w:pStyle w:val="ListParagraph"/>
              <w:numPr>
                <w:ilvl w:val="0"/>
                <w:numId w:val="6"/>
              </w:numPr>
              <w:rPr>
                <w:rFonts w:eastAsia="Times New Roman"/>
                <w:sz w:val="16"/>
                <w:szCs w:val="16"/>
                <w:lang w:eastAsia="en-AU"/>
              </w:rPr>
            </w:pPr>
            <w:r w:rsidRPr="00B96BC3">
              <w:rPr>
                <w:rFonts w:eastAsia="Times New Roman"/>
                <w:sz w:val="16"/>
                <w:szCs w:val="16"/>
                <w:lang w:eastAsia="en-AU"/>
              </w:rPr>
              <w:t xml:space="preserve">Women reached with health services: 1,000 women </w:t>
            </w:r>
          </w:p>
          <w:p w14:paraId="759A22B5" w14:textId="01F72632" w:rsidR="0097456F" w:rsidRPr="00B96BC3" w:rsidRDefault="0097456F" w:rsidP="001D7E09">
            <w:pPr>
              <w:pStyle w:val="ListParagraph"/>
              <w:numPr>
                <w:ilvl w:val="0"/>
                <w:numId w:val="6"/>
              </w:numPr>
              <w:rPr>
                <w:rFonts w:eastAsia="Times New Roman"/>
                <w:sz w:val="16"/>
                <w:szCs w:val="16"/>
                <w:lang w:eastAsia="en-AU"/>
              </w:rPr>
            </w:pPr>
            <w:r w:rsidRPr="00F65E92">
              <w:rPr>
                <w:rFonts w:eastAsia="Times New Roman"/>
                <w:sz w:val="16"/>
                <w:szCs w:val="16"/>
                <w:lang w:eastAsia="en-AU"/>
              </w:rPr>
              <w:t xml:space="preserve">Women reached with law enforcement services: </w:t>
            </w:r>
            <w:r>
              <w:rPr>
                <w:color w:val="00B0F0"/>
              </w:rPr>
              <w:t xml:space="preserve"> </w:t>
            </w:r>
            <w:r w:rsidRPr="00F65E92">
              <w:rPr>
                <w:rFonts w:eastAsia="Times New Roman"/>
                <w:sz w:val="16"/>
                <w:szCs w:val="16"/>
                <w:lang w:eastAsia="en-AU"/>
              </w:rPr>
              <w:t>1,500 cases per year</w:t>
            </w:r>
          </w:p>
        </w:tc>
        <w:tc>
          <w:tcPr>
            <w:tcW w:w="2160" w:type="dxa"/>
            <w:shd w:val="clear" w:color="000000" w:fill="FFFFFF"/>
          </w:tcPr>
          <w:p w14:paraId="3532638E"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MOSVY, Partnership Programme on Protection of children progress reports.</w:t>
            </w:r>
          </w:p>
          <w:p w14:paraId="391DB5C2" w14:textId="0180EC03" w:rsidR="0097456F" w:rsidRPr="00B96BC3" w:rsidRDefault="0097456F" w:rsidP="008A3BEA">
            <w:pPr>
              <w:rPr>
                <w:rFonts w:eastAsia="Times New Roman"/>
                <w:sz w:val="16"/>
                <w:szCs w:val="16"/>
                <w:lang w:eastAsia="en-AU"/>
              </w:rPr>
            </w:pPr>
            <w:r w:rsidRPr="00F65E92">
              <w:rPr>
                <w:rFonts w:eastAsia="Times New Roman"/>
                <w:sz w:val="16"/>
                <w:szCs w:val="16"/>
                <w:lang w:eastAsia="en-AU"/>
              </w:rPr>
              <w:t xml:space="preserve">MOWA report 2015 </w:t>
            </w:r>
            <w:r>
              <w:rPr>
                <w:rFonts w:eastAsia="Times New Roman"/>
                <w:sz w:val="16"/>
                <w:szCs w:val="16"/>
                <w:lang w:eastAsia="en-AU"/>
              </w:rPr>
              <w:t xml:space="preserve">, </w:t>
            </w:r>
            <w:r w:rsidRPr="00B96BC3">
              <w:rPr>
                <w:rFonts w:eastAsia="Times New Roman"/>
                <w:sz w:val="16"/>
                <w:szCs w:val="16"/>
                <w:lang w:eastAsia="en-AU"/>
              </w:rPr>
              <w:t xml:space="preserve"> MOH reports</w:t>
            </w:r>
            <w:r>
              <w:rPr>
                <w:rFonts w:eastAsia="Times New Roman"/>
                <w:sz w:val="16"/>
                <w:szCs w:val="16"/>
                <w:lang w:eastAsia="en-AU"/>
              </w:rPr>
              <w:t xml:space="preserve">, </w:t>
            </w:r>
            <w:r w:rsidRPr="00F65E92">
              <w:rPr>
                <w:rFonts w:eastAsia="Times New Roman"/>
                <w:sz w:val="16"/>
                <w:szCs w:val="16"/>
                <w:lang w:eastAsia="en-AU"/>
              </w:rPr>
              <w:t>MOWA Reports (based on improved VAW Administrative Data collection by PDOWAs)</w:t>
            </w:r>
          </w:p>
          <w:p w14:paraId="69220458" w14:textId="571E1BCF" w:rsidR="0097456F" w:rsidRPr="00B96BC3" w:rsidRDefault="0097456F" w:rsidP="00273D58">
            <w:pPr>
              <w:rPr>
                <w:rFonts w:eastAsia="Times New Roman"/>
                <w:sz w:val="16"/>
                <w:szCs w:val="16"/>
                <w:lang w:eastAsia="en-AU"/>
              </w:rPr>
            </w:pPr>
          </w:p>
        </w:tc>
        <w:tc>
          <w:tcPr>
            <w:tcW w:w="2290" w:type="dxa"/>
            <w:shd w:val="clear" w:color="000000" w:fill="FFFFFF"/>
          </w:tcPr>
          <w:p w14:paraId="590D81ED"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Lead UN Agency: UNFPA, UNICEF, UN Women</w:t>
            </w:r>
          </w:p>
          <w:p w14:paraId="763E58C1"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 xml:space="preserve">Other UN agencies: WHO, UNDP, </w:t>
            </w:r>
          </w:p>
          <w:p w14:paraId="50DFE763"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Partners: MOWA, MOSAVY, MOH, MOJ, NGOs</w:t>
            </w:r>
          </w:p>
        </w:tc>
      </w:tr>
      <w:tr w:rsidR="0097456F" w:rsidRPr="00B96BC3" w14:paraId="41122BC4" w14:textId="00F54E56" w:rsidTr="008174FD">
        <w:trPr>
          <w:trHeight w:val="822"/>
          <w:jc w:val="center"/>
        </w:trPr>
        <w:tc>
          <w:tcPr>
            <w:tcW w:w="2909" w:type="dxa"/>
            <w:vMerge w:val="restart"/>
            <w:shd w:val="clear" w:color="auto" w:fill="auto"/>
            <w:hideMark/>
          </w:tcPr>
          <w:p w14:paraId="37E492FD" w14:textId="77777777" w:rsidR="0097456F" w:rsidRPr="00B96BC3" w:rsidRDefault="0097456F" w:rsidP="00273D58">
            <w:pPr>
              <w:rPr>
                <w:rFonts w:eastAsia="Times New Roman"/>
                <w:b/>
                <w:bCs/>
                <w:i/>
                <w:iCs/>
                <w:sz w:val="16"/>
                <w:szCs w:val="16"/>
                <w:lang w:eastAsia="en-AU"/>
              </w:rPr>
            </w:pPr>
            <w:r w:rsidRPr="00B96BC3">
              <w:rPr>
                <w:rFonts w:eastAsia="Times New Roman"/>
                <w:b/>
                <w:bCs/>
                <w:i/>
                <w:iCs/>
                <w:sz w:val="16"/>
                <w:szCs w:val="16"/>
                <w:u w:val="single"/>
                <w:lang w:eastAsia="en-AU"/>
              </w:rPr>
              <w:t>Intermediate outcome 1.3</w:t>
            </w:r>
            <w:r w:rsidRPr="00B96BC3">
              <w:rPr>
                <w:rFonts w:eastAsia="Times New Roman"/>
                <w:b/>
                <w:bCs/>
                <w:i/>
                <w:iCs/>
                <w:sz w:val="16"/>
                <w:szCs w:val="16"/>
                <w:lang w:eastAsia="en-AU"/>
              </w:rPr>
              <w:br/>
            </w:r>
            <w:r w:rsidRPr="00B96BC3">
              <w:rPr>
                <w:sz w:val="16"/>
                <w:szCs w:val="16"/>
              </w:rPr>
              <w:t>Public and private sectors sustainably increase and diversify domestic resources for social services and social protection, especially for</w:t>
            </w:r>
            <w:r w:rsidRPr="00B96BC3">
              <w:rPr>
                <w:b/>
                <w:bCs/>
                <w:i/>
                <w:iCs/>
                <w:sz w:val="16"/>
                <w:szCs w:val="16"/>
              </w:rPr>
              <w:t xml:space="preserve"> </w:t>
            </w:r>
            <w:r w:rsidRPr="00B96BC3">
              <w:rPr>
                <w:sz w:val="16"/>
                <w:szCs w:val="16"/>
              </w:rPr>
              <w:t>marginalized and most vulnerable populations</w:t>
            </w:r>
          </w:p>
        </w:tc>
        <w:tc>
          <w:tcPr>
            <w:tcW w:w="2428" w:type="dxa"/>
            <w:shd w:val="clear" w:color="auto" w:fill="auto"/>
            <w:hideMark/>
          </w:tcPr>
          <w:p w14:paraId="56E7D17F" w14:textId="77777777" w:rsidR="0097456F" w:rsidRPr="00B96BC3" w:rsidRDefault="0097456F" w:rsidP="00273D58">
            <w:pPr>
              <w:rPr>
                <w:rFonts w:eastAsia="Times New Roman"/>
                <w:sz w:val="16"/>
                <w:szCs w:val="16"/>
                <w:lang w:eastAsia="en-AU"/>
              </w:rPr>
            </w:pPr>
            <w:r w:rsidRPr="00B96BC3">
              <w:rPr>
                <w:rFonts w:eastAsia="Times New Roman"/>
                <w:b/>
                <w:bCs/>
                <w:sz w:val="16"/>
                <w:szCs w:val="16"/>
                <w:lang w:eastAsia="en-AU"/>
              </w:rPr>
              <w:t>1.3.1:</w:t>
            </w:r>
            <w:r w:rsidRPr="00B96BC3">
              <w:rPr>
                <w:rFonts w:eastAsia="Times New Roman"/>
                <w:sz w:val="16"/>
                <w:szCs w:val="16"/>
                <w:lang w:eastAsia="en-AU"/>
              </w:rPr>
              <w:t xml:space="preserve"> </w:t>
            </w:r>
          </w:p>
          <w:p w14:paraId="08DA68DC" w14:textId="77777777" w:rsidR="0097456F" w:rsidRDefault="0097456F" w:rsidP="00273D58">
            <w:pPr>
              <w:rPr>
                <w:rFonts w:eastAsia="Times New Roman"/>
                <w:sz w:val="16"/>
                <w:szCs w:val="16"/>
                <w:lang w:eastAsia="en-AU"/>
              </w:rPr>
            </w:pPr>
            <w:r w:rsidRPr="00B96BC3">
              <w:rPr>
                <w:rFonts w:eastAsia="Times New Roman"/>
                <w:sz w:val="16"/>
                <w:szCs w:val="16"/>
                <w:lang w:eastAsia="en-AU"/>
              </w:rPr>
              <w:t xml:space="preserve">(SDG 1.3.1) Proportion of population covered by social protection floors/systems, by sex, distinguishing children, unemployed persons, people living with HIV, key populations at risk to HIV, older persons, persons with disabilities, pregnant women, newborns, </w:t>
            </w:r>
            <w:r w:rsidRPr="00B96BC3">
              <w:rPr>
                <w:rFonts w:eastAsia="Times New Roman"/>
                <w:sz w:val="16"/>
                <w:szCs w:val="16"/>
                <w:lang w:eastAsia="en-AU"/>
              </w:rPr>
              <w:lastRenderedPageBreak/>
              <w:t>work-injury victims and the poor and the vulnerable</w:t>
            </w:r>
          </w:p>
          <w:p w14:paraId="0D5E8176" w14:textId="77777777" w:rsidR="0097456F" w:rsidRDefault="0097456F" w:rsidP="00273D58">
            <w:pPr>
              <w:rPr>
                <w:rFonts w:eastAsia="Times New Roman"/>
                <w:sz w:val="16"/>
                <w:szCs w:val="16"/>
                <w:lang w:eastAsia="en-AU"/>
              </w:rPr>
            </w:pPr>
          </w:p>
          <w:p w14:paraId="7E8C9D31" w14:textId="77777777" w:rsidR="0097456F" w:rsidRDefault="0097456F" w:rsidP="00273D58">
            <w:pPr>
              <w:rPr>
                <w:rFonts w:eastAsia="Times New Roman"/>
                <w:sz w:val="16"/>
                <w:szCs w:val="16"/>
                <w:lang w:eastAsia="en-AU"/>
              </w:rPr>
            </w:pPr>
          </w:p>
          <w:p w14:paraId="165CC9F5" w14:textId="7D995631" w:rsidR="0097456F" w:rsidRPr="00B96BC3" w:rsidRDefault="0097456F">
            <w:pPr>
              <w:rPr>
                <w:rFonts w:eastAsia="Times New Roman"/>
                <w:sz w:val="16"/>
                <w:szCs w:val="16"/>
                <w:lang w:eastAsia="en-AU"/>
              </w:rPr>
            </w:pPr>
          </w:p>
        </w:tc>
        <w:tc>
          <w:tcPr>
            <w:tcW w:w="2164" w:type="dxa"/>
            <w:shd w:val="clear" w:color="auto" w:fill="auto"/>
            <w:hideMark/>
          </w:tcPr>
          <w:p w14:paraId="00BC8729" w14:textId="77777777" w:rsidR="0097456F" w:rsidRPr="00B96BC3" w:rsidRDefault="0097456F" w:rsidP="001D7E09">
            <w:pPr>
              <w:pStyle w:val="ListParagraph"/>
              <w:numPr>
                <w:ilvl w:val="0"/>
                <w:numId w:val="12"/>
              </w:numPr>
              <w:rPr>
                <w:rFonts w:eastAsia="Times New Roman"/>
                <w:sz w:val="16"/>
                <w:szCs w:val="16"/>
                <w:lang w:eastAsia="en-AU"/>
              </w:rPr>
            </w:pPr>
            <w:r w:rsidRPr="00B96BC3">
              <w:rPr>
                <w:rFonts w:eastAsia="Times New Roman"/>
                <w:sz w:val="16"/>
                <w:szCs w:val="16"/>
                <w:lang w:eastAsia="en-AU"/>
              </w:rPr>
              <w:lastRenderedPageBreak/>
              <w:t>Disability allowance (6,024 – F=2,767 &amp; 464 children with disability).</w:t>
            </w:r>
          </w:p>
          <w:p w14:paraId="5B99EA7D" w14:textId="77777777" w:rsidR="0097456F" w:rsidRPr="00B96BC3" w:rsidRDefault="0097456F" w:rsidP="001D7E09">
            <w:pPr>
              <w:pStyle w:val="ListParagraph"/>
              <w:numPr>
                <w:ilvl w:val="0"/>
                <w:numId w:val="12"/>
              </w:numPr>
              <w:rPr>
                <w:rFonts w:eastAsia="Times New Roman"/>
                <w:sz w:val="16"/>
                <w:szCs w:val="16"/>
                <w:lang w:eastAsia="en-AU"/>
              </w:rPr>
            </w:pPr>
            <w:r w:rsidRPr="00B96BC3">
              <w:rPr>
                <w:rFonts w:eastAsia="Times New Roman"/>
                <w:sz w:val="16"/>
                <w:szCs w:val="16"/>
                <w:lang w:eastAsia="en-AU"/>
              </w:rPr>
              <w:t>Scholarships (164,929 – girls = 92,147) (2017)</w:t>
            </w:r>
          </w:p>
          <w:p w14:paraId="49878C8A" w14:textId="49EAEA23" w:rsidR="0097456F" w:rsidRPr="00F65E92" w:rsidRDefault="0097456F" w:rsidP="001D7E09">
            <w:pPr>
              <w:pStyle w:val="ListParagraph"/>
              <w:numPr>
                <w:ilvl w:val="0"/>
                <w:numId w:val="12"/>
              </w:numPr>
              <w:rPr>
                <w:rFonts w:eastAsia="Times New Roman"/>
                <w:sz w:val="16"/>
                <w:szCs w:val="16"/>
                <w:lang w:eastAsia="en-AU"/>
              </w:rPr>
            </w:pPr>
            <w:r w:rsidRPr="00F65E92">
              <w:rPr>
                <w:rFonts w:eastAsia="Times New Roman"/>
                <w:sz w:val="16"/>
                <w:szCs w:val="16"/>
                <w:lang w:eastAsia="en-AU"/>
              </w:rPr>
              <w:t xml:space="preserve">Poor pregnant women and newborns benefiting from Government cash transfer programme. (0)  </w:t>
            </w:r>
          </w:p>
          <w:p w14:paraId="702773EE" w14:textId="77777777" w:rsidR="0097456F" w:rsidRPr="00B96BC3" w:rsidRDefault="0097456F" w:rsidP="001D7E09">
            <w:pPr>
              <w:pStyle w:val="ListParagraph"/>
              <w:numPr>
                <w:ilvl w:val="0"/>
                <w:numId w:val="12"/>
              </w:numPr>
              <w:rPr>
                <w:rFonts w:eastAsia="Times New Roman"/>
                <w:sz w:val="16"/>
                <w:szCs w:val="16"/>
                <w:lang w:eastAsia="en-AU"/>
              </w:rPr>
            </w:pPr>
            <w:r w:rsidRPr="00B96BC3">
              <w:rPr>
                <w:rFonts w:eastAsia="Times New Roman"/>
                <w:sz w:val="16"/>
                <w:szCs w:val="16"/>
                <w:lang w:eastAsia="en-AU"/>
              </w:rPr>
              <w:lastRenderedPageBreak/>
              <w:t>School meals (260,000 pre and primary school students)</w:t>
            </w:r>
          </w:p>
          <w:p w14:paraId="34975D95" w14:textId="77777777" w:rsidR="0097456F" w:rsidRPr="003B4E04" w:rsidRDefault="0097456F" w:rsidP="001D7E09">
            <w:pPr>
              <w:pStyle w:val="ListParagraph"/>
              <w:numPr>
                <w:ilvl w:val="0"/>
                <w:numId w:val="12"/>
              </w:numPr>
              <w:rPr>
                <w:rFonts w:eastAsia="Times New Roman"/>
                <w:sz w:val="16"/>
                <w:szCs w:val="16"/>
                <w:lang w:eastAsia="en-AU"/>
              </w:rPr>
            </w:pPr>
            <w:r w:rsidRPr="003B4E04">
              <w:rPr>
                <w:rFonts w:eastAsia="Times New Roman"/>
                <w:sz w:val="16"/>
                <w:szCs w:val="16"/>
                <w:lang w:eastAsia="en-AU"/>
              </w:rPr>
              <w:t>Proportion of working population covered by social insurance schemes (employment injury, health care, maternity, old-age pension and unemployment): 18% (2018)</w:t>
            </w:r>
          </w:p>
          <w:p w14:paraId="2DEDFB2A" w14:textId="2CEE8382" w:rsidR="0097456F" w:rsidRPr="003B4E04" w:rsidRDefault="0097456F" w:rsidP="001D7E09">
            <w:pPr>
              <w:pStyle w:val="ListParagraph"/>
              <w:numPr>
                <w:ilvl w:val="0"/>
                <w:numId w:val="12"/>
              </w:numPr>
              <w:rPr>
                <w:rFonts w:eastAsia="Times New Roman"/>
                <w:sz w:val="16"/>
                <w:szCs w:val="16"/>
                <w:lang w:eastAsia="en-AU"/>
              </w:rPr>
            </w:pPr>
            <w:r w:rsidRPr="003B4E04">
              <w:rPr>
                <w:rFonts w:eastAsia="Times New Roman"/>
                <w:sz w:val="16"/>
                <w:szCs w:val="16"/>
                <w:lang w:eastAsia="en-AU"/>
              </w:rPr>
              <w:t xml:space="preserve">Proportion of the population covered by social health protection schemes – </w:t>
            </w:r>
            <w:r>
              <w:rPr>
                <w:rFonts w:eastAsia="Times New Roman"/>
                <w:sz w:val="16"/>
                <w:szCs w:val="16"/>
                <w:lang w:eastAsia="en-AU"/>
              </w:rPr>
              <w:t>30</w:t>
            </w:r>
            <w:r w:rsidRPr="003B4E04">
              <w:rPr>
                <w:rFonts w:eastAsia="Times New Roman"/>
                <w:sz w:val="16"/>
                <w:szCs w:val="16"/>
                <w:lang w:eastAsia="en-AU"/>
              </w:rPr>
              <w:t>% (201</w:t>
            </w:r>
            <w:r>
              <w:rPr>
                <w:rFonts w:eastAsia="Times New Roman"/>
                <w:sz w:val="16"/>
                <w:szCs w:val="16"/>
                <w:lang w:eastAsia="en-AU"/>
              </w:rPr>
              <w:t>8</w:t>
            </w:r>
            <w:r w:rsidRPr="003B4E04">
              <w:rPr>
                <w:rFonts w:eastAsia="Times New Roman"/>
                <w:sz w:val="16"/>
                <w:szCs w:val="16"/>
                <w:lang w:eastAsia="en-AU"/>
              </w:rPr>
              <w:t>)</w:t>
            </w:r>
          </w:p>
          <w:p w14:paraId="1DC95287" w14:textId="77777777" w:rsidR="0097456F" w:rsidRPr="00B96BC3" w:rsidRDefault="0097456F" w:rsidP="00273D58">
            <w:pPr>
              <w:pStyle w:val="ListParagraph"/>
              <w:ind w:left="360"/>
              <w:rPr>
                <w:rFonts w:eastAsia="Times New Roman"/>
                <w:sz w:val="16"/>
                <w:szCs w:val="16"/>
                <w:lang w:eastAsia="en-AU"/>
              </w:rPr>
            </w:pPr>
          </w:p>
        </w:tc>
        <w:tc>
          <w:tcPr>
            <w:tcW w:w="2034" w:type="dxa"/>
            <w:shd w:val="clear" w:color="auto" w:fill="auto"/>
            <w:hideMark/>
          </w:tcPr>
          <w:p w14:paraId="4F6FB778" w14:textId="77777777" w:rsidR="0097456F" w:rsidRPr="00B96BC3" w:rsidRDefault="0097456F" w:rsidP="001D7E09">
            <w:pPr>
              <w:pStyle w:val="ListParagraph"/>
              <w:numPr>
                <w:ilvl w:val="0"/>
                <w:numId w:val="13"/>
              </w:numPr>
              <w:rPr>
                <w:rFonts w:eastAsia="Times New Roman"/>
                <w:sz w:val="16"/>
                <w:szCs w:val="16"/>
                <w:lang w:eastAsia="en-AU"/>
              </w:rPr>
            </w:pPr>
            <w:r w:rsidRPr="00B96BC3">
              <w:rPr>
                <w:rFonts w:eastAsia="Times New Roman"/>
                <w:sz w:val="16"/>
                <w:szCs w:val="16"/>
                <w:lang w:eastAsia="en-AU"/>
              </w:rPr>
              <w:lastRenderedPageBreak/>
              <w:t>Disability allowance (30,000)</w:t>
            </w:r>
          </w:p>
          <w:p w14:paraId="6C27D3D4" w14:textId="159B9354" w:rsidR="0097456F" w:rsidRPr="00E54A18" w:rsidRDefault="0097456F" w:rsidP="00E54A18">
            <w:pPr>
              <w:pStyle w:val="ListParagraph"/>
              <w:numPr>
                <w:ilvl w:val="0"/>
                <w:numId w:val="13"/>
              </w:numPr>
              <w:rPr>
                <w:rFonts w:eastAsia="Times New Roman"/>
                <w:sz w:val="16"/>
                <w:szCs w:val="16"/>
                <w:lang w:eastAsia="en-AU"/>
              </w:rPr>
            </w:pPr>
            <w:r>
              <w:rPr>
                <w:rFonts w:eastAsia="Times New Roman"/>
                <w:sz w:val="16"/>
                <w:szCs w:val="16"/>
                <w:lang w:eastAsia="en-AU"/>
              </w:rPr>
              <w:t>Scholarships (200,000)</w:t>
            </w:r>
          </w:p>
          <w:p w14:paraId="4EF65B5C" w14:textId="59E18274" w:rsidR="0097456F" w:rsidRPr="007D09D4" w:rsidRDefault="0097456F" w:rsidP="001D7E09">
            <w:pPr>
              <w:pStyle w:val="ListParagraph"/>
              <w:numPr>
                <w:ilvl w:val="0"/>
                <w:numId w:val="13"/>
              </w:numPr>
              <w:rPr>
                <w:rFonts w:eastAsia="Times New Roman"/>
                <w:sz w:val="16"/>
                <w:szCs w:val="16"/>
                <w:lang w:eastAsia="en-AU"/>
              </w:rPr>
            </w:pPr>
            <w:r w:rsidRPr="00F65E92">
              <w:rPr>
                <w:rFonts w:eastAsia="Times New Roman"/>
                <w:sz w:val="16"/>
                <w:szCs w:val="16"/>
                <w:lang w:eastAsia="en-AU"/>
              </w:rPr>
              <w:t>210,000</w:t>
            </w:r>
          </w:p>
          <w:p w14:paraId="5C1BAF43" w14:textId="5539B848" w:rsidR="0097456F" w:rsidRPr="007D09D4" w:rsidRDefault="0097456F" w:rsidP="001D7E09">
            <w:pPr>
              <w:pStyle w:val="ListParagraph"/>
              <w:numPr>
                <w:ilvl w:val="0"/>
                <w:numId w:val="13"/>
              </w:numPr>
              <w:rPr>
                <w:rFonts w:eastAsia="Times New Roman"/>
                <w:sz w:val="16"/>
                <w:szCs w:val="16"/>
                <w:lang w:eastAsia="en-AU"/>
              </w:rPr>
            </w:pPr>
            <w:r w:rsidRPr="00F65E92">
              <w:rPr>
                <w:rFonts w:eastAsia="Times New Roman"/>
                <w:sz w:val="16"/>
                <w:szCs w:val="16"/>
                <w:lang w:eastAsia="en-AU"/>
              </w:rPr>
              <w:t>At least 260,000 pre and primary school students</w:t>
            </w:r>
            <w:r w:rsidRPr="007D09D4">
              <w:rPr>
                <w:rFonts w:eastAsia="Times New Roman"/>
                <w:sz w:val="16"/>
                <w:szCs w:val="16"/>
                <w:lang w:eastAsia="en-AU"/>
              </w:rPr>
              <w:t xml:space="preserve"> (WFP – 80,000).</w:t>
            </w:r>
          </w:p>
          <w:p w14:paraId="2D1F8B30" w14:textId="77777777" w:rsidR="0097456F" w:rsidRPr="007D09D4" w:rsidRDefault="0097456F" w:rsidP="001D7E09">
            <w:pPr>
              <w:pStyle w:val="ListParagraph"/>
              <w:numPr>
                <w:ilvl w:val="0"/>
                <w:numId w:val="13"/>
              </w:numPr>
              <w:rPr>
                <w:rFonts w:eastAsia="Times New Roman"/>
                <w:sz w:val="16"/>
                <w:szCs w:val="16"/>
                <w:lang w:eastAsia="en-AU"/>
              </w:rPr>
            </w:pPr>
            <w:r w:rsidRPr="007D09D4">
              <w:rPr>
                <w:rFonts w:eastAsia="Times New Roman"/>
                <w:sz w:val="16"/>
                <w:szCs w:val="16"/>
                <w:lang w:eastAsia="en-AU"/>
              </w:rPr>
              <w:t>30%</w:t>
            </w:r>
          </w:p>
          <w:p w14:paraId="2E2B6EDB" w14:textId="3B56918E" w:rsidR="0097456F" w:rsidRPr="007D09D4" w:rsidRDefault="0097456F" w:rsidP="001D7E09">
            <w:pPr>
              <w:pStyle w:val="ListParagraph"/>
              <w:numPr>
                <w:ilvl w:val="0"/>
                <w:numId w:val="13"/>
              </w:numPr>
              <w:rPr>
                <w:rFonts w:eastAsia="Times New Roman"/>
                <w:sz w:val="16"/>
                <w:szCs w:val="16"/>
                <w:lang w:eastAsia="en-AU"/>
              </w:rPr>
            </w:pPr>
            <w:r w:rsidRPr="007D09D4">
              <w:rPr>
                <w:rFonts w:eastAsia="Times New Roman"/>
                <w:sz w:val="16"/>
                <w:szCs w:val="16"/>
                <w:lang w:eastAsia="en-AU"/>
              </w:rPr>
              <w:t>40%</w:t>
            </w:r>
          </w:p>
          <w:p w14:paraId="534886CC" w14:textId="77777777" w:rsidR="0097456F" w:rsidRPr="00B96BC3" w:rsidRDefault="0097456F" w:rsidP="00273D58">
            <w:pPr>
              <w:rPr>
                <w:rFonts w:eastAsia="Times New Roman"/>
                <w:sz w:val="16"/>
                <w:szCs w:val="16"/>
                <w:lang w:eastAsia="en-AU"/>
              </w:rPr>
            </w:pPr>
          </w:p>
        </w:tc>
        <w:tc>
          <w:tcPr>
            <w:tcW w:w="2160" w:type="dxa"/>
            <w:shd w:val="clear" w:color="auto" w:fill="auto"/>
            <w:hideMark/>
          </w:tcPr>
          <w:p w14:paraId="206825A4" w14:textId="2732B08F" w:rsidR="0097456F" w:rsidRPr="00B96BC3" w:rsidRDefault="0097456F" w:rsidP="00273D58">
            <w:pPr>
              <w:rPr>
                <w:rFonts w:eastAsia="Times New Roman"/>
                <w:sz w:val="16"/>
                <w:szCs w:val="16"/>
                <w:lang w:eastAsia="en-AU"/>
              </w:rPr>
            </w:pPr>
            <w:r w:rsidRPr="00B96BC3">
              <w:rPr>
                <w:rFonts w:eastAsia="Times New Roman"/>
                <w:sz w:val="16"/>
                <w:szCs w:val="16"/>
                <w:lang w:eastAsia="en-AU"/>
              </w:rPr>
              <w:lastRenderedPageBreak/>
              <w:t>MOEYS and MOSVY administrative reports. MoLVT/NSSF</w:t>
            </w:r>
            <w:r w:rsidR="00007CC8">
              <w:rPr>
                <w:rFonts w:eastAsia="Times New Roman"/>
                <w:sz w:val="16"/>
                <w:szCs w:val="16"/>
                <w:lang w:eastAsia="en-AU"/>
              </w:rPr>
              <w:t xml:space="preserve"> reports/</w:t>
            </w:r>
          </w:p>
          <w:p w14:paraId="5678BCC6"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Database</w:t>
            </w:r>
          </w:p>
          <w:p w14:paraId="70EEDA9C" w14:textId="77777777" w:rsidR="0097456F" w:rsidRPr="00B96BC3" w:rsidRDefault="0097456F" w:rsidP="00273D58">
            <w:pPr>
              <w:rPr>
                <w:rFonts w:eastAsia="Times New Roman"/>
                <w:sz w:val="16"/>
                <w:szCs w:val="16"/>
                <w:lang w:eastAsia="en-AU"/>
              </w:rPr>
            </w:pPr>
          </w:p>
          <w:p w14:paraId="164574FB" w14:textId="77777777" w:rsidR="0097456F" w:rsidRPr="00B96BC3" w:rsidRDefault="0097456F" w:rsidP="00273D58">
            <w:pPr>
              <w:rPr>
                <w:rFonts w:eastAsia="Times New Roman"/>
                <w:sz w:val="16"/>
                <w:szCs w:val="16"/>
                <w:lang w:eastAsia="en-AU"/>
              </w:rPr>
            </w:pPr>
          </w:p>
          <w:p w14:paraId="01A580A7" w14:textId="77777777" w:rsidR="0097456F" w:rsidRPr="00B96BC3" w:rsidRDefault="0097456F" w:rsidP="00273D58">
            <w:pPr>
              <w:rPr>
                <w:rFonts w:eastAsia="Times New Roman"/>
                <w:sz w:val="16"/>
                <w:szCs w:val="16"/>
                <w:lang w:eastAsia="en-AU"/>
              </w:rPr>
            </w:pPr>
          </w:p>
          <w:p w14:paraId="45453460" w14:textId="77777777" w:rsidR="0097456F" w:rsidRPr="00B96BC3" w:rsidRDefault="0097456F" w:rsidP="00273D58">
            <w:pPr>
              <w:rPr>
                <w:rFonts w:eastAsia="Times New Roman"/>
                <w:sz w:val="16"/>
                <w:szCs w:val="16"/>
                <w:lang w:eastAsia="en-AU"/>
              </w:rPr>
            </w:pPr>
          </w:p>
        </w:tc>
        <w:tc>
          <w:tcPr>
            <w:tcW w:w="2290" w:type="dxa"/>
            <w:shd w:val="clear" w:color="auto" w:fill="auto"/>
            <w:hideMark/>
          </w:tcPr>
          <w:p w14:paraId="0AF71913" w14:textId="43D47C19" w:rsidR="0097456F" w:rsidRPr="000C13CE" w:rsidRDefault="0097456F" w:rsidP="00273D58">
            <w:pPr>
              <w:rPr>
                <w:rFonts w:eastAsia="Times New Roman"/>
                <w:sz w:val="16"/>
                <w:szCs w:val="16"/>
                <w:lang w:eastAsia="en-AU"/>
              </w:rPr>
            </w:pPr>
            <w:r w:rsidRPr="000C13CE">
              <w:rPr>
                <w:rFonts w:eastAsia="Times New Roman"/>
                <w:sz w:val="16"/>
                <w:szCs w:val="16"/>
                <w:lang w:eastAsia="en-AU"/>
              </w:rPr>
              <w:t>Lead UN Agency: ILO, UNICEF, WHO</w:t>
            </w:r>
          </w:p>
          <w:p w14:paraId="4489B6CF"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Other UN agencies: UNAIDS, UNFPA, UNDP, WFP</w:t>
            </w:r>
          </w:p>
          <w:p w14:paraId="7236F2EC"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Partners: MOSVY, MEF, CARD, MOH, MOEYS</w:t>
            </w:r>
          </w:p>
        </w:tc>
      </w:tr>
      <w:tr w:rsidR="0097456F" w:rsidRPr="00B96BC3" w14:paraId="1C50B50B" w14:textId="6A4F973F" w:rsidTr="008174FD">
        <w:trPr>
          <w:trHeight w:val="60"/>
          <w:jc w:val="center"/>
        </w:trPr>
        <w:tc>
          <w:tcPr>
            <w:tcW w:w="2909" w:type="dxa"/>
            <w:vMerge/>
            <w:vAlign w:val="center"/>
            <w:hideMark/>
          </w:tcPr>
          <w:p w14:paraId="7125C48F" w14:textId="77777777" w:rsidR="0097456F" w:rsidRPr="00B96BC3" w:rsidRDefault="0097456F" w:rsidP="00273D58">
            <w:pPr>
              <w:rPr>
                <w:rFonts w:eastAsia="Times New Roman"/>
                <w:b/>
                <w:bCs/>
                <w:i/>
                <w:iCs/>
                <w:sz w:val="16"/>
                <w:szCs w:val="16"/>
                <w:lang w:eastAsia="en-AU"/>
              </w:rPr>
            </w:pPr>
          </w:p>
        </w:tc>
        <w:tc>
          <w:tcPr>
            <w:tcW w:w="2428" w:type="dxa"/>
            <w:shd w:val="clear" w:color="auto" w:fill="auto"/>
            <w:hideMark/>
          </w:tcPr>
          <w:p w14:paraId="50F2914B" w14:textId="77777777" w:rsidR="0097456F" w:rsidRPr="00B96BC3" w:rsidRDefault="0097456F" w:rsidP="00273D58">
            <w:pPr>
              <w:rPr>
                <w:rFonts w:eastAsia="Times New Roman"/>
                <w:sz w:val="16"/>
                <w:szCs w:val="16"/>
                <w:lang w:eastAsia="en-AU"/>
              </w:rPr>
            </w:pPr>
            <w:bookmarkStart w:id="1" w:name="_Hlk520116907"/>
            <w:r w:rsidRPr="00B96BC3">
              <w:rPr>
                <w:rFonts w:eastAsia="Times New Roman"/>
                <w:b/>
                <w:bCs/>
                <w:sz w:val="16"/>
                <w:szCs w:val="16"/>
                <w:lang w:eastAsia="en-AU"/>
              </w:rPr>
              <w:t>1.3.2:</w:t>
            </w:r>
            <w:r w:rsidRPr="00B96BC3">
              <w:rPr>
                <w:rFonts w:eastAsia="Times New Roman"/>
                <w:sz w:val="16"/>
                <w:szCs w:val="16"/>
                <w:lang w:eastAsia="en-AU"/>
              </w:rPr>
              <w:t xml:space="preserve"> </w:t>
            </w:r>
          </w:p>
          <w:p w14:paraId="04BCC118" w14:textId="77777777" w:rsidR="0097456F" w:rsidRPr="00B96BC3" w:rsidRDefault="0097456F" w:rsidP="00273D58">
            <w:pPr>
              <w:rPr>
                <w:rFonts w:eastAsia="Times New Roman"/>
                <w:sz w:val="16"/>
                <w:szCs w:val="16"/>
                <w:lang w:eastAsia="en-AU"/>
              </w:rPr>
            </w:pPr>
            <w:r w:rsidRPr="00B96BC3">
              <w:rPr>
                <w:rFonts w:eastAsia="Times New Roman"/>
                <w:sz w:val="16"/>
                <w:szCs w:val="16"/>
                <w:lang w:eastAsia="en-AU"/>
              </w:rPr>
              <w:t>(SDG 3.9.2.1) Government Current expenditure on social services as % of GDP (Disaggregated by Health,</w:t>
            </w:r>
            <w:r>
              <w:rPr>
                <w:rFonts w:eastAsia="Times New Roman"/>
                <w:sz w:val="16"/>
                <w:szCs w:val="16"/>
                <w:lang w:eastAsia="en-AU"/>
              </w:rPr>
              <w:t xml:space="preserve"> HIV,</w:t>
            </w:r>
            <w:r w:rsidRPr="00B96BC3">
              <w:rPr>
                <w:rFonts w:eastAsia="Times New Roman"/>
                <w:sz w:val="16"/>
                <w:szCs w:val="16"/>
                <w:lang w:eastAsia="en-AU"/>
              </w:rPr>
              <w:t xml:space="preserve"> Nutrition, Education, Social Protection)</w:t>
            </w:r>
            <w:r>
              <w:rPr>
                <w:rFonts w:eastAsia="Times New Roman"/>
                <w:sz w:val="16"/>
                <w:szCs w:val="16"/>
                <w:lang w:eastAsia="en-AU"/>
              </w:rPr>
              <w:t xml:space="preserve">* </w:t>
            </w:r>
          </w:p>
          <w:p w14:paraId="584856D6" w14:textId="77777777" w:rsidR="0097456F" w:rsidRPr="00B96BC3" w:rsidRDefault="0097456F" w:rsidP="00273D58">
            <w:pPr>
              <w:rPr>
                <w:rFonts w:eastAsia="Times New Roman"/>
                <w:sz w:val="16"/>
                <w:szCs w:val="16"/>
                <w:lang w:eastAsia="en-AU"/>
              </w:rPr>
            </w:pPr>
          </w:p>
          <w:p w14:paraId="14EBECEE" w14:textId="77777777" w:rsidR="0097456F" w:rsidRPr="00A53E58" w:rsidRDefault="0097456F" w:rsidP="00273D58">
            <w:pPr>
              <w:rPr>
                <w:rFonts w:eastAsia="Times New Roman"/>
                <w:i/>
                <w:iCs/>
                <w:sz w:val="16"/>
                <w:szCs w:val="16"/>
                <w:lang w:eastAsia="en-AU"/>
              </w:rPr>
            </w:pPr>
            <w:r w:rsidRPr="00A53E58">
              <w:rPr>
                <w:rFonts w:eastAsia="Times New Roman"/>
                <w:i/>
                <w:iCs/>
                <w:sz w:val="16"/>
                <w:szCs w:val="16"/>
                <w:lang w:eastAsia="en-AU"/>
              </w:rPr>
              <w:t xml:space="preserve">* Domestic HIV expenditures as % of the total HIV expenditures </w:t>
            </w:r>
            <w:bookmarkEnd w:id="1"/>
          </w:p>
          <w:p w14:paraId="5C027014" w14:textId="77777777" w:rsidR="0097456F" w:rsidRDefault="0097456F" w:rsidP="00273D58">
            <w:pPr>
              <w:rPr>
                <w:rFonts w:eastAsia="Times New Roman"/>
                <w:sz w:val="16"/>
                <w:szCs w:val="16"/>
                <w:lang w:eastAsia="en-AU"/>
              </w:rPr>
            </w:pPr>
          </w:p>
          <w:p w14:paraId="6A383485" w14:textId="39ED3476" w:rsidR="0097456F" w:rsidRPr="00A446D7" w:rsidRDefault="0097456F">
            <w:pPr>
              <w:rPr>
                <w:rFonts w:eastAsia="Times New Roman"/>
                <w:sz w:val="16"/>
                <w:szCs w:val="16"/>
                <w:lang w:eastAsia="en-AU"/>
              </w:rPr>
            </w:pPr>
          </w:p>
        </w:tc>
        <w:tc>
          <w:tcPr>
            <w:tcW w:w="2164" w:type="dxa"/>
            <w:shd w:val="clear" w:color="auto" w:fill="auto"/>
            <w:hideMark/>
          </w:tcPr>
          <w:p w14:paraId="0943B7EC" w14:textId="77777777" w:rsidR="0097456F" w:rsidRPr="00A446D7" w:rsidRDefault="0097456F" w:rsidP="001D7E09">
            <w:pPr>
              <w:pStyle w:val="ListParagraph"/>
              <w:numPr>
                <w:ilvl w:val="0"/>
                <w:numId w:val="14"/>
              </w:numPr>
              <w:rPr>
                <w:rFonts w:eastAsia="Times New Roman"/>
                <w:sz w:val="16"/>
                <w:szCs w:val="16"/>
                <w:lang w:eastAsia="en-AU"/>
              </w:rPr>
            </w:pPr>
            <w:r w:rsidRPr="00A446D7">
              <w:rPr>
                <w:rFonts w:eastAsia="Times New Roman"/>
                <w:sz w:val="16"/>
                <w:szCs w:val="16"/>
                <w:lang w:eastAsia="en-AU"/>
              </w:rPr>
              <w:t xml:space="preserve">17% domestic funding for AIDS response as part of the overall HIV </w:t>
            </w:r>
            <w:r>
              <w:rPr>
                <w:rFonts w:eastAsia="Times New Roman"/>
                <w:sz w:val="16"/>
                <w:szCs w:val="16"/>
                <w:lang w:eastAsia="en-AU"/>
              </w:rPr>
              <w:t>expenditures</w:t>
            </w:r>
          </w:p>
          <w:p w14:paraId="05F397E7" w14:textId="344EB5B7" w:rsidR="0097456F" w:rsidRPr="00A446D7" w:rsidRDefault="0097456F" w:rsidP="001D7E09">
            <w:pPr>
              <w:pStyle w:val="ListParagraph"/>
              <w:numPr>
                <w:ilvl w:val="0"/>
                <w:numId w:val="14"/>
              </w:numPr>
              <w:rPr>
                <w:rFonts w:eastAsia="Times New Roman"/>
                <w:sz w:val="16"/>
                <w:szCs w:val="16"/>
                <w:lang w:eastAsia="en-AU"/>
              </w:rPr>
            </w:pPr>
            <w:r w:rsidRPr="00A446D7">
              <w:rPr>
                <w:rFonts w:eastAsia="Times New Roman"/>
                <w:sz w:val="16"/>
                <w:szCs w:val="16"/>
                <w:lang w:eastAsia="en-AU"/>
              </w:rPr>
              <w:t xml:space="preserve">Health: </w:t>
            </w:r>
            <w:r>
              <w:rPr>
                <w:rFonts w:eastAsia="Times New Roman"/>
                <w:sz w:val="16"/>
                <w:szCs w:val="16"/>
                <w:lang w:eastAsia="en-AU"/>
              </w:rPr>
              <w:t>1.3</w:t>
            </w:r>
            <w:r w:rsidRPr="00A446D7">
              <w:rPr>
                <w:rFonts w:eastAsia="Times New Roman"/>
                <w:sz w:val="16"/>
                <w:szCs w:val="16"/>
                <w:lang w:eastAsia="en-AU"/>
              </w:rPr>
              <w:t>%</w:t>
            </w:r>
            <w:r>
              <w:rPr>
                <w:rFonts w:eastAsia="Times New Roman"/>
                <w:sz w:val="16"/>
                <w:szCs w:val="16"/>
                <w:lang w:eastAsia="en-AU"/>
              </w:rPr>
              <w:t xml:space="preserve"> (2016)</w:t>
            </w:r>
          </w:p>
          <w:p w14:paraId="6D17311D" w14:textId="77777777" w:rsidR="0097456F" w:rsidRPr="00A446D7" w:rsidRDefault="0097456F" w:rsidP="001D7E09">
            <w:pPr>
              <w:pStyle w:val="ListParagraph"/>
              <w:numPr>
                <w:ilvl w:val="0"/>
                <w:numId w:val="14"/>
              </w:numPr>
              <w:rPr>
                <w:rFonts w:eastAsia="Times New Roman"/>
                <w:sz w:val="16"/>
                <w:szCs w:val="16"/>
                <w:lang w:eastAsia="en-AU"/>
              </w:rPr>
            </w:pPr>
            <w:r w:rsidRPr="00A446D7">
              <w:rPr>
                <w:rFonts w:eastAsia="Times New Roman"/>
                <w:sz w:val="16"/>
                <w:szCs w:val="16"/>
                <w:lang w:eastAsia="en-AU"/>
              </w:rPr>
              <w:t>Nutrition: 0.18%</w:t>
            </w:r>
          </w:p>
          <w:p w14:paraId="2DC40838" w14:textId="77777777" w:rsidR="0097456F" w:rsidRPr="00A446D7" w:rsidRDefault="0097456F" w:rsidP="001D7E09">
            <w:pPr>
              <w:pStyle w:val="ListParagraph"/>
              <w:numPr>
                <w:ilvl w:val="0"/>
                <w:numId w:val="14"/>
              </w:numPr>
              <w:rPr>
                <w:rFonts w:eastAsia="Times New Roman"/>
                <w:sz w:val="16"/>
                <w:szCs w:val="16"/>
                <w:lang w:eastAsia="en-AU"/>
              </w:rPr>
            </w:pPr>
            <w:r w:rsidRPr="00A446D7">
              <w:rPr>
                <w:rFonts w:eastAsia="Times New Roman"/>
                <w:sz w:val="16"/>
                <w:szCs w:val="16"/>
                <w:lang w:eastAsia="en-AU"/>
              </w:rPr>
              <w:t>Education: 3.5%</w:t>
            </w:r>
          </w:p>
          <w:p w14:paraId="547C085C" w14:textId="77777777" w:rsidR="0097456F" w:rsidRPr="00A446D7" w:rsidRDefault="0097456F" w:rsidP="001D7E09">
            <w:pPr>
              <w:pStyle w:val="ListParagraph"/>
              <w:numPr>
                <w:ilvl w:val="0"/>
                <w:numId w:val="14"/>
              </w:numPr>
              <w:rPr>
                <w:rFonts w:eastAsia="Times New Roman"/>
                <w:sz w:val="16"/>
                <w:szCs w:val="16"/>
                <w:lang w:eastAsia="en-AU"/>
              </w:rPr>
            </w:pPr>
            <w:r w:rsidRPr="00A446D7">
              <w:rPr>
                <w:rFonts w:eastAsia="Times New Roman"/>
                <w:sz w:val="16"/>
                <w:szCs w:val="16"/>
                <w:lang w:eastAsia="en-AU"/>
              </w:rPr>
              <w:t>Social protection: 0.92%</w:t>
            </w:r>
            <w:r>
              <w:rPr>
                <w:rFonts w:eastAsia="Times New Roman"/>
                <w:sz w:val="16"/>
                <w:szCs w:val="16"/>
                <w:lang w:eastAsia="en-AU"/>
              </w:rPr>
              <w:t xml:space="preserve"> (Social assistance: 0.12% and Social security: 0.80%)</w:t>
            </w:r>
          </w:p>
          <w:p w14:paraId="35599E38" w14:textId="77777777" w:rsidR="0097456F" w:rsidRPr="00B96BC3" w:rsidRDefault="0097456F" w:rsidP="00273D58">
            <w:pPr>
              <w:rPr>
                <w:rFonts w:eastAsia="Times New Roman"/>
                <w:sz w:val="16"/>
                <w:szCs w:val="16"/>
                <w:lang w:eastAsia="en-AU"/>
              </w:rPr>
            </w:pPr>
          </w:p>
        </w:tc>
        <w:tc>
          <w:tcPr>
            <w:tcW w:w="2034" w:type="dxa"/>
            <w:shd w:val="clear" w:color="auto" w:fill="auto"/>
          </w:tcPr>
          <w:p w14:paraId="4A179A4B" w14:textId="77777777" w:rsidR="0097456F" w:rsidRPr="00A446D7" w:rsidRDefault="0097456F" w:rsidP="001D7E09">
            <w:pPr>
              <w:pStyle w:val="ListParagraph"/>
              <w:numPr>
                <w:ilvl w:val="0"/>
                <w:numId w:val="15"/>
              </w:numPr>
              <w:rPr>
                <w:rFonts w:eastAsia="Times New Roman"/>
                <w:sz w:val="16"/>
                <w:szCs w:val="16"/>
                <w:lang w:eastAsia="en-AU"/>
              </w:rPr>
            </w:pPr>
            <w:r w:rsidRPr="00A446D7">
              <w:rPr>
                <w:rFonts w:eastAsia="Times New Roman"/>
                <w:sz w:val="16"/>
                <w:szCs w:val="16"/>
                <w:lang w:eastAsia="en-AU"/>
              </w:rPr>
              <w:t>Domestic funding for AIDS response: 40%</w:t>
            </w:r>
            <w:r w:rsidRPr="00A446D7">
              <w:rPr>
                <w:rFonts w:eastAsia="Times New Roman"/>
                <w:b/>
                <w:bCs/>
                <w:sz w:val="16"/>
                <w:szCs w:val="16"/>
                <w:lang w:eastAsia="en-AU"/>
              </w:rPr>
              <w:t xml:space="preserve"> (2023)</w:t>
            </w:r>
          </w:p>
          <w:p w14:paraId="068701D2" w14:textId="4A9DEC1F" w:rsidR="0097456F" w:rsidRPr="00F65E92" w:rsidRDefault="0097456F" w:rsidP="001D7E09">
            <w:pPr>
              <w:pStyle w:val="ListParagraph"/>
              <w:numPr>
                <w:ilvl w:val="0"/>
                <w:numId w:val="15"/>
              </w:numPr>
              <w:rPr>
                <w:rFonts w:eastAsia="Times New Roman"/>
                <w:sz w:val="16"/>
                <w:szCs w:val="16"/>
                <w:lang w:eastAsia="en-AU"/>
              </w:rPr>
            </w:pPr>
            <w:r w:rsidRPr="00F65E92">
              <w:rPr>
                <w:rFonts w:eastAsia="Times New Roman"/>
                <w:sz w:val="16"/>
                <w:szCs w:val="16"/>
                <w:lang w:eastAsia="en-AU"/>
              </w:rPr>
              <w:t xml:space="preserve">Health: 2.3% </w:t>
            </w:r>
          </w:p>
          <w:p w14:paraId="6E6420B8" w14:textId="32CCB308" w:rsidR="0097456F" w:rsidRPr="00F65E92" w:rsidRDefault="0097456F" w:rsidP="009A208D">
            <w:pPr>
              <w:pStyle w:val="ListParagraph"/>
              <w:numPr>
                <w:ilvl w:val="0"/>
                <w:numId w:val="15"/>
              </w:numPr>
              <w:rPr>
                <w:rFonts w:eastAsia="Times New Roman"/>
                <w:sz w:val="16"/>
                <w:szCs w:val="16"/>
                <w:lang w:eastAsia="en-AU"/>
              </w:rPr>
            </w:pPr>
            <w:r w:rsidRPr="00F65E92">
              <w:rPr>
                <w:rFonts w:eastAsia="Times New Roman"/>
                <w:sz w:val="16"/>
                <w:szCs w:val="16"/>
                <w:lang w:eastAsia="en-AU"/>
              </w:rPr>
              <w:t>Nutrition: TBC</w:t>
            </w:r>
            <w:r>
              <w:rPr>
                <w:rFonts w:eastAsia="Times New Roman"/>
                <w:sz w:val="16"/>
                <w:szCs w:val="16"/>
                <w:lang w:eastAsia="en-AU"/>
              </w:rPr>
              <w:t>*</w:t>
            </w:r>
            <w:r w:rsidRPr="00F65E92">
              <w:rPr>
                <w:rFonts w:eastAsia="Times New Roman"/>
                <w:sz w:val="16"/>
                <w:szCs w:val="16"/>
                <w:lang w:eastAsia="en-AU"/>
              </w:rPr>
              <w:t xml:space="preserve"> </w:t>
            </w:r>
          </w:p>
          <w:p w14:paraId="144BCDC2" w14:textId="14A65B2A" w:rsidR="0097456F" w:rsidRPr="00F65E92" w:rsidRDefault="0097456F" w:rsidP="001D7E09">
            <w:pPr>
              <w:pStyle w:val="ListParagraph"/>
              <w:numPr>
                <w:ilvl w:val="0"/>
                <w:numId w:val="15"/>
              </w:numPr>
              <w:rPr>
                <w:rFonts w:eastAsia="Times New Roman"/>
                <w:sz w:val="16"/>
                <w:szCs w:val="16"/>
                <w:lang w:eastAsia="en-AU"/>
              </w:rPr>
            </w:pPr>
            <w:r w:rsidRPr="00F65E92">
              <w:rPr>
                <w:rFonts w:eastAsia="Times New Roman"/>
                <w:sz w:val="16"/>
                <w:szCs w:val="16"/>
                <w:lang w:eastAsia="en-AU"/>
              </w:rPr>
              <w:t xml:space="preserve">Education: TBC </w:t>
            </w:r>
            <w:r>
              <w:rPr>
                <w:rFonts w:eastAsia="Times New Roman"/>
                <w:sz w:val="16"/>
                <w:szCs w:val="16"/>
                <w:lang w:eastAsia="en-AU"/>
              </w:rPr>
              <w:t>*</w:t>
            </w:r>
          </w:p>
          <w:p w14:paraId="3B21355D" w14:textId="4D04239D" w:rsidR="0097456F" w:rsidRPr="00F65E92" w:rsidRDefault="0097456F" w:rsidP="001D7E09">
            <w:pPr>
              <w:pStyle w:val="ListParagraph"/>
              <w:numPr>
                <w:ilvl w:val="0"/>
                <w:numId w:val="15"/>
              </w:numPr>
              <w:rPr>
                <w:rFonts w:eastAsia="Times New Roman"/>
                <w:sz w:val="16"/>
                <w:szCs w:val="16"/>
                <w:lang w:eastAsia="en-AU"/>
              </w:rPr>
            </w:pPr>
            <w:r w:rsidRPr="00F65E92">
              <w:rPr>
                <w:rFonts w:eastAsia="Times New Roman"/>
                <w:sz w:val="16"/>
                <w:szCs w:val="16"/>
                <w:lang w:eastAsia="en-AU"/>
              </w:rPr>
              <w:t>Social protection: TBC</w:t>
            </w:r>
            <w:r>
              <w:rPr>
                <w:rFonts w:eastAsia="Times New Roman"/>
                <w:sz w:val="16"/>
                <w:szCs w:val="16"/>
                <w:lang w:eastAsia="en-AU"/>
              </w:rPr>
              <w:t>*</w:t>
            </w:r>
            <w:r w:rsidRPr="00F65E92">
              <w:rPr>
                <w:rFonts w:eastAsia="Times New Roman"/>
                <w:sz w:val="16"/>
                <w:szCs w:val="16"/>
                <w:lang w:eastAsia="en-AU"/>
              </w:rPr>
              <w:t xml:space="preserve"> </w:t>
            </w:r>
          </w:p>
          <w:p w14:paraId="13D15440" w14:textId="77777777" w:rsidR="0097456F" w:rsidRDefault="0097456F">
            <w:pPr>
              <w:rPr>
                <w:rFonts w:eastAsia="Times New Roman"/>
                <w:i/>
                <w:iCs/>
                <w:sz w:val="16"/>
                <w:szCs w:val="16"/>
                <w:lang w:eastAsia="en-AU"/>
              </w:rPr>
            </w:pPr>
          </w:p>
          <w:p w14:paraId="0408F8DF" w14:textId="4D2D1CFF" w:rsidR="0097456F" w:rsidRPr="00F65E92" w:rsidRDefault="0097456F">
            <w:pPr>
              <w:rPr>
                <w:rFonts w:eastAsia="Times New Roman"/>
                <w:i/>
                <w:iCs/>
                <w:sz w:val="16"/>
                <w:szCs w:val="16"/>
                <w:highlight w:val="yellow"/>
                <w:lang w:eastAsia="en-AU"/>
              </w:rPr>
            </w:pPr>
            <w:r w:rsidRPr="00F65E92">
              <w:rPr>
                <w:rFonts w:eastAsia="Times New Roman"/>
                <w:i/>
                <w:iCs/>
                <w:sz w:val="16"/>
                <w:szCs w:val="16"/>
                <w:lang w:eastAsia="en-AU"/>
              </w:rPr>
              <w:t xml:space="preserve">(*) </w:t>
            </w:r>
            <w:r>
              <w:rPr>
                <w:rFonts w:eastAsia="Times New Roman"/>
                <w:i/>
                <w:iCs/>
                <w:sz w:val="16"/>
                <w:szCs w:val="16"/>
                <w:lang w:eastAsia="en-AU"/>
              </w:rPr>
              <w:t xml:space="preserve">Targets </w:t>
            </w:r>
            <w:r w:rsidRPr="00F65E92">
              <w:rPr>
                <w:rFonts w:eastAsia="Times New Roman"/>
                <w:i/>
                <w:iCs/>
                <w:sz w:val="16"/>
                <w:szCs w:val="16"/>
                <w:lang w:eastAsia="en-AU"/>
              </w:rPr>
              <w:t>to be set based on new NSDP 2019-2023</w:t>
            </w:r>
          </w:p>
        </w:tc>
        <w:tc>
          <w:tcPr>
            <w:tcW w:w="2160" w:type="dxa"/>
            <w:shd w:val="clear" w:color="auto" w:fill="auto"/>
          </w:tcPr>
          <w:p w14:paraId="67402C72" w14:textId="77777777" w:rsidR="0097456F" w:rsidRDefault="0097456F" w:rsidP="00273D58">
            <w:pPr>
              <w:rPr>
                <w:rFonts w:eastAsia="Times New Roman"/>
                <w:sz w:val="16"/>
                <w:szCs w:val="16"/>
                <w:lang w:eastAsia="en-AU"/>
              </w:rPr>
            </w:pPr>
            <w:r w:rsidRPr="001F1147">
              <w:rPr>
                <w:rFonts w:eastAsia="Times New Roman"/>
                <w:sz w:val="16"/>
                <w:szCs w:val="16"/>
                <w:lang w:eastAsia="en-AU"/>
              </w:rPr>
              <w:t xml:space="preserve">National AIDS Spending </w:t>
            </w:r>
            <w:r w:rsidRPr="00A446D7">
              <w:rPr>
                <w:rFonts w:eastAsia="Times New Roman"/>
                <w:sz w:val="16"/>
                <w:szCs w:val="16"/>
                <w:lang w:eastAsia="en-AU"/>
              </w:rPr>
              <w:t>Assessment</w:t>
            </w:r>
            <w:r w:rsidRPr="00A446D7" w:rsidDel="001F1147">
              <w:rPr>
                <w:rFonts w:eastAsia="Times New Roman"/>
                <w:sz w:val="16"/>
                <w:szCs w:val="16"/>
                <w:lang w:eastAsia="en-AU"/>
              </w:rPr>
              <w:t xml:space="preserve"> </w:t>
            </w:r>
            <w:r w:rsidRPr="00A446D7">
              <w:rPr>
                <w:rFonts w:eastAsia="Times New Roman"/>
                <w:sz w:val="16"/>
                <w:szCs w:val="16"/>
                <w:lang w:eastAsia="en-AU"/>
              </w:rPr>
              <w:t xml:space="preserve">(NASA) </w:t>
            </w:r>
            <w:r>
              <w:rPr>
                <w:rFonts w:eastAsia="Times New Roman"/>
                <w:sz w:val="16"/>
                <w:szCs w:val="16"/>
                <w:lang w:eastAsia="en-AU"/>
              </w:rPr>
              <w:t>2015, 2018</w:t>
            </w:r>
          </w:p>
          <w:p w14:paraId="49A9B242" w14:textId="3FD2E6B6" w:rsidR="0097456F" w:rsidRPr="00B96BC3" w:rsidRDefault="0097456F" w:rsidP="00273D58">
            <w:pPr>
              <w:rPr>
                <w:rFonts w:eastAsia="Times New Roman"/>
                <w:sz w:val="16"/>
                <w:szCs w:val="16"/>
                <w:highlight w:val="yellow"/>
                <w:lang w:eastAsia="en-AU"/>
              </w:rPr>
            </w:pPr>
            <w:r>
              <w:rPr>
                <w:rFonts w:eastAsia="Times New Roman"/>
                <w:sz w:val="16"/>
                <w:szCs w:val="16"/>
                <w:lang w:eastAsia="en-AU"/>
              </w:rPr>
              <w:t>National Health Accounts (NHA)</w:t>
            </w:r>
          </w:p>
          <w:p w14:paraId="23F5FC6A" w14:textId="77777777" w:rsidR="0097456F" w:rsidRDefault="0097456F" w:rsidP="00273D58">
            <w:pPr>
              <w:rPr>
                <w:rFonts w:eastAsia="Times New Roman"/>
                <w:sz w:val="16"/>
                <w:szCs w:val="16"/>
                <w:lang w:eastAsia="en-AU"/>
              </w:rPr>
            </w:pPr>
            <w:r w:rsidRPr="00A446D7">
              <w:rPr>
                <w:rFonts w:eastAsia="Times New Roman"/>
                <w:sz w:val="16"/>
                <w:szCs w:val="16"/>
                <w:lang w:eastAsia="en-AU"/>
              </w:rPr>
              <w:t xml:space="preserve">MEF Budget Book 2018 </w:t>
            </w:r>
          </w:p>
          <w:p w14:paraId="31322363" w14:textId="77777777" w:rsidR="0097456F" w:rsidRDefault="0097456F" w:rsidP="00273D58">
            <w:pPr>
              <w:rPr>
                <w:rFonts w:eastAsia="Times New Roman"/>
                <w:sz w:val="16"/>
                <w:szCs w:val="16"/>
                <w:lang w:eastAsia="en-AU"/>
              </w:rPr>
            </w:pPr>
            <w:r w:rsidRPr="00A446D7">
              <w:rPr>
                <w:rFonts w:eastAsia="Times New Roman"/>
                <w:sz w:val="16"/>
                <w:szCs w:val="16"/>
                <w:lang w:eastAsia="en-AU"/>
              </w:rPr>
              <w:t>Line Ministry Programme Budget Book 2018</w:t>
            </w:r>
          </w:p>
          <w:p w14:paraId="2EE130AC" w14:textId="0E284086" w:rsidR="0097456F" w:rsidRPr="00B96BC3" w:rsidRDefault="0097456F" w:rsidP="00273D58">
            <w:pPr>
              <w:rPr>
                <w:rFonts w:eastAsia="Times New Roman"/>
                <w:sz w:val="16"/>
                <w:szCs w:val="16"/>
                <w:highlight w:val="yellow"/>
                <w:lang w:eastAsia="en-AU"/>
              </w:rPr>
            </w:pPr>
            <w:r>
              <w:rPr>
                <w:rFonts w:eastAsia="Times New Roman"/>
                <w:sz w:val="16"/>
                <w:szCs w:val="16"/>
                <w:lang w:eastAsia="en-AU"/>
              </w:rPr>
              <w:t>National Strategic Development Plan (2019-2023)</w:t>
            </w:r>
          </w:p>
        </w:tc>
        <w:tc>
          <w:tcPr>
            <w:tcW w:w="2290" w:type="dxa"/>
            <w:shd w:val="clear" w:color="auto" w:fill="auto"/>
            <w:hideMark/>
          </w:tcPr>
          <w:p w14:paraId="1014F8E0" w14:textId="5484A70D" w:rsidR="0097456F" w:rsidRPr="000C13CE" w:rsidRDefault="0097456F" w:rsidP="00273D58">
            <w:pPr>
              <w:rPr>
                <w:rFonts w:eastAsia="Times New Roman"/>
                <w:sz w:val="16"/>
                <w:szCs w:val="16"/>
                <w:lang w:eastAsia="en-AU"/>
              </w:rPr>
            </w:pPr>
            <w:r w:rsidRPr="000C13CE">
              <w:rPr>
                <w:rFonts w:eastAsia="Times New Roman"/>
                <w:sz w:val="16"/>
                <w:szCs w:val="16"/>
                <w:lang w:eastAsia="en-AU"/>
              </w:rPr>
              <w:t>Lead UN Agency: UNICEF, UNAIDS, UNESCO, WHO</w:t>
            </w:r>
          </w:p>
          <w:p w14:paraId="0F9C5A4E" w14:textId="32D71135" w:rsidR="0097456F" w:rsidRPr="000C13CE" w:rsidRDefault="0097456F" w:rsidP="00273D58">
            <w:pPr>
              <w:rPr>
                <w:rFonts w:eastAsia="Times New Roman"/>
                <w:sz w:val="16"/>
                <w:szCs w:val="16"/>
                <w:lang w:eastAsia="en-AU"/>
              </w:rPr>
            </w:pPr>
            <w:r w:rsidRPr="000C13CE">
              <w:rPr>
                <w:rFonts w:eastAsia="Times New Roman"/>
                <w:sz w:val="16"/>
                <w:szCs w:val="16"/>
                <w:lang w:eastAsia="en-AU"/>
              </w:rPr>
              <w:t>Other UN agencies: UNFPA, WFP, ILO</w:t>
            </w:r>
          </w:p>
          <w:p w14:paraId="7C412D43"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Partners: MEF, line ministries, NGOs</w:t>
            </w:r>
          </w:p>
          <w:p w14:paraId="6B7255C1" w14:textId="77777777" w:rsidR="0097456F" w:rsidRPr="000C13CE" w:rsidRDefault="0097456F" w:rsidP="00273D58">
            <w:pPr>
              <w:rPr>
                <w:rFonts w:eastAsia="Times New Roman"/>
                <w:sz w:val="16"/>
                <w:szCs w:val="16"/>
                <w:lang w:eastAsia="en-AU"/>
              </w:rPr>
            </w:pPr>
            <w:r w:rsidRPr="000C13CE">
              <w:rPr>
                <w:rFonts w:eastAsia="Times New Roman"/>
                <w:sz w:val="16"/>
                <w:szCs w:val="16"/>
                <w:lang w:eastAsia="en-AU"/>
              </w:rPr>
              <w:t> </w:t>
            </w:r>
          </w:p>
        </w:tc>
      </w:tr>
    </w:tbl>
    <w:p w14:paraId="3266A0C7" w14:textId="77777777" w:rsidR="001D7E09" w:rsidRPr="00FE0A5E" w:rsidRDefault="001D7E09" w:rsidP="008F4336">
      <w:pPr>
        <w:pStyle w:val="ListParagraph"/>
        <w:rPr>
          <w:rFonts w:ascii="Times New Roman" w:eastAsia="Times New Roman" w:hAnsi="Times New Roman" w:cs="Times New Roman"/>
          <w:szCs w:val="22"/>
        </w:rPr>
      </w:pPr>
    </w:p>
    <w:p w14:paraId="652D68C4" w14:textId="1FE7BDA1" w:rsidR="00501298" w:rsidRDefault="00501298" w:rsidP="00501298">
      <w:pPr>
        <w:rPr>
          <w:rFonts w:ascii="Times New Roman" w:hAnsi="Times New Roman" w:cs="Times New Roman"/>
          <w:u w:val="single"/>
        </w:rPr>
      </w:pPr>
    </w:p>
    <w:p w14:paraId="18629E76" w14:textId="1A65C799" w:rsidR="009D59E0" w:rsidRDefault="009D59E0" w:rsidP="00501298">
      <w:pPr>
        <w:rPr>
          <w:rFonts w:ascii="Times New Roman" w:hAnsi="Times New Roman" w:cs="Times New Roman"/>
          <w:u w:val="single"/>
        </w:rPr>
      </w:pPr>
    </w:p>
    <w:tbl>
      <w:tblPr>
        <w:tblpPr w:leftFromText="180" w:rightFromText="180" w:horzAnchor="margin" w:tblpXSpec="center" w:tblpY="-1440"/>
        <w:tblW w:w="15210" w:type="dxa"/>
        <w:tblLayout w:type="fixed"/>
        <w:tblLook w:val="04A0" w:firstRow="1" w:lastRow="0" w:firstColumn="1" w:lastColumn="0" w:noHBand="0" w:noVBand="1"/>
      </w:tblPr>
      <w:tblGrid>
        <w:gridCol w:w="3046"/>
        <w:gridCol w:w="1994"/>
        <w:gridCol w:w="2700"/>
        <w:gridCol w:w="1170"/>
        <w:gridCol w:w="1530"/>
        <w:gridCol w:w="450"/>
        <w:gridCol w:w="2340"/>
        <w:gridCol w:w="1980"/>
      </w:tblGrid>
      <w:tr w:rsidR="005A26C3" w:rsidRPr="003B6DF6" w14:paraId="6426C242" w14:textId="77777777" w:rsidTr="00BB4D21">
        <w:trPr>
          <w:trHeight w:val="375"/>
        </w:trPr>
        <w:tc>
          <w:tcPr>
            <w:tcW w:w="15210" w:type="dxa"/>
            <w:gridSpan w:val="8"/>
            <w:shd w:val="clear" w:color="auto" w:fill="auto"/>
          </w:tcPr>
          <w:p w14:paraId="32848293" w14:textId="77777777" w:rsidR="005A26C3" w:rsidRDefault="005A26C3" w:rsidP="00BB4D21">
            <w:pPr>
              <w:rPr>
                <w:rFonts w:eastAsia="Times New Roman"/>
                <w:b/>
                <w:bCs/>
                <w:color w:val="000000"/>
                <w:sz w:val="28"/>
                <w:szCs w:val="28"/>
                <w:lang w:eastAsia="en-AU"/>
              </w:rPr>
            </w:pPr>
          </w:p>
          <w:p w14:paraId="20920584" w14:textId="77777777" w:rsidR="005A26C3" w:rsidRDefault="005A26C3" w:rsidP="00BB4D21">
            <w:pPr>
              <w:rPr>
                <w:rFonts w:eastAsia="Times New Roman"/>
                <w:b/>
                <w:bCs/>
                <w:color w:val="000000"/>
                <w:sz w:val="28"/>
                <w:szCs w:val="28"/>
                <w:lang w:eastAsia="en-AU"/>
              </w:rPr>
            </w:pPr>
          </w:p>
          <w:p w14:paraId="1CEA50B4" w14:textId="77777777" w:rsidR="005A26C3" w:rsidRPr="003B6DF6" w:rsidRDefault="005A26C3" w:rsidP="00BB4D21">
            <w:pPr>
              <w:rPr>
                <w:rFonts w:eastAsia="Times New Roman"/>
                <w:b/>
                <w:bCs/>
                <w:color w:val="000000"/>
                <w:sz w:val="28"/>
                <w:szCs w:val="28"/>
                <w:lang w:eastAsia="en-AU"/>
              </w:rPr>
            </w:pPr>
          </w:p>
        </w:tc>
      </w:tr>
      <w:tr w:rsidR="005A26C3" w:rsidRPr="003B6DF6" w14:paraId="31EE6482" w14:textId="77777777" w:rsidTr="00BB4D21">
        <w:trPr>
          <w:trHeight w:val="345"/>
        </w:trPr>
        <w:tc>
          <w:tcPr>
            <w:tcW w:w="15210" w:type="dxa"/>
            <w:gridSpan w:val="8"/>
            <w:tcBorders>
              <w:left w:val="single" w:sz="4" w:space="0" w:color="auto"/>
              <w:bottom w:val="single" w:sz="4" w:space="0" w:color="auto"/>
              <w:right w:val="single" w:sz="4" w:space="0" w:color="auto"/>
            </w:tcBorders>
            <w:shd w:val="clear" w:color="auto" w:fill="8EAADB" w:themeFill="accent1" w:themeFillTint="99"/>
            <w:hideMark/>
          </w:tcPr>
          <w:p w14:paraId="3DF75902" w14:textId="77777777" w:rsidR="005A26C3" w:rsidRDefault="005A26C3" w:rsidP="00BB4D21">
            <w:pPr>
              <w:rPr>
                <w:rFonts w:eastAsia="Times New Roman"/>
                <w:b/>
                <w:bCs/>
                <w:color w:val="000000"/>
                <w:sz w:val="26"/>
                <w:szCs w:val="26"/>
                <w:lang w:eastAsia="en-AU"/>
              </w:rPr>
            </w:pPr>
          </w:p>
          <w:p w14:paraId="551E854E" w14:textId="77777777" w:rsidR="005A26C3" w:rsidRDefault="005A26C3" w:rsidP="00BB4D21">
            <w:pPr>
              <w:rPr>
                <w:rFonts w:eastAsia="Times New Roman"/>
                <w:b/>
                <w:bCs/>
                <w:color w:val="000000"/>
                <w:sz w:val="26"/>
                <w:szCs w:val="26"/>
                <w:lang w:eastAsia="en-AU"/>
              </w:rPr>
            </w:pPr>
            <w:r>
              <w:rPr>
                <w:rFonts w:eastAsia="Times New Roman"/>
                <w:b/>
                <w:bCs/>
                <w:color w:val="000000"/>
                <w:sz w:val="26"/>
                <w:szCs w:val="26"/>
                <w:lang w:eastAsia="en-AU"/>
              </w:rPr>
              <w:t>UNDAF outcome 2 – Expanding economic opportunities (PROSPERITY)</w:t>
            </w:r>
          </w:p>
          <w:p w14:paraId="0EECEA8A" w14:textId="77777777" w:rsidR="005A26C3" w:rsidRPr="003B6DF6" w:rsidRDefault="005A26C3" w:rsidP="00BB4D21">
            <w:pPr>
              <w:rPr>
                <w:rFonts w:eastAsia="Times New Roman"/>
                <w:b/>
                <w:bCs/>
                <w:color w:val="000000"/>
                <w:sz w:val="26"/>
                <w:szCs w:val="26"/>
                <w:lang w:eastAsia="en-AU"/>
              </w:rPr>
            </w:pPr>
          </w:p>
        </w:tc>
      </w:tr>
      <w:tr w:rsidR="005A26C3" w:rsidRPr="003B6DF6" w14:paraId="123BE50D" w14:textId="77777777" w:rsidTr="00BB4D21">
        <w:trPr>
          <w:trHeight w:val="422"/>
        </w:trPr>
        <w:tc>
          <w:tcPr>
            <w:tcW w:w="15210" w:type="dxa"/>
            <w:gridSpan w:val="8"/>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192A7CB" w14:textId="77777777" w:rsidR="005A26C3" w:rsidRPr="00B44F94" w:rsidRDefault="005A26C3" w:rsidP="00BB4D21">
            <w:pPr>
              <w:spacing w:line="216" w:lineRule="auto"/>
              <w:rPr>
                <w:sz w:val="18"/>
                <w:szCs w:val="18"/>
              </w:rPr>
            </w:pPr>
            <w:r w:rsidRPr="003B6DF6">
              <w:rPr>
                <w:rFonts w:eastAsia="Times New Roman"/>
                <w:b/>
                <w:bCs/>
                <w:color w:val="000000"/>
                <w:sz w:val="18"/>
                <w:szCs w:val="18"/>
                <w:lang w:eastAsia="en-AU"/>
              </w:rPr>
              <w:t>National Development Priorities or Goals</w:t>
            </w:r>
            <w:r>
              <w:rPr>
                <w:rFonts w:eastAsia="Times New Roman"/>
                <w:b/>
                <w:bCs/>
                <w:color w:val="000000"/>
                <w:sz w:val="18"/>
                <w:szCs w:val="18"/>
                <w:lang w:eastAsia="en-AU"/>
              </w:rPr>
              <w:t xml:space="preserve">: </w:t>
            </w:r>
            <w:r>
              <w:rPr>
                <w:sz w:val="18"/>
                <w:szCs w:val="18"/>
              </w:rPr>
              <w:t>Capacity building and human r</w:t>
            </w:r>
            <w:r w:rsidRPr="00E16B51">
              <w:rPr>
                <w:sz w:val="18"/>
                <w:szCs w:val="18"/>
              </w:rPr>
              <w:t xml:space="preserve">esource </w:t>
            </w:r>
            <w:r>
              <w:rPr>
                <w:sz w:val="18"/>
                <w:szCs w:val="18"/>
              </w:rPr>
              <w:t>d</w:t>
            </w:r>
            <w:r w:rsidRPr="00E16B51">
              <w:rPr>
                <w:sz w:val="18"/>
                <w:szCs w:val="18"/>
              </w:rPr>
              <w:t>evelopment</w:t>
            </w:r>
            <w:r>
              <w:rPr>
                <w:sz w:val="18"/>
                <w:szCs w:val="18"/>
              </w:rPr>
              <w:t>; Poverty r</w:t>
            </w:r>
            <w:r w:rsidRPr="00E16B51">
              <w:rPr>
                <w:sz w:val="18"/>
                <w:szCs w:val="18"/>
              </w:rPr>
              <w:t xml:space="preserve">eduction &amp; </w:t>
            </w:r>
            <w:r>
              <w:rPr>
                <w:sz w:val="18"/>
                <w:szCs w:val="18"/>
              </w:rPr>
              <w:t>inclusive growth; Social protection; Revitalizing a</w:t>
            </w:r>
            <w:r w:rsidRPr="00E16B51">
              <w:rPr>
                <w:sz w:val="18"/>
                <w:szCs w:val="18"/>
              </w:rPr>
              <w:t>griculture</w:t>
            </w:r>
            <w:r>
              <w:rPr>
                <w:sz w:val="18"/>
                <w:szCs w:val="18"/>
              </w:rPr>
              <w:t xml:space="preserve">; Health and nutrition               Physical infrastructure; </w:t>
            </w:r>
            <w:r w:rsidRPr="00E16B51">
              <w:rPr>
                <w:sz w:val="18"/>
                <w:szCs w:val="18"/>
              </w:rPr>
              <w:t>Competitiveness</w:t>
            </w:r>
            <w:r>
              <w:rPr>
                <w:sz w:val="18"/>
                <w:szCs w:val="18"/>
              </w:rPr>
              <w:t xml:space="preserve">; Private sector development &amp; employment         </w:t>
            </w:r>
          </w:p>
        </w:tc>
      </w:tr>
      <w:tr w:rsidR="005A26C3" w:rsidRPr="003B6DF6" w14:paraId="7F117D7B" w14:textId="77777777" w:rsidTr="00BB4D21">
        <w:trPr>
          <w:trHeight w:val="300"/>
        </w:trPr>
        <w:tc>
          <w:tcPr>
            <w:tcW w:w="15210" w:type="dxa"/>
            <w:gridSpan w:val="8"/>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ECED015" w14:textId="4FE815CB" w:rsidR="005A26C3" w:rsidRPr="003B6DF6" w:rsidRDefault="005A26C3" w:rsidP="00BB4D21">
            <w:pPr>
              <w:rPr>
                <w:rFonts w:eastAsia="Times New Roman"/>
                <w:b/>
                <w:bCs/>
                <w:color w:val="000000"/>
                <w:sz w:val="18"/>
                <w:szCs w:val="18"/>
                <w:lang w:eastAsia="en-AU"/>
              </w:rPr>
            </w:pPr>
            <w:r>
              <w:rPr>
                <w:rFonts w:eastAsia="Times New Roman"/>
                <w:b/>
                <w:bCs/>
                <w:color w:val="000000"/>
                <w:sz w:val="18"/>
                <w:szCs w:val="18"/>
                <w:lang w:eastAsia="en-AU"/>
              </w:rPr>
              <w:t xml:space="preserve">Sustainable Development Goals: </w:t>
            </w:r>
            <w:r w:rsidRPr="003C0315">
              <w:rPr>
                <w:sz w:val="19"/>
                <w:szCs w:val="19"/>
              </w:rPr>
              <w:t>1, 2, 4, 5, 8, 9, 10, 12, 17</w:t>
            </w:r>
            <w:r w:rsidR="007069A0">
              <w:rPr>
                <w:sz w:val="19"/>
                <w:szCs w:val="19"/>
              </w:rPr>
              <w:t>, 18</w:t>
            </w:r>
          </w:p>
        </w:tc>
      </w:tr>
      <w:tr w:rsidR="008174FD" w:rsidRPr="003B6DF6" w14:paraId="0A9CE410" w14:textId="77777777" w:rsidTr="00BB4D21">
        <w:trPr>
          <w:trHeight w:val="300"/>
        </w:trPr>
        <w:tc>
          <w:tcPr>
            <w:tcW w:w="15210" w:type="dxa"/>
            <w:gridSpan w:val="8"/>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A32D185" w14:textId="7923455A" w:rsidR="008174FD" w:rsidRDefault="008174FD" w:rsidP="00BB4D21">
            <w:pPr>
              <w:rPr>
                <w:rFonts w:eastAsia="Times New Roman"/>
                <w:b/>
                <w:bCs/>
                <w:color w:val="000000"/>
                <w:sz w:val="18"/>
                <w:szCs w:val="18"/>
                <w:lang w:eastAsia="en-AU"/>
              </w:rPr>
            </w:pPr>
            <w:r w:rsidRPr="003C0315">
              <w:rPr>
                <w:rFonts w:eastAsia="Times New Roman"/>
                <w:b/>
                <w:bCs/>
                <w:color w:val="000000"/>
                <w:sz w:val="24"/>
                <w:szCs w:val="24"/>
                <w:lang w:eastAsia="en-AU"/>
              </w:rPr>
              <w:t xml:space="preserve">OUTCOME 2: </w:t>
            </w:r>
            <w:r w:rsidRPr="003C0315">
              <w:rPr>
                <w:b/>
                <w:bCs/>
                <w:sz w:val="24"/>
                <w:szCs w:val="24"/>
              </w:rPr>
              <w:t xml:space="preserve">By 2023, women and men in Cambodia in particular those marginalized and vulnerable, benefit from expanded opportunities for decent work and technological innovations; and participate in a growing, more productive and competitive economy, that is also fairer and </w:t>
            </w:r>
            <w:r>
              <w:rPr>
                <w:b/>
                <w:bCs/>
                <w:sz w:val="24"/>
                <w:szCs w:val="24"/>
              </w:rPr>
              <w:t>environmentally sustainable</w:t>
            </w:r>
          </w:p>
        </w:tc>
      </w:tr>
      <w:tr w:rsidR="00666593" w:rsidRPr="003B6DF6" w14:paraId="3DE3DEED" w14:textId="77777777" w:rsidTr="00BB4D21">
        <w:trPr>
          <w:trHeight w:val="300"/>
        </w:trPr>
        <w:tc>
          <w:tcPr>
            <w:tcW w:w="8910" w:type="dxa"/>
            <w:gridSpan w:val="4"/>
            <w:vMerge w:val="restart"/>
            <w:tcBorders>
              <w:top w:val="nil"/>
              <w:left w:val="single" w:sz="4" w:space="0" w:color="auto"/>
              <w:right w:val="single" w:sz="4" w:space="0" w:color="auto"/>
            </w:tcBorders>
            <w:shd w:val="clear" w:color="auto" w:fill="8EAADB" w:themeFill="accent1" w:themeFillTint="99"/>
            <w:hideMark/>
          </w:tcPr>
          <w:p w14:paraId="0E420E86" w14:textId="24D9D868" w:rsidR="00666593" w:rsidRPr="003B6DF6" w:rsidRDefault="00666593" w:rsidP="00BB4D21">
            <w:pPr>
              <w:rPr>
                <w:rFonts w:eastAsia="Times New Roman"/>
                <w:b/>
                <w:bCs/>
                <w:color w:val="000000"/>
                <w:sz w:val="16"/>
                <w:szCs w:val="16"/>
                <w:lang w:eastAsia="en-AU"/>
              </w:rPr>
            </w:pPr>
          </w:p>
        </w:tc>
        <w:tc>
          <w:tcPr>
            <w:tcW w:w="6300" w:type="dxa"/>
            <w:gridSpan w:val="4"/>
            <w:tcBorders>
              <w:top w:val="single" w:sz="4" w:space="0" w:color="auto"/>
              <w:left w:val="nil"/>
              <w:bottom w:val="single" w:sz="4" w:space="0" w:color="auto"/>
              <w:right w:val="single" w:sz="4" w:space="0" w:color="auto"/>
            </w:tcBorders>
            <w:shd w:val="clear" w:color="auto" w:fill="8EAADB" w:themeFill="accent1" w:themeFillTint="99"/>
            <w:hideMark/>
          </w:tcPr>
          <w:p w14:paraId="10886151" w14:textId="77777777" w:rsidR="00666593" w:rsidRPr="008174FD" w:rsidRDefault="00666593" w:rsidP="00BB4D21">
            <w:pPr>
              <w:jc w:val="center"/>
              <w:rPr>
                <w:rFonts w:eastAsia="Times New Roman"/>
                <w:b/>
                <w:bCs/>
                <w:sz w:val="20"/>
                <w:szCs w:val="20"/>
                <w:lang w:eastAsia="en-AU"/>
              </w:rPr>
            </w:pPr>
            <w:r w:rsidRPr="008174FD">
              <w:rPr>
                <w:rFonts w:eastAsia="Times New Roman"/>
                <w:b/>
                <w:bCs/>
                <w:sz w:val="20"/>
                <w:szCs w:val="20"/>
                <w:lang w:eastAsia="en-AU"/>
              </w:rPr>
              <w:t>Common Budgetary Framework</w:t>
            </w:r>
          </w:p>
          <w:p w14:paraId="5B0A1E3E" w14:textId="77777777" w:rsidR="00666593" w:rsidRPr="008174FD" w:rsidRDefault="00666593" w:rsidP="00BB4D21">
            <w:pPr>
              <w:jc w:val="center"/>
              <w:rPr>
                <w:rFonts w:eastAsia="Times New Roman"/>
                <w:b/>
                <w:bCs/>
                <w:sz w:val="20"/>
                <w:szCs w:val="20"/>
                <w:lang w:eastAsia="en-AU"/>
              </w:rPr>
            </w:pPr>
            <w:r w:rsidRPr="008174FD">
              <w:rPr>
                <w:rFonts w:eastAsia="Times New Roman"/>
                <w:b/>
                <w:bCs/>
                <w:sz w:val="20"/>
                <w:szCs w:val="20"/>
                <w:lang w:eastAsia="en-AU"/>
              </w:rPr>
              <w:t>Indicative Budget</w:t>
            </w:r>
          </w:p>
          <w:p w14:paraId="1733EBA5" w14:textId="4521B9A2" w:rsidR="00666593" w:rsidRPr="00BB4D21" w:rsidRDefault="00666593" w:rsidP="00BB4D21">
            <w:pPr>
              <w:jc w:val="center"/>
              <w:rPr>
                <w:rFonts w:eastAsia="Times New Roman"/>
                <w:b/>
                <w:bCs/>
                <w:color w:val="000000"/>
                <w:sz w:val="20"/>
                <w:szCs w:val="20"/>
                <w:lang w:eastAsia="en-AU"/>
              </w:rPr>
            </w:pPr>
            <w:r>
              <w:rPr>
                <w:rFonts w:eastAsia="Times New Roman"/>
                <w:b/>
                <w:bCs/>
                <w:sz w:val="20"/>
                <w:szCs w:val="20"/>
                <w:lang w:eastAsia="en-AU"/>
              </w:rPr>
              <w:t xml:space="preserve">Outcome 2 </w:t>
            </w:r>
            <w:r w:rsidRPr="008174FD">
              <w:rPr>
                <w:rFonts w:eastAsia="Times New Roman"/>
                <w:b/>
                <w:bCs/>
                <w:sz w:val="20"/>
                <w:szCs w:val="20"/>
                <w:lang w:eastAsia="en-AU"/>
              </w:rPr>
              <w:t>2019-2023 (USD)</w:t>
            </w:r>
          </w:p>
        </w:tc>
      </w:tr>
      <w:tr w:rsidR="00666593" w:rsidRPr="003B6DF6" w14:paraId="2FD24B7B" w14:textId="77777777" w:rsidTr="00E80234">
        <w:trPr>
          <w:trHeight w:val="494"/>
        </w:trPr>
        <w:tc>
          <w:tcPr>
            <w:tcW w:w="8910" w:type="dxa"/>
            <w:gridSpan w:val="4"/>
            <w:vMerge/>
            <w:tcBorders>
              <w:left w:val="single" w:sz="4" w:space="0" w:color="auto"/>
              <w:right w:val="single" w:sz="4" w:space="0" w:color="auto"/>
            </w:tcBorders>
            <w:shd w:val="clear" w:color="auto" w:fill="8EAADB" w:themeFill="accent1" w:themeFillTint="99"/>
            <w:vAlign w:val="center"/>
            <w:hideMark/>
          </w:tcPr>
          <w:p w14:paraId="05C554ED" w14:textId="77777777" w:rsidR="00666593" w:rsidRPr="003B6DF6" w:rsidRDefault="00666593" w:rsidP="00BB4D21">
            <w:pPr>
              <w:rPr>
                <w:rFonts w:eastAsia="Times New Roman"/>
                <w:b/>
                <w:bCs/>
                <w:color w:val="000000"/>
                <w:sz w:val="16"/>
                <w:szCs w:val="16"/>
                <w:lang w:eastAsia="en-AU"/>
              </w:rPr>
            </w:pPr>
          </w:p>
        </w:tc>
        <w:tc>
          <w:tcPr>
            <w:tcW w:w="1980" w:type="dxa"/>
            <w:gridSpan w:val="2"/>
            <w:tcBorders>
              <w:top w:val="nil"/>
              <w:left w:val="nil"/>
              <w:bottom w:val="single" w:sz="4" w:space="0" w:color="auto"/>
              <w:right w:val="single" w:sz="4" w:space="0" w:color="auto"/>
            </w:tcBorders>
            <w:shd w:val="clear" w:color="auto" w:fill="8EAADB" w:themeFill="accent1" w:themeFillTint="99"/>
            <w:hideMark/>
          </w:tcPr>
          <w:p w14:paraId="7E57AF0F" w14:textId="48AD5526" w:rsidR="00666593" w:rsidRPr="00BB4D21" w:rsidRDefault="00666593" w:rsidP="00BB4D21">
            <w:pPr>
              <w:rPr>
                <w:rFonts w:eastAsia="Times New Roman"/>
                <w:b/>
                <w:bCs/>
                <w:color w:val="000000"/>
                <w:sz w:val="18"/>
                <w:szCs w:val="18"/>
                <w:lang w:eastAsia="en-AU"/>
              </w:rPr>
            </w:pPr>
            <w:r w:rsidRPr="00BB4D21">
              <w:rPr>
                <w:rFonts w:eastAsia="Times New Roman"/>
                <w:b/>
                <w:bCs/>
                <w:color w:val="000000"/>
                <w:sz w:val="18"/>
                <w:szCs w:val="18"/>
                <w:lang w:eastAsia="en-AU"/>
              </w:rPr>
              <w:t xml:space="preserve">Total Required </w:t>
            </w:r>
          </w:p>
        </w:tc>
        <w:tc>
          <w:tcPr>
            <w:tcW w:w="2340" w:type="dxa"/>
            <w:tcBorders>
              <w:top w:val="nil"/>
              <w:left w:val="nil"/>
              <w:bottom w:val="single" w:sz="4" w:space="0" w:color="auto"/>
              <w:right w:val="single" w:sz="4" w:space="0" w:color="auto"/>
            </w:tcBorders>
            <w:shd w:val="clear" w:color="auto" w:fill="8EAADB" w:themeFill="accent1" w:themeFillTint="99"/>
            <w:hideMark/>
          </w:tcPr>
          <w:p w14:paraId="04E3BDAD" w14:textId="13308D67" w:rsidR="00666593" w:rsidRPr="00BB4D21" w:rsidRDefault="00666593" w:rsidP="00BB4D21">
            <w:pPr>
              <w:rPr>
                <w:rFonts w:eastAsia="Times New Roman"/>
                <w:b/>
                <w:bCs/>
                <w:color w:val="000000"/>
                <w:sz w:val="18"/>
                <w:szCs w:val="18"/>
                <w:lang w:eastAsia="en-AU"/>
              </w:rPr>
            </w:pPr>
            <w:r w:rsidRPr="00BB4D21">
              <w:rPr>
                <w:rFonts w:eastAsia="Times New Roman"/>
                <w:b/>
                <w:bCs/>
                <w:color w:val="000000"/>
                <w:sz w:val="18"/>
                <w:szCs w:val="18"/>
                <w:lang w:eastAsia="en-AU"/>
              </w:rPr>
              <w:t xml:space="preserve">Projected to be available </w:t>
            </w:r>
          </w:p>
        </w:tc>
        <w:tc>
          <w:tcPr>
            <w:tcW w:w="1980" w:type="dxa"/>
            <w:tcBorders>
              <w:top w:val="nil"/>
              <w:left w:val="nil"/>
              <w:bottom w:val="single" w:sz="4" w:space="0" w:color="auto"/>
              <w:right w:val="single" w:sz="4" w:space="0" w:color="auto"/>
            </w:tcBorders>
            <w:shd w:val="clear" w:color="auto" w:fill="8EAADB" w:themeFill="accent1" w:themeFillTint="99"/>
            <w:hideMark/>
          </w:tcPr>
          <w:p w14:paraId="2FF046A1" w14:textId="72CF3BA8" w:rsidR="00666593" w:rsidRPr="00BB4D21" w:rsidRDefault="00666593" w:rsidP="00BB4D21">
            <w:pPr>
              <w:rPr>
                <w:rFonts w:eastAsia="Times New Roman"/>
                <w:b/>
                <w:bCs/>
                <w:color w:val="000000"/>
                <w:sz w:val="18"/>
                <w:szCs w:val="18"/>
                <w:lang w:eastAsia="en-AU"/>
              </w:rPr>
            </w:pPr>
            <w:r w:rsidRPr="00BB4D21">
              <w:rPr>
                <w:rFonts w:eastAsia="Times New Roman"/>
                <w:b/>
                <w:bCs/>
                <w:color w:val="000000"/>
                <w:sz w:val="18"/>
                <w:szCs w:val="18"/>
                <w:lang w:eastAsia="en-AU"/>
              </w:rPr>
              <w:t xml:space="preserve">Resources to be generated </w:t>
            </w:r>
          </w:p>
        </w:tc>
      </w:tr>
      <w:tr w:rsidR="00666593" w:rsidRPr="003B6DF6" w14:paraId="45DB94E5" w14:textId="77777777" w:rsidTr="00666593">
        <w:trPr>
          <w:trHeight w:val="350"/>
        </w:trPr>
        <w:tc>
          <w:tcPr>
            <w:tcW w:w="8910" w:type="dxa"/>
            <w:gridSpan w:val="4"/>
            <w:vMerge/>
            <w:tcBorders>
              <w:left w:val="single" w:sz="4" w:space="0" w:color="auto"/>
              <w:bottom w:val="single" w:sz="4" w:space="0" w:color="auto"/>
              <w:right w:val="single" w:sz="4" w:space="0" w:color="auto"/>
            </w:tcBorders>
            <w:shd w:val="clear" w:color="auto" w:fill="8EAADB" w:themeFill="accent1" w:themeFillTint="99"/>
            <w:vAlign w:val="center"/>
          </w:tcPr>
          <w:p w14:paraId="67075ED8" w14:textId="77777777" w:rsidR="00666593" w:rsidRPr="003B6DF6" w:rsidRDefault="00666593" w:rsidP="00BB4D21">
            <w:pPr>
              <w:rPr>
                <w:rFonts w:eastAsia="Times New Roman"/>
                <w:b/>
                <w:bCs/>
                <w:color w:val="000000"/>
                <w:sz w:val="16"/>
                <w:szCs w:val="16"/>
                <w:lang w:eastAsia="en-AU"/>
              </w:rPr>
            </w:pPr>
          </w:p>
        </w:tc>
        <w:tc>
          <w:tcPr>
            <w:tcW w:w="1980" w:type="dxa"/>
            <w:gridSpan w:val="2"/>
            <w:tcBorders>
              <w:top w:val="nil"/>
              <w:left w:val="nil"/>
              <w:bottom w:val="single" w:sz="4" w:space="0" w:color="auto"/>
              <w:right w:val="single" w:sz="4" w:space="0" w:color="auto"/>
            </w:tcBorders>
            <w:shd w:val="clear" w:color="auto" w:fill="8EAADB" w:themeFill="accent1" w:themeFillTint="99"/>
          </w:tcPr>
          <w:p w14:paraId="20CE67D3" w14:textId="47427910" w:rsidR="00666593" w:rsidRPr="00BB4D21" w:rsidRDefault="00666593" w:rsidP="00BB4D21">
            <w:pPr>
              <w:rPr>
                <w:rFonts w:eastAsia="Times New Roman"/>
                <w:b/>
                <w:bCs/>
                <w:color w:val="000000"/>
                <w:sz w:val="18"/>
                <w:szCs w:val="18"/>
                <w:lang w:eastAsia="en-AU"/>
              </w:rPr>
            </w:pPr>
            <w:r w:rsidRPr="00BB4D21">
              <w:rPr>
                <w:rFonts w:eastAsia="Times New Roman"/>
                <w:b/>
                <w:bCs/>
                <w:color w:val="000000"/>
                <w:sz w:val="18"/>
                <w:szCs w:val="18"/>
                <w:lang w:eastAsia="en-AU"/>
              </w:rPr>
              <w:t>131,534,308</w:t>
            </w:r>
          </w:p>
        </w:tc>
        <w:tc>
          <w:tcPr>
            <w:tcW w:w="2340" w:type="dxa"/>
            <w:tcBorders>
              <w:top w:val="nil"/>
              <w:left w:val="nil"/>
              <w:bottom w:val="single" w:sz="4" w:space="0" w:color="auto"/>
              <w:right w:val="single" w:sz="4" w:space="0" w:color="auto"/>
            </w:tcBorders>
            <w:shd w:val="clear" w:color="auto" w:fill="8EAADB" w:themeFill="accent1" w:themeFillTint="99"/>
          </w:tcPr>
          <w:p w14:paraId="2971DDF3" w14:textId="50B11662" w:rsidR="00666593" w:rsidRPr="00BB4D21" w:rsidRDefault="00666593" w:rsidP="00BB4D21">
            <w:pPr>
              <w:rPr>
                <w:rFonts w:eastAsia="Times New Roman"/>
                <w:b/>
                <w:bCs/>
                <w:color w:val="000000"/>
                <w:sz w:val="18"/>
                <w:szCs w:val="18"/>
                <w:lang w:eastAsia="en-AU"/>
              </w:rPr>
            </w:pPr>
            <w:r w:rsidRPr="00BB4D21">
              <w:rPr>
                <w:rFonts w:eastAsia="Times New Roman"/>
                <w:b/>
                <w:bCs/>
                <w:color w:val="000000"/>
                <w:sz w:val="18"/>
                <w:szCs w:val="18"/>
                <w:lang w:eastAsia="en-AU"/>
              </w:rPr>
              <w:t>75,379,651</w:t>
            </w:r>
          </w:p>
        </w:tc>
        <w:tc>
          <w:tcPr>
            <w:tcW w:w="1980" w:type="dxa"/>
            <w:tcBorders>
              <w:top w:val="nil"/>
              <w:left w:val="nil"/>
              <w:bottom w:val="single" w:sz="4" w:space="0" w:color="auto"/>
              <w:right w:val="single" w:sz="4" w:space="0" w:color="auto"/>
            </w:tcBorders>
            <w:shd w:val="clear" w:color="auto" w:fill="8EAADB" w:themeFill="accent1" w:themeFillTint="99"/>
          </w:tcPr>
          <w:p w14:paraId="105C7405" w14:textId="340BCEDF" w:rsidR="00666593" w:rsidRPr="00BB4D21" w:rsidRDefault="00666593" w:rsidP="00BB4D21">
            <w:pPr>
              <w:rPr>
                <w:rFonts w:eastAsia="Times New Roman"/>
                <w:b/>
                <w:bCs/>
                <w:color w:val="000000"/>
                <w:sz w:val="18"/>
                <w:szCs w:val="18"/>
                <w:lang w:eastAsia="en-AU"/>
              </w:rPr>
            </w:pPr>
            <w:r w:rsidRPr="00BB4D21">
              <w:rPr>
                <w:rFonts w:eastAsia="Times New Roman"/>
                <w:b/>
                <w:bCs/>
                <w:color w:val="000000"/>
                <w:sz w:val="18"/>
                <w:szCs w:val="18"/>
                <w:lang w:eastAsia="en-AU"/>
              </w:rPr>
              <w:t>56,154,657</w:t>
            </w:r>
          </w:p>
        </w:tc>
      </w:tr>
      <w:tr w:rsidR="008174FD" w:rsidRPr="003B6DF6" w14:paraId="2CC51151" w14:textId="77777777" w:rsidTr="00666593">
        <w:trPr>
          <w:trHeight w:val="1108"/>
        </w:trPr>
        <w:tc>
          <w:tcPr>
            <w:tcW w:w="304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01A85B8" w14:textId="4549221F" w:rsidR="008174FD" w:rsidRPr="003B6DF6" w:rsidRDefault="008174FD" w:rsidP="00BB4D21">
            <w:pPr>
              <w:rPr>
                <w:rFonts w:eastAsia="Times New Roman"/>
                <w:color w:val="000000"/>
                <w:sz w:val="16"/>
                <w:szCs w:val="16"/>
                <w:lang w:eastAsia="en-AU"/>
              </w:rPr>
            </w:pPr>
            <w:r w:rsidRPr="00A577FD">
              <w:rPr>
                <w:rFonts w:eastAsia="Times New Roman"/>
                <w:b/>
                <w:color w:val="000000"/>
                <w:sz w:val="16"/>
                <w:szCs w:val="16"/>
                <w:lang w:eastAsia="en-AU"/>
              </w:rPr>
              <w:t>Outcome / Sub-Outcomes</w:t>
            </w:r>
          </w:p>
        </w:tc>
        <w:tc>
          <w:tcPr>
            <w:tcW w:w="199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88DF19" w14:textId="41420104" w:rsidR="008174FD" w:rsidRPr="003B6DF6" w:rsidRDefault="008174FD" w:rsidP="00BB4D21">
            <w:pPr>
              <w:rPr>
                <w:rFonts w:eastAsia="Times New Roman"/>
                <w:b/>
                <w:bCs/>
                <w:color w:val="000000"/>
                <w:sz w:val="16"/>
                <w:szCs w:val="16"/>
                <w:lang w:eastAsia="en-AU"/>
              </w:rPr>
            </w:pPr>
            <w:r w:rsidRPr="003B6DF6">
              <w:rPr>
                <w:rFonts w:eastAsia="Times New Roman"/>
                <w:b/>
                <w:bCs/>
                <w:color w:val="000000"/>
                <w:sz w:val="16"/>
                <w:szCs w:val="16"/>
                <w:lang w:eastAsia="en-AU"/>
              </w:rPr>
              <w:t>Indicators</w:t>
            </w:r>
          </w:p>
        </w:tc>
        <w:tc>
          <w:tcPr>
            <w:tcW w:w="270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1E3BA91" w14:textId="38AA5A8A" w:rsidR="008174FD" w:rsidRPr="003B6DF6" w:rsidRDefault="008174FD" w:rsidP="00BB4D21">
            <w:pPr>
              <w:rPr>
                <w:rFonts w:eastAsia="Times New Roman"/>
                <w:b/>
                <w:bCs/>
                <w:color w:val="000000"/>
                <w:sz w:val="16"/>
                <w:szCs w:val="16"/>
                <w:lang w:eastAsia="en-AU"/>
              </w:rPr>
            </w:pPr>
            <w:r w:rsidRPr="003B6DF6">
              <w:rPr>
                <w:rFonts w:eastAsia="Times New Roman"/>
                <w:b/>
                <w:bCs/>
                <w:color w:val="000000"/>
                <w:sz w:val="16"/>
                <w:szCs w:val="16"/>
                <w:lang w:eastAsia="en-AU"/>
              </w:rPr>
              <w:t>Baseline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8792983" w14:textId="6023855A" w:rsidR="008174FD" w:rsidRPr="003B6DF6" w:rsidRDefault="008174FD" w:rsidP="00BB4D21">
            <w:pPr>
              <w:rPr>
                <w:rFonts w:eastAsia="Times New Roman"/>
                <w:b/>
                <w:bCs/>
                <w:color w:val="000000"/>
                <w:sz w:val="16"/>
                <w:szCs w:val="16"/>
                <w:lang w:eastAsia="en-AU"/>
              </w:rPr>
            </w:pPr>
            <w:r w:rsidRPr="003B6DF6">
              <w:rPr>
                <w:rFonts w:eastAsia="Times New Roman"/>
                <w:b/>
                <w:bCs/>
                <w:color w:val="000000"/>
                <w:sz w:val="16"/>
                <w:szCs w:val="16"/>
                <w:lang w:eastAsia="en-AU"/>
              </w:rPr>
              <w:t>Target</w:t>
            </w:r>
          </w:p>
        </w:tc>
        <w:tc>
          <w:tcPr>
            <w:tcW w:w="279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B3A6274" w14:textId="657565A9" w:rsidR="008174FD" w:rsidRPr="003B6DF6" w:rsidRDefault="008174FD" w:rsidP="00BB4D21">
            <w:pPr>
              <w:rPr>
                <w:rFonts w:eastAsia="Times New Roman"/>
                <w:b/>
                <w:bCs/>
                <w:color w:val="000000"/>
                <w:sz w:val="16"/>
                <w:szCs w:val="16"/>
                <w:lang w:eastAsia="en-AU"/>
              </w:rPr>
            </w:pPr>
            <w:r w:rsidRPr="003B6DF6">
              <w:rPr>
                <w:rFonts w:eastAsia="Times New Roman"/>
                <w:b/>
                <w:bCs/>
                <w:color w:val="000000"/>
                <w:sz w:val="16"/>
                <w:szCs w:val="16"/>
                <w:lang w:eastAsia="en-AU"/>
              </w:rPr>
              <w:t>Means of Verification / Data Source</w:t>
            </w:r>
          </w:p>
        </w:tc>
        <w:tc>
          <w:tcPr>
            <w:tcW w:w="19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F800177" w14:textId="270171AD" w:rsidR="008174FD" w:rsidRPr="003B6DF6" w:rsidRDefault="008174FD" w:rsidP="00BB4D21">
            <w:pPr>
              <w:rPr>
                <w:rFonts w:eastAsia="Times New Roman"/>
                <w:b/>
                <w:bCs/>
                <w:color w:val="000000"/>
                <w:sz w:val="16"/>
                <w:szCs w:val="16"/>
                <w:lang w:eastAsia="en-AU"/>
              </w:rPr>
            </w:pPr>
            <w:r w:rsidRPr="003B6DF6">
              <w:rPr>
                <w:rFonts w:eastAsia="Times New Roman"/>
                <w:b/>
                <w:bCs/>
                <w:color w:val="000000"/>
                <w:sz w:val="16"/>
                <w:szCs w:val="16"/>
                <w:lang w:eastAsia="en-AU"/>
              </w:rPr>
              <w:t>UN &amp; Partners</w:t>
            </w:r>
          </w:p>
        </w:tc>
      </w:tr>
      <w:tr w:rsidR="008174FD" w:rsidRPr="00171B4A" w14:paraId="57E581A7" w14:textId="77777777" w:rsidTr="00666593">
        <w:trPr>
          <w:trHeight w:val="1187"/>
        </w:trPr>
        <w:tc>
          <w:tcPr>
            <w:tcW w:w="3046" w:type="dxa"/>
            <w:vMerge w:val="restart"/>
            <w:tcBorders>
              <w:top w:val="single" w:sz="4" w:space="0" w:color="auto"/>
              <w:left w:val="single" w:sz="4" w:space="0" w:color="auto"/>
              <w:bottom w:val="single" w:sz="4" w:space="0" w:color="auto"/>
              <w:right w:val="single" w:sz="4" w:space="0" w:color="auto"/>
            </w:tcBorders>
            <w:shd w:val="clear" w:color="auto" w:fill="auto"/>
          </w:tcPr>
          <w:p w14:paraId="452A29FB" w14:textId="77777777" w:rsidR="008174FD" w:rsidRPr="00171B4A" w:rsidRDefault="008174FD" w:rsidP="00BB4D21">
            <w:pPr>
              <w:rPr>
                <w:sz w:val="18"/>
                <w:szCs w:val="18"/>
              </w:rPr>
            </w:pPr>
            <w:r w:rsidRPr="00171B4A">
              <w:rPr>
                <w:rFonts w:eastAsia="Times New Roman"/>
                <w:b/>
                <w:bCs/>
                <w:i/>
                <w:iCs/>
                <w:sz w:val="16"/>
                <w:szCs w:val="16"/>
                <w:u w:val="single"/>
                <w:lang w:eastAsia="en-AU"/>
              </w:rPr>
              <w:t>Intermediate Outcome 2.1:</w:t>
            </w:r>
            <w:r w:rsidRPr="00171B4A">
              <w:rPr>
                <w:rFonts w:eastAsia="Times New Roman"/>
                <w:b/>
                <w:bCs/>
                <w:i/>
                <w:iCs/>
                <w:sz w:val="16"/>
                <w:szCs w:val="16"/>
                <w:lang w:eastAsia="en-AU"/>
              </w:rPr>
              <w:br/>
            </w:r>
            <w:r w:rsidRPr="00171B4A">
              <w:rPr>
                <w:rFonts w:cstheme="minorHAnsi"/>
                <w:sz w:val="16"/>
                <w:szCs w:val="16"/>
              </w:rPr>
              <w:t>More women and men have decent work, both in waged and self-employment, are protected by labour standards, and have higher skills in a progressively formalizing labour market, and high levels of employment</w:t>
            </w:r>
            <w:r w:rsidRPr="00171B4A">
              <w:rPr>
                <w:sz w:val="16"/>
                <w:szCs w:val="16"/>
              </w:rPr>
              <w:t xml:space="preserve"> are maintained.</w:t>
            </w:r>
            <w:r w:rsidRPr="00171B4A">
              <w:rPr>
                <w:sz w:val="18"/>
                <w:szCs w:val="18"/>
              </w:rPr>
              <w:t xml:space="preserve"> </w:t>
            </w:r>
          </w:p>
          <w:p w14:paraId="7D996B4E" w14:textId="77777777" w:rsidR="008174FD" w:rsidRPr="00171B4A" w:rsidRDefault="008174FD" w:rsidP="00BB4D21">
            <w:pPr>
              <w:rPr>
                <w:rFonts w:eastAsia="Times New Roman"/>
                <w:b/>
                <w:bCs/>
                <w:i/>
                <w:iCs/>
                <w:sz w:val="16"/>
                <w:szCs w:val="16"/>
                <w:u w:val="single"/>
                <w:lang w:eastAsia="en-AU"/>
              </w:rPr>
            </w:pPr>
          </w:p>
        </w:tc>
        <w:tc>
          <w:tcPr>
            <w:tcW w:w="1994" w:type="dxa"/>
            <w:tcBorders>
              <w:top w:val="single" w:sz="4" w:space="0" w:color="auto"/>
              <w:left w:val="nil"/>
              <w:bottom w:val="single" w:sz="4" w:space="0" w:color="auto"/>
              <w:right w:val="single" w:sz="4" w:space="0" w:color="auto"/>
            </w:tcBorders>
            <w:shd w:val="clear" w:color="auto" w:fill="auto"/>
          </w:tcPr>
          <w:p w14:paraId="01B68979" w14:textId="77777777" w:rsidR="008174FD" w:rsidRDefault="008174FD" w:rsidP="00BB4D21">
            <w:pPr>
              <w:rPr>
                <w:rFonts w:eastAsia="Times New Roman"/>
                <w:sz w:val="16"/>
                <w:szCs w:val="16"/>
                <w:lang w:eastAsia="en-AU"/>
              </w:rPr>
            </w:pPr>
            <w:r w:rsidRPr="00171B4A">
              <w:rPr>
                <w:rFonts w:eastAsia="Times New Roman"/>
                <w:sz w:val="16"/>
                <w:szCs w:val="16"/>
                <w:lang w:eastAsia="en-AU"/>
              </w:rPr>
              <w:t xml:space="preserve">2.1.1 </w:t>
            </w:r>
            <w:r>
              <w:rPr>
                <w:rFonts w:eastAsia="Times New Roman"/>
                <w:sz w:val="16"/>
                <w:szCs w:val="16"/>
                <w:lang w:eastAsia="en-AU"/>
              </w:rPr>
              <w:t xml:space="preserve">(SDG1.3, 8,.5 &amp; 6) </w:t>
            </w:r>
          </w:p>
          <w:p w14:paraId="52C49D6E"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Employment to population ratio: (i) men/ women; (ii) Youth (15-30) men/women; (iii) P</w:t>
            </w:r>
            <w:r>
              <w:rPr>
                <w:rFonts w:eastAsia="Times New Roman"/>
                <w:sz w:val="16"/>
                <w:szCs w:val="16"/>
                <w:lang w:eastAsia="en-AU"/>
              </w:rPr>
              <w:t>NH</w:t>
            </w:r>
            <w:r w:rsidRPr="00171B4A">
              <w:rPr>
                <w:rFonts w:eastAsia="Times New Roman"/>
                <w:sz w:val="16"/>
                <w:szCs w:val="16"/>
                <w:lang w:eastAsia="en-AU"/>
              </w:rPr>
              <w:t xml:space="preserve"> / other rural/ urban</w:t>
            </w:r>
          </w:p>
        </w:tc>
        <w:tc>
          <w:tcPr>
            <w:tcW w:w="2700" w:type="dxa"/>
            <w:tcBorders>
              <w:top w:val="single" w:sz="4" w:space="0" w:color="auto"/>
              <w:left w:val="nil"/>
              <w:bottom w:val="single" w:sz="4" w:space="0" w:color="auto"/>
              <w:right w:val="single" w:sz="4" w:space="0" w:color="auto"/>
            </w:tcBorders>
            <w:shd w:val="clear" w:color="auto" w:fill="auto"/>
          </w:tcPr>
          <w:p w14:paraId="5BD860D3" w14:textId="77777777" w:rsidR="008174FD" w:rsidRPr="00171B4A" w:rsidRDefault="008174FD" w:rsidP="005A26C3">
            <w:pPr>
              <w:pStyle w:val="ListParagraph"/>
              <w:numPr>
                <w:ilvl w:val="0"/>
                <w:numId w:val="16"/>
              </w:numPr>
              <w:ind w:left="833" w:hanging="473"/>
              <w:rPr>
                <w:sz w:val="16"/>
                <w:szCs w:val="16"/>
                <w:lang w:eastAsia="en-AU"/>
              </w:rPr>
            </w:pPr>
            <w:r w:rsidRPr="00171B4A">
              <w:rPr>
                <w:sz w:val="16"/>
                <w:szCs w:val="16"/>
                <w:lang w:eastAsia="en-AU"/>
              </w:rPr>
              <w:t>89.2%/78.8% (2016)</w:t>
            </w:r>
          </w:p>
          <w:p w14:paraId="170763A9" w14:textId="77777777" w:rsidR="008174FD" w:rsidRPr="00171B4A" w:rsidRDefault="008174FD" w:rsidP="005A26C3">
            <w:pPr>
              <w:pStyle w:val="ListParagraph"/>
              <w:numPr>
                <w:ilvl w:val="0"/>
                <w:numId w:val="16"/>
              </w:numPr>
              <w:ind w:left="833" w:hanging="473"/>
              <w:rPr>
                <w:sz w:val="16"/>
                <w:szCs w:val="16"/>
                <w:lang w:eastAsia="en-AU"/>
              </w:rPr>
            </w:pPr>
            <w:r w:rsidRPr="00171B4A">
              <w:rPr>
                <w:sz w:val="16"/>
                <w:szCs w:val="16"/>
                <w:lang w:eastAsia="en-AU"/>
              </w:rPr>
              <w:t>TBC</w:t>
            </w:r>
          </w:p>
          <w:p w14:paraId="1186F82E" w14:textId="77777777" w:rsidR="008174FD" w:rsidRPr="00171B4A" w:rsidRDefault="008174FD" w:rsidP="005A26C3">
            <w:pPr>
              <w:pStyle w:val="ListParagraph"/>
              <w:numPr>
                <w:ilvl w:val="0"/>
                <w:numId w:val="16"/>
              </w:numPr>
              <w:ind w:left="833" w:hanging="473"/>
              <w:rPr>
                <w:sz w:val="16"/>
                <w:szCs w:val="16"/>
                <w:lang w:eastAsia="en-AU"/>
              </w:rPr>
            </w:pPr>
            <w:r w:rsidRPr="00171B4A">
              <w:rPr>
                <w:sz w:val="16"/>
                <w:szCs w:val="16"/>
                <w:lang w:eastAsia="en-AU"/>
              </w:rPr>
              <w:t>78.6%/85.4%/80.4% (2016)</w:t>
            </w:r>
          </w:p>
        </w:tc>
        <w:tc>
          <w:tcPr>
            <w:tcW w:w="2700" w:type="dxa"/>
            <w:gridSpan w:val="2"/>
            <w:tcBorders>
              <w:top w:val="single" w:sz="4" w:space="0" w:color="auto"/>
              <w:left w:val="nil"/>
              <w:bottom w:val="single" w:sz="4" w:space="0" w:color="auto"/>
              <w:right w:val="single" w:sz="4" w:space="0" w:color="auto"/>
            </w:tcBorders>
            <w:shd w:val="clear" w:color="auto" w:fill="auto"/>
          </w:tcPr>
          <w:p w14:paraId="01EBAF84" w14:textId="77777777" w:rsidR="008174FD" w:rsidRPr="00171B4A" w:rsidRDefault="008174FD" w:rsidP="005A26C3">
            <w:pPr>
              <w:pStyle w:val="ListParagraph"/>
              <w:numPr>
                <w:ilvl w:val="0"/>
                <w:numId w:val="17"/>
              </w:numPr>
              <w:rPr>
                <w:sz w:val="16"/>
                <w:szCs w:val="16"/>
                <w:lang w:eastAsia="en-AU"/>
              </w:rPr>
            </w:pPr>
            <w:r w:rsidRPr="00171B4A">
              <w:rPr>
                <w:sz w:val="16"/>
                <w:szCs w:val="16"/>
                <w:lang w:eastAsia="en-AU"/>
              </w:rPr>
              <w:t>Base +0.5% annually</w:t>
            </w:r>
          </w:p>
          <w:p w14:paraId="49B91446" w14:textId="77777777" w:rsidR="008174FD" w:rsidRPr="00171B4A" w:rsidRDefault="008174FD" w:rsidP="005A26C3">
            <w:pPr>
              <w:pStyle w:val="ListParagraph"/>
              <w:numPr>
                <w:ilvl w:val="0"/>
                <w:numId w:val="17"/>
              </w:numPr>
              <w:rPr>
                <w:sz w:val="16"/>
                <w:szCs w:val="16"/>
                <w:lang w:eastAsia="en-AU"/>
              </w:rPr>
            </w:pPr>
            <w:r w:rsidRPr="00171B4A">
              <w:rPr>
                <w:sz w:val="16"/>
                <w:szCs w:val="16"/>
                <w:lang w:eastAsia="en-AU"/>
              </w:rPr>
              <w:t>Base +2% annually</w:t>
            </w:r>
          </w:p>
          <w:p w14:paraId="5C4B998C" w14:textId="77777777" w:rsidR="008174FD" w:rsidRPr="00171B4A" w:rsidRDefault="008174FD" w:rsidP="005A26C3">
            <w:pPr>
              <w:pStyle w:val="ListParagraph"/>
              <w:numPr>
                <w:ilvl w:val="0"/>
                <w:numId w:val="17"/>
              </w:numPr>
              <w:rPr>
                <w:sz w:val="16"/>
                <w:szCs w:val="16"/>
                <w:lang w:eastAsia="en-AU"/>
              </w:rPr>
            </w:pPr>
            <w:r w:rsidRPr="00171B4A">
              <w:rPr>
                <w:sz w:val="16"/>
                <w:szCs w:val="16"/>
                <w:lang w:eastAsia="en-AU"/>
              </w:rPr>
              <w:t>Base +0.5% annually</w:t>
            </w:r>
          </w:p>
        </w:tc>
        <w:tc>
          <w:tcPr>
            <w:tcW w:w="2790" w:type="dxa"/>
            <w:gridSpan w:val="2"/>
            <w:tcBorders>
              <w:top w:val="single" w:sz="4" w:space="0" w:color="auto"/>
              <w:left w:val="nil"/>
              <w:bottom w:val="single" w:sz="4" w:space="0" w:color="auto"/>
              <w:right w:val="single" w:sz="4" w:space="0" w:color="auto"/>
            </w:tcBorders>
            <w:shd w:val="clear" w:color="auto" w:fill="auto"/>
          </w:tcPr>
          <w:p w14:paraId="5B4E71B7" w14:textId="77777777" w:rsidR="008174FD" w:rsidRPr="00171B4A" w:rsidRDefault="008174FD" w:rsidP="00BB4D21">
            <w:pPr>
              <w:ind w:left="360"/>
              <w:rPr>
                <w:sz w:val="16"/>
                <w:szCs w:val="16"/>
                <w:lang w:eastAsia="en-AU"/>
              </w:rPr>
            </w:pPr>
            <w:r w:rsidRPr="00171B4A">
              <w:rPr>
                <w:sz w:val="16"/>
                <w:szCs w:val="16"/>
                <w:lang w:eastAsia="en-AU"/>
              </w:rPr>
              <w:t>All - CSES/ LFS</w:t>
            </w:r>
          </w:p>
          <w:p w14:paraId="6B6D5BDC" w14:textId="77777777" w:rsidR="008174FD" w:rsidRPr="00171B4A" w:rsidRDefault="008174FD" w:rsidP="00BB4D21">
            <w:pPr>
              <w:ind w:left="360"/>
              <w:rPr>
                <w:sz w:val="16"/>
                <w:szCs w:val="16"/>
                <w:lang w:eastAsia="en-AU"/>
              </w:rPr>
            </w:pPr>
          </w:p>
        </w:tc>
        <w:tc>
          <w:tcPr>
            <w:tcW w:w="1980" w:type="dxa"/>
            <w:tcBorders>
              <w:top w:val="single" w:sz="4" w:space="0" w:color="auto"/>
              <w:left w:val="nil"/>
              <w:bottom w:val="single" w:sz="4" w:space="0" w:color="auto"/>
              <w:right w:val="single" w:sz="4" w:space="0" w:color="auto"/>
            </w:tcBorders>
            <w:shd w:val="clear" w:color="auto" w:fill="auto"/>
          </w:tcPr>
          <w:p w14:paraId="5D69F3B7"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 xml:space="preserve">ILO lead, IFAD, UNWOMEN, UNIDO </w:t>
            </w:r>
          </w:p>
        </w:tc>
      </w:tr>
      <w:tr w:rsidR="008174FD" w:rsidRPr="00171B4A" w14:paraId="24FD4955" w14:textId="77777777" w:rsidTr="00666593">
        <w:trPr>
          <w:trHeight w:val="1187"/>
        </w:trPr>
        <w:tc>
          <w:tcPr>
            <w:tcW w:w="3046" w:type="dxa"/>
            <w:vMerge/>
            <w:tcBorders>
              <w:top w:val="single" w:sz="4" w:space="0" w:color="auto"/>
              <w:left w:val="single" w:sz="4" w:space="0" w:color="auto"/>
              <w:bottom w:val="single" w:sz="4" w:space="0" w:color="auto"/>
              <w:right w:val="single" w:sz="4" w:space="0" w:color="auto"/>
            </w:tcBorders>
            <w:shd w:val="clear" w:color="auto" w:fill="auto"/>
          </w:tcPr>
          <w:p w14:paraId="1AABC41A" w14:textId="77777777" w:rsidR="008174FD" w:rsidRPr="00171B4A" w:rsidRDefault="008174FD" w:rsidP="00BB4D21">
            <w:pPr>
              <w:rPr>
                <w:rFonts w:eastAsia="Times New Roman"/>
                <w:b/>
                <w:bCs/>
                <w:i/>
                <w:iCs/>
                <w:sz w:val="16"/>
                <w:szCs w:val="16"/>
                <w:u w:val="single"/>
                <w:lang w:eastAsia="en-AU"/>
              </w:rPr>
            </w:pPr>
          </w:p>
        </w:tc>
        <w:tc>
          <w:tcPr>
            <w:tcW w:w="1994" w:type="dxa"/>
            <w:tcBorders>
              <w:top w:val="single" w:sz="4" w:space="0" w:color="auto"/>
              <w:left w:val="nil"/>
              <w:bottom w:val="single" w:sz="4" w:space="0" w:color="auto"/>
              <w:right w:val="single" w:sz="4" w:space="0" w:color="auto"/>
            </w:tcBorders>
            <w:shd w:val="clear" w:color="auto" w:fill="auto"/>
          </w:tcPr>
          <w:p w14:paraId="4A8EEA84"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 xml:space="preserve">2.1.2 </w:t>
            </w:r>
            <w:r>
              <w:rPr>
                <w:rFonts w:eastAsia="Times New Roman"/>
                <w:sz w:val="16"/>
                <w:szCs w:val="16"/>
                <w:lang w:eastAsia="en-AU"/>
              </w:rPr>
              <w:t xml:space="preserve">(SDG1.3 &amp; 8.3) </w:t>
            </w:r>
            <w:r w:rsidRPr="00171B4A">
              <w:rPr>
                <w:rFonts w:eastAsia="Times New Roman"/>
                <w:sz w:val="16"/>
                <w:szCs w:val="16"/>
                <w:lang w:eastAsia="en-AU"/>
              </w:rPr>
              <w:t>Social insurance and formalization</w:t>
            </w:r>
            <w:r>
              <w:rPr>
                <w:rFonts w:eastAsia="Times New Roman"/>
                <w:sz w:val="16"/>
                <w:szCs w:val="16"/>
                <w:lang w:eastAsia="en-AU"/>
              </w:rPr>
              <w:t xml:space="preserve"> via</w:t>
            </w:r>
            <w:r w:rsidRPr="00171B4A">
              <w:rPr>
                <w:rFonts w:eastAsia="Times New Roman"/>
                <w:sz w:val="16"/>
                <w:szCs w:val="16"/>
                <w:lang w:eastAsia="en-AU"/>
              </w:rPr>
              <w:t xml:space="preserve">: </w:t>
            </w:r>
            <w:r>
              <w:rPr>
                <w:rFonts w:eastAsia="Times New Roman"/>
                <w:sz w:val="16"/>
                <w:szCs w:val="16"/>
                <w:lang w:eastAsia="en-AU"/>
              </w:rPr>
              <w:t xml:space="preserve">(i) New Social Security law adopted; </w:t>
            </w:r>
            <w:r w:rsidRPr="00171B4A">
              <w:rPr>
                <w:rFonts w:eastAsia="Times New Roman"/>
                <w:sz w:val="16"/>
                <w:szCs w:val="16"/>
                <w:lang w:eastAsia="en-AU"/>
              </w:rPr>
              <w:t>(i</w:t>
            </w:r>
            <w:r>
              <w:rPr>
                <w:rFonts w:eastAsia="Times New Roman"/>
                <w:sz w:val="16"/>
                <w:szCs w:val="16"/>
                <w:lang w:eastAsia="en-AU"/>
              </w:rPr>
              <w:t>i</w:t>
            </w:r>
            <w:r w:rsidRPr="00171B4A">
              <w:rPr>
                <w:rFonts w:eastAsia="Times New Roman"/>
                <w:sz w:val="16"/>
                <w:szCs w:val="16"/>
                <w:lang w:eastAsia="en-AU"/>
              </w:rPr>
              <w:t>) Waged and self-employed NSSF participants</w:t>
            </w:r>
            <w:r>
              <w:rPr>
                <w:rFonts w:eastAsia="Times New Roman"/>
                <w:sz w:val="16"/>
                <w:szCs w:val="16"/>
                <w:lang w:eastAsia="en-AU"/>
              </w:rPr>
              <w:t xml:space="preserve"> (as % of total work force)</w:t>
            </w:r>
            <w:r w:rsidRPr="00171B4A">
              <w:rPr>
                <w:rFonts w:eastAsia="Times New Roman"/>
                <w:sz w:val="16"/>
                <w:szCs w:val="16"/>
                <w:lang w:eastAsia="en-AU"/>
              </w:rPr>
              <w:t>; (i</w:t>
            </w:r>
            <w:r>
              <w:rPr>
                <w:rFonts w:eastAsia="Times New Roman"/>
                <w:sz w:val="16"/>
                <w:szCs w:val="16"/>
                <w:lang w:eastAsia="en-AU"/>
              </w:rPr>
              <w:t>i</w:t>
            </w:r>
            <w:r w:rsidRPr="00171B4A">
              <w:rPr>
                <w:rFonts w:eastAsia="Times New Roman"/>
                <w:sz w:val="16"/>
                <w:szCs w:val="16"/>
                <w:lang w:eastAsia="en-AU"/>
              </w:rPr>
              <w:t>) Legal framework for women &amp; men in the informal economy adopted (yes/ no).</w:t>
            </w:r>
          </w:p>
        </w:tc>
        <w:tc>
          <w:tcPr>
            <w:tcW w:w="2700" w:type="dxa"/>
            <w:tcBorders>
              <w:top w:val="single" w:sz="4" w:space="0" w:color="auto"/>
              <w:left w:val="nil"/>
              <w:bottom w:val="single" w:sz="4" w:space="0" w:color="auto"/>
              <w:right w:val="single" w:sz="4" w:space="0" w:color="auto"/>
            </w:tcBorders>
            <w:shd w:val="clear" w:color="auto" w:fill="auto"/>
          </w:tcPr>
          <w:p w14:paraId="5EAC2415" w14:textId="77777777" w:rsidR="00007CC8" w:rsidRPr="00A53C7C" w:rsidRDefault="008174FD" w:rsidP="005A26C3">
            <w:pPr>
              <w:pStyle w:val="ListParagraph"/>
              <w:numPr>
                <w:ilvl w:val="0"/>
                <w:numId w:val="27"/>
              </w:numPr>
              <w:spacing w:after="200" w:line="276" w:lineRule="auto"/>
              <w:rPr>
                <w:sz w:val="16"/>
                <w:szCs w:val="16"/>
                <w:lang w:eastAsia="en-AU"/>
              </w:rPr>
            </w:pPr>
            <w:r>
              <w:rPr>
                <w:sz w:val="16"/>
                <w:szCs w:val="16"/>
                <w:lang w:eastAsia="en-AU"/>
              </w:rPr>
              <w:t>Not in place</w:t>
            </w:r>
            <w:r>
              <w:t xml:space="preserve"> </w:t>
            </w:r>
          </w:p>
          <w:p w14:paraId="67C7B852" w14:textId="0CF12B13" w:rsidR="008174FD" w:rsidRPr="00733376" w:rsidRDefault="008174FD" w:rsidP="005A26C3">
            <w:pPr>
              <w:pStyle w:val="ListParagraph"/>
              <w:numPr>
                <w:ilvl w:val="0"/>
                <w:numId w:val="27"/>
              </w:numPr>
              <w:spacing w:after="200" w:line="276" w:lineRule="auto"/>
              <w:rPr>
                <w:sz w:val="16"/>
                <w:szCs w:val="16"/>
                <w:lang w:eastAsia="en-AU"/>
              </w:rPr>
            </w:pPr>
            <w:r w:rsidRPr="00733376">
              <w:rPr>
                <w:sz w:val="16"/>
                <w:szCs w:val="16"/>
                <w:lang w:eastAsia="en-AU"/>
              </w:rPr>
              <w:t>17.39% (Wage</w:t>
            </w:r>
            <w:r>
              <w:rPr>
                <w:sz w:val="16"/>
                <w:szCs w:val="16"/>
                <w:lang w:eastAsia="en-AU"/>
              </w:rPr>
              <w:t>d</w:t>
            </w:r>
            <w:r w:rsidRPr="00733376">
              <w:rPr>
                <w:sz w:val="16"/>
                <w:szCs w:val="16"/>
                <w:lang w:eastAsia="en-AU"/>
              </w:rPr>
              <w:t xml:space="preserve"> - 2018); 2.31% (Self - employed-2018)</w:t>
            </w:r>
          </w:p>
          <w:p w14:paraId="68535C4D" w14:textId="77777777" w:rsidR="008174FD" w:rsidRPr="00171B4A" w:rsidRDefault="008174FD" w:rsidP="005A26C3">
            <w:pPr>
              <w:pStyle w:val="ListParagraph"/>
              <w:numPr>
                <w:ilvl w:val="0"/>
                <w:numId w:val="27"/>
              </w:numPr>
              <w:rPr>
                <w:sz w:val="16"/>
                <w:szCs w:val="16"/>
                <w:lang w:eastAsia="en-AU"/>
              </w:rPr>
            </w:pPr>
            <w:r>
              <w:rPr>
                <w:sz w:val="16"/>
                <w:szCs w:val="16"/>
                <w:lang w:eastAsia="en-AU"/>
              </w:rPr>
              <w:t>Not in place</w:t>
            </w:r>
          </w:p>
        </w:tc>
        <w:tc>
          <w:tcPr>
            <w:tcW w:w="2700" w:type="dxa"/>
            <w:gridSpan w:val="2"/>
            <w:tcBorders>
              <w:top w:val="single" w:sz="4" w:space="0" w:color="auto"/>
              <w:left w:val="nil"/>
              <w:bottom w:val="single" w:sz="4" w:space="0" w:color="auto"/>
              <w:right w:val="single" w:sz="4" w:space="0" w:color="auto"/>
            </w:tcBorders>
            <w:shd w:val="clear" w:color="auto" w:fill="auto"/>
          </w:tcPr>
          <w:p w14:paraId="6108DE32" w14:textId="77777777" w:rsidR="008174FD" w:rsidRDefault="008174FD" w:rsidP="005A26C3">
            <w:pPr>
              <w:pStyle w:val="ListParagraph"/>
              <w:numPr>
                <w:ilvl w:val="0"/>
                <w:numId w:val="28"/>
              </w:numPr>
              <w:rPr>
                <w:sz w:val="16"/>
                <w:szCs w:val="16"/>
                <w:lang w:eastAsia="en-AU"/>
              </w:rPr>
            </w:pPr>
            <w:r>
              <w:rPr>
                <w:sz w:val="16"/>
                <w:szCs w:val="16"/>
                <w:lang w:eastAsia="en-AU"/>
              </w:rPr>
              <w:t xml:space="preserve">Adopted </w:t>
            </w:r>
          </w:p>
          <w:p w14:paraId="7068850F" w14:textId="77777777" w:rsidR="00E642E2" w:rsidRDefault="00E642E2" w:rsidP="005A26C3">
            <w:pPr>
              <w:pStyle w:val="ListParagraph"/>
              <w:numPr>
                <w:ilvl w:val="0"/>
                <w:numId w:val="28"/>
              </w:numPr>
              <w:rPr>
                <w:sz w:val="16"/>
                <w:szCs w:val="16"/>
                <w:lang w:eastAsia="en-AU"/>
              </w:rPr>
            </w:pPr>
            <w:r>
              <w:rPr>
                <w:sz w:val="16"/>
                <w:szCs w:val="16"/>
                <w:lang w:eastAsia="en-AU"/>
              </w:rPr>
              <w:t>Waged - base plus 9%; Self-employed - base plus 3%</w:t>
            </w:r>
          </w:p>
          <w:p w14:paraId="1F5FF199" w14:textId="49E6DF49" w:rsidR="008174FD" w:rsidRPr="00A53C7C" w:rsidRDefault="00E642E2" w:rsidP="00A53C7C">
            <w:pPr>
              <w:pStyle w:val="ListParagraph"/>
              <w:numPr>
                <w:ilvl w:val="0"/>
                <w:numId w:val="28"/>
              </w:numPr>
              <w:rPr>
                <w:sz w:val="16"/>
                <w:szCs w:val="16"/>
                <w:lang w:eastAsia="en-AU"/>
              </w:rPr>
            </w:pPr>
            <w:r w:rsidRPr="00A53C7C">
              <w:rPr>
                <w:sz w:val="16"/>
                <w:szCs w:val="16"/>
                <w:lang w:eastAsia="en-AU"/>
              </w:rPr>
              <w:t>Adopted</w:t>
            </w:r>
          </w:p>
        </w:tc>
        <w:tc>
          <w:tcPr>
            <w:tcW w:w="2790" w:type="dxa"/>
            <w:gridSpan w:val="2"/>
            <w:tcBorders>
              <w:top w:val="single" w:sz="4" w:space="0" w:color="auto"/>
              <w:left w:val="nil"/>
              <w:bottom w:val="single" w:sz="4" w:space="0" w:color="auto"/>
              <w:right w:val="single" w:sz="4" w:space="0" w:color="auto"/>
            </w:tcBorders>
            <w:shd w:val="clear" w:color="auto" w:fill="auto"/>
          </w:tcPr>
          <w:p w14:paraId="3EC42E5C" w14:textId="12D6666B" w:rsidR="008174FD" w:rsidRPr="00171B4A" w:rsidRDefault="008174FD" w:rsidP="005A26C3">
            <w:pPr>
              <w:pStyle w:val="ListParagraph"/>
              <w:numPr>
                <w:ilvl w:val="0"/>
                <w:numId w:val="19"/>
              </w:numPr>
              <w:rPr>
                <w:sz w:val="16"/>
                <w:szCs w:val="16"/>
                <w:lang w:eastAsia="en-AU"/>
              </w:rPr>
            </w:pPr>
            <w:r>
              <w:rPr>
                <w:sz w:val="16"/>
                <w:szCs w:val="16"/>
                <w:lang w:eastAsia="en-AU"/>
              </w:rPr>
              <w:t>Royal Gazette</w:t>
            </w:r>
            <w:r w:rsidRPr="00171B4A" w:rsidDel="00C25B2D">
              <w:rPr>
                <w:sz w:val="16"/>
                <w:szCs w:val="16"/>
                <w:lang w:eastAsia="en-AU"/>
              </w:rPr>
              <w:t xml:space="preserve"> </w:t>
            </w:r>
            <w:r>
              <w:rPr>
                <w:sz w:val="16"/>
                <w:szCs w:val="16"/>
                <w:lang w:eastAsia="en-AU"/>
              </w:rPr>
              <w:t xml:space="preserve"> (RGC),</w:t>
            </w:r>
            <w:r w:rsidRPr="00171B4A">
              <w:rPr>
                <w:sz w:val="16"/>
                <w:szCs w:val="16"/>
                <w:lang w:eastAsia="en-AU"/>
              </w:rPr>
              <w:t>.</w:t>
            </w:r>
          </w:p>
          <w:p w14:paraId="79D917EB" w14:textId="77777777" w:rsidR="00E642E2" w:rsidRDefault="00E642E2" w:rsidP="005A26C3">
            <w:pPr>
              <w:pStyle w:val="ListParagraph"/>
              <w:numPr>
                <w:ilvl w:val="0"/>
                <w:numId w:val="19"/>
              </w:numPr>
              <w:rPr>
                <w:sz w:val="16"/>
                <w:szCs w:val="16"/>
                <w:lang w:eastAsia="en-AU"/>
              </w:rPr>
            </w:pPr>
            <w:r>
              <w:rPr>
                <w:sz w:val="16"/>
                <w:szCs w:val="16"/>
                <w:lang w:eastAsia="en-AU"/>
              </w:rPr>
              <w:t>Reports</w:t>
            </w:r>
            <w:r w:rsidRPr="00171B4A">
              <w:rPr>
                <w:sz w:val="16"/>
                <w:szCs w:val="16"/>
                <w:lang w:eastAsia="en-AU"/>
              </w:rPr>
              <w:t xml:space="preserve"> from the </w:t>
            </w:r>
            <w:r>
              <w:rPr>
                <w:sz w:val="16"/>
                <w:szCs w:val="16"/>
                <w:lang w:eastAsia="en-AU"/>
              </w:rPr>
              <w:t>NSSF/CSES</w:t>
            </w:r>
            <w:r w:rsidRPr="00656B42">
              <w:rPr>
                <w:sz w:val="16"/>
                <w:szCs w:val="16"/>
                <w:lang w:eastAsia="en-AU"/>
              </w:rPr>
              <w:t xml:space="preserve"> </w:t>
            </w:r>
          </w:p>
          <w:p w14:paraId="0733469C" w14:textId="1877986C" w:rsidR="008174FD" w:rsidRPr="00656B42" w:rsidRDefault="008174FD" w:rsidP="00E642E2">
            <w:pPr>
              <w:pStyle w:val="ListParagraph"/>
              <w:ind w:left="1080"/>
              <w:rPr>
                <w:sz w:val="16"/>
                <w:szCs w:val="16"/>
                <w:lang w:eastAsia="en-AU"/>
              </w:rPr>
            </w:pPr>
            <w:r w:rsidRPr="00656B42">
              <w:rPr>
                <w:sz w:val="16"/>
                <w:szCs w:val="16"/>
                <w:lang w:eastAsia="en-AU"/>
              </w:rPr>
              <w:t xml:space="preserve">UN calculated based on LFS/ CSES denominator </w:t>
            </w:r>
          </w:p>
          <w:p w14:paraId="55287136" w14:textId="77777777" w:rsidR="008174FD" w:rsidRPr="00171B4A" w:rsidRDefault="008174FD" w:rsidP="005A26C3">
            <w:pPr>
              <w:pStyle w:val="ListParagraph"/>
              <w:numPr>
                <w:ilvl w:val="0"/>
                <w:numId w:val="19"/>
              </w:numPr>
              <w:rPr>
                <w:sz w:val="16"/>
                <w:szCs w:val="16"/>
                <w:lang w:eastAsia="en-AU"/>
              </w:rPr>
            </w:pPr>
            <w:r>
              <w:rPr>
                <w:sz w:val="16"/>
                <w:szCs w:val="16"/>
                <w:lang w:eastAsia="en-AU"/>
              </w:rPr>
              <w:t>Royal G</w:t>
            </w:r>
            <w:r w:rsidRPr="00171B4A">
              <w:rPr>
                <w:sz w:val="16"/>
                <w:szCs w:val="16"/>
                <w:lang w:eastAsia="en-AU"/>
              </w:rPr>
              <w:t>azette</w:t>
            </w:r>
          </w:p>
        </w:tc>
        <w:tc>
          <w:tcPr>
            <w:tcW w:w="1980" w:type="dxa"/>
            <w:tcBorders>
              <w:top w:val="single" w:sz="4" w:space="0" w:color="auto"/>
              <w:left w:val="nil"/>
              <w:bottom w:val="single" w:sz="4" w:space="0" w:color="auto"/>
              <w:right w:val="single" w:sz="4" w:space="0" w:color="auto"/>
            </w:tcBorders>
            <w:shd w:val="clear" w:color="auto" w:fill="auto"/>
          </w:tcPr>
          <w:p w14:paraId="0B8C1AB5"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ILO lead, IFAD, UNWOMEN, FAO</w:t>
            </w:r>
          </w:p>
        </w:tc>
      </w:tr>
      <w:tr w:rsidR="008174FD" w:rsidRPr="00171B4A" w14:paraId="40B154F6" w14:textId="77777777" w:rsidTr="00666593">
        <w:trPr>
          <w:trHeight w:val="1187"/>
        </w:trPr>
        <w:tc>
          <w:tcPr>
            <w:tcW w:w="3046" w:type="dxa"/>
            <w:vMerge/>
            <w:tcBorders>
              <w:top w:val="single" w:sz="4" w:space="0" w:color="auto"/>
              <w:left w:val="single" w:sz="4" w:space="0" w:color="auto"/>
              <w:bottom w:val="single" w:sz="4" w:space="0" w:color="auto"/>
              <w:right w:val="single" w:sz="4" w:space="0" w:color="auto"/>
            </w:tcBorders>
            <w:shd w:val="clear" w:color="auto" w:fill="auto"/>
          </w:tcPr>
          <w:p w14:paraId="23F2FB0D" w14:textId="77777777" w:rsidR="008174FD" w:rsidRPr="00171B4A" w:rsidRDefault="008174FD" w:rsidP="00BB4D21">
            <w:pPr>
              <w:rPr>
                <w:rFonts w:eastAsia="Times New Roman"/>
                <w:b/>
                <w:bCs/>
                <w:i/>
                <w:iCs/>
                <w:sz w:val="16"/>
                <w:szCs w:val="16"/>
                <w:u w:val="single"/>
                <w:lang w:eastAsia="en-AU"/>
              </w:rPr>
            </w:pPr>
          </w:p>
        </w:tc>
        <w:tc>
          <w:tcPr>
            <w:tcW w:w="1994" w:type="dxa"/>
            <w:tcBorders>
              <w:top w:val="single" w:sz="4" w:space="0" w:color="auto"/>
              <w:left w:val="nil"/>
              <w:bottom w:val="single" w:sz="4" w:space="0" w:color="auto"/>
              <w:right w:val="single" w:sz="4" w:space="0" w:color="auto"/>
            </w:tcBorders>
            <w:shd w:val="clear" w:color="auto" w:fill="auto"/>
          </w:tcPr>
          <w:p w14:paraId="3B95F767"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 xml:space="preserve">2.1.3 </w:t>
            </w:r>
            <w:r>
              <w:rPr>
                <w:rFonts w:eastAsia="Times New Roman"/>
                <w:sz w:val="16"/>
                <w:szCs w:val="16"/>
                <w:lang w:eastAsia="en-AU"/>
              </w:rPr>
              <w:t xml:space="preserve">(SDG8.2 &amp;8.3) </w:t>
            </w:r>
            <w:r w:rsidRPr="00171B4A">
              <w:rPr>
                <w:rFonts w:eastAsia="Times New Roman"/>
                <w:sz w:val="16"/>
                <w:szCs w:val="16"/>
                <w:lang w:eastAsia="en-AU"/>
              </w:rPr>
              <w:t xml:space="preserve">Human capital formation, numbers benefiting from: (i) TVET </w:t>
            </w:r>
          </w:p>
          <w:p w14:paraId="050A9F1E" w14:textId="6B2159D0" w:rsidR="00BB4D21" w:rsidRDefault="00BB4D21" w:rsidP="00BB4D21">
            <w:pPr>
              <w:rPr>
                <w:rFonts w:eastAsia="Times New Roman"/>
                <w:sz w:val="16"/>
                <w:szCs w:val="16"/>
                <w:lang w:eastAsia="en-AU"/>
              </w:rPr>
            </w:pPr>
            <w:r>
              <w:rPr>
                <w:rFonts w:eastAsia="Times New Roman"/>
                <w:sz w:val="16"/>
                <w:szCs w:val="16"/>
                <w:lang w:eastAsia="en-AU"/>
              </w:rPr>
              <w:t>Programmes</w:t>
            </w:r>
          </w:p>
          <w:p w14:paraId="3001F406" w14:textId="77777777" w:rsidR="00BB4D21" w:rsidRDefault="008174FD" w:rsidP="00BB4D21">
            <w:pPr>
              <w:rPr>
                <w:rFonts w:eastAsia="Times New Roman"/>
                <w:sz w:val="16"/>
                <w:szCs w:val="16"/>
                <w:lang w:eastAsia="en-AU"/>
              </w:rPr>
            </w:pPr>
            <w:r w:rsidRPr="00171B4A">
              <w:rPr>
                <w:rFonts w:eastAsia="Times New Roman"/>
                <w:sz w:val="16"/>
                <w:szCs w:val="16"/>
                <w:lang w:eastAsia="en-AU"/>
              </w:rPr>
              <w:t>(ii) volunteer programmes</w:t>
            </w:r>
            <w:r>
              <w:rPr>
                <w:rFonts w:eastAsia="Times New Roman"/>
                <w:sz w:val="16"/>
                <w:szCs w:val="16"/>
                <w:lang w:eastAsia="en-AU"/>
              </w:rPr>
              <w:t>;</w:t>
            </w:r>
            <w:r w:rsidRPr="00171B4A">
              <w:rPr>
                <w:rFonts w:eastAsia="Times New Roman"/>
                <w:sz w:val="16"/>
                <w:szCs w:val="16"/>
                <w:lang w:eastAsia="en-AU"/>
              </w:rPr>
              <w:t xml:space="preserve"> (i</w:t>
            </w:r>
            <w:r>
              <w:rPr>
                <w:rFonts w:eastAsia="Times New Roman"/>
                <w:sz w:val="16"/>
                <w:szCs w:val="16"/>
                <w:lang w:eastAsia="en-AU"/>
              </w:rPr>
              <w:t>ii</w:t>
            </w:r>
            <w:r w:rsidRPr="00171B4A">
              <w:rPr>
                <w:rFonts w:eastAsia="Times New Roman"/>
                <w:sz w:val="16"/>
                <w:szCs w:val="16"/>
                <w:lang w:eastAsia="en-AU"/>
              </w:rPr>
              <w:t>) entrepreneurship</w:t>
            </w:r>
          </w:p>
          <w:p w14:paraId="03410C2A" w14:textId="36D8A36A" w:rsidR="008174FD" w:rsidRPr="00171B4A" w:rsidRDefault="008174FD" w:rsidP="00BB4D21">
            <w:pPr>
              <w:rPr>
                <w:rFonts w:eastAsia="Times New Roman"/>
                <w:sz w:val="16"/>
                <w:szCs w:val="16"/>
                <w:lang w:eastAsia="en-AU"/>
              </w:rPr>
            </w:pPr>
            <w:r w:rsidRPr="00171B4A">
              <w:rPr>
                <w:rFonts w:eastAsia="Times New Roman"/>
                <w:sz w:val="16"/>
                <w:szCs w:val="16"/>
                <w:lang w:eastAsia="en-AU"/>
              </w:rPr>
              <w:t>(</w:t>
            </w:r>
            <w:r>
              <w:rPr>
                <w:rFonts w:eastAsia="Times New Roman"/>
                <w:sz w:val="16"/>
                <w:szCs w:val="16"/>
                <w:lang w:eastAsia="en-AU"/>
              </w:rPr>
              <w:t>i</w:t>
            </w:r>
            <w:r w:rsidRPr="00171B4A">
              <w:rPr>
                <w:rFonts w:eastAsia="Times New Roman"/>
                <w:sz w:val="16"/>
                <w:szCs w:val="16"/>
                <w:lang w:eastAsia="en-AU"/>
              </w:rPr>
              <w:t>v) agricultural training/ mentoring/ support.</w:t>
            </w:r>
          </w:p>
          <w:p w14:paraId="717C6C0A" w14:textId="77777777" w:rsidR="008174FD" w:rsidRPr="00171B4A" w:rsidRDefault="008174FD" w:rsidP="00BB4D21">
            <w:pPr>
              <w:rPr>
                <w:rFonts w:eastAsia="Times New Roman"/>
                <w:sz w:val="16"/>
                <w:szCs w:val="16"/>
                <w:lang w:eastAsia="en-AU"/>
              </w:rPr>
            </w:pPr>
          </w:p>
        </w:tc>
        <w:tc>
          <w:tcPr>
            <w:tcW w:w="2700" w:type="dxa"/>
            <w:tcBorders>
              <w:top w:val="single" w:sz="4" w:space="0" w:color="auto"/>
              <w:left w:val="nil"/>
              <w:bottom w:val="single" w:sz="4" w:space="0" w:color="auto"/>
              <w:right w:val="single" w:sz="4" w:space="0" w:color="auto"/>
            </w:tcBorders>
            <w:shd w:val="clear" w:color="auto" w:fill="auto"/>
          </w:tcPr>
          <w:p w14:paraId="4D49B219" w14:textId="77777777" w:rsidR="008174FD" w:rsidRPr="00171B4A" w:rsidRDefault="008174FD" w:rsidP="005A26C3">
            <w:pPr>
              <w:pStyle w:val="ListParagraph"/>
              <w:numPr>
                <w:ilvl w:val="0"/>
                <w:numId w:val="18"/>
              </w:numPr>
              <w:rPr>
                <w:sz w:val="16"/>
                <w:szCs w:val="16"/>
                <w:lang w:eastAsia="en-AU"/>
              </w:rPr>
            </w:pPr>
            <w:r w:rsidRPr="00171B4A">
              <w:rPr>
                <w:sz w:val="16"/>
                <w:szCs w:val="16"/>
                <w:lang w:eastAsia="en-AU"/>
              </w:rPr>
              <w:t>21,740 (F: 36%; M: 64%) (2016-2017)</w:t>
            </w:r>
          </w:p>
          <w:p w14:paraId="1F423A3B" w14:textId="77777777" w:rsidR="008174FD" w:rsidRPr="00171B4A" w:rsidRDefault="008174FD" w:rsidP="005A26C3">
            <w:pPr>
              <w:pStyle w:val="ListParagraph"/>
              <w:numPr>
                <w:ilvl w:val="0"/>
                <w:numId w:val="18"/>
              </w:numPr>
              <w:rPr>
                <w:sz w:val="16"/>
                <w:szCs w:val="16"/>
                <w:lang w:eastAsia="en-AU"/>
              </w:rPr>
            </w:pPr>
            <w:r w:rsidRPr="00171B4A">
              <w:rPr>
                <w:sz w:val="16"/>
                <w:szCs w:val="16"/>
                <w:lang w:eastAsia="en-AU"/>
              </w:rPr>
              <w:t>TBC/ TBC men/ women</w:t>
            </w:r>
          </w:p>
          <w:p w14:paraId="4AC0B868" w14:textId="2FDDD710" w:rsidR="008174FD" w:rsidRPr="009B33BC" w:rsidRDefault="008174FD" w:rsidP="00A53C7C">
            <w:pPr>
              <w:ind w:left="360"/>
              <w:rPr>
                <w:sz w:val="16"/>
                <w:szCs w:val="16"/>
                <w:lang w:eastAsia="en-AU"/>
              </w:rPr>
            </w:pPr>
          </w:p>
          <w:p w14:paraId="5E6F58DA" w14:textId="77777777" w:rsidR="008174FD" w:rsidRPr="00171B4A" w:rsidRDefault="008174FD" w:rsidP="005A26C3">
            <w:pPr>
              <w:pStyle w:val="ListParagraph"/>
              <w:numPr>
                <w:ilvl w:val="0"/>
                <w:numId w:val="18"/>
              </w:numPr>
              <w:rPr>
                <w:sz w:val="16"/>
                <w:szCs w:val="16"/>
                <w:lang w:eastAsia="en-AU"/>
              </w:rPr>
            </w:pPr>
            <w:r w:rsidRPr="00171B4A">
              <w:rPr>
                <w:sz w:val="16"/>
                <w:szCs w:val="16"/>
                <w:lang w:eastAsia="en-AU"/>
              </w:rPr>
              <w:t>6,276 (50%/50%) (2018)</w:t>
            </w:r>
          </w:p>
          <w:p w14:paraId="70B092B0" w14:textId="74DFB58E" w:rsidR="008174FD" w:rsidRPr="00171B4A" w:rsidRDefault="008174FD" w:rsidP="005A26C3">
            <w:pPr>
              <w:pStyle w:val="ListParagraph"/>
              <w:numPr>
                <w:ilvl w:val="0"/>
                <w:numId w:val="18"/>
              </w:numPr>
              <w:rPr>
                <w:sz w:val="16"/>
                <w:szCs w:val="16"/>
                <w:lang w:eastAsia="en-AU"/>
              </w:rPr>
            </w:pPr>
            <w:r>
              <w:rPr>
                <w:sz w:val="16"/>
                <w:szCs w:val="16"/>
                <w:lang w:eastAsia="en-AU"/>
              </w:rPr>
              <w:t>To be advised</w:t>
            </w:r>
          </w:p>
          <w:p w14:paraId="40F84E91" w14:textId="77777777" w:rsidR="008174FD" w:rsidRPr="00171B4A" w:rsidRDefault="008174FD" w:rsidP="00BB4D21">
            <w:pPr>
              <w:ind w:left="360"/>
              <w:rPr>
                <w:sz w:val="16"/>
                <w:szCs w:val="16"/>
                <w:lang w:eastAsia="en-AU"/>
              </w:rPr>
            </w:pPr>
          </w:p>
          <w:p w14:paraId="10EAE86C" w14:textId="77777777" w:rsidR="008174FD" w:rsidRPr="00171B4A" w:rsidRDefault="008174FD" w:rsidP="00BB4D21">
            <w:pPr>
              <w:ind w:left="360"/>
              <w:rPr>
                <w:sz w:val="16"/>
                <w:szCs w:val="16"/>
                <w:lang w:eastAsia="en-AU"/>
              </w:rPr>
            </w:pPr>
            <w:r w:rsidRPr="00171B4A">
              <w:rPr>
                <w:sz w:val="16"/>
                <w:szCs w:val="16"/>
                <w:lang w:eastAsia="en-AU"/>
              </w:rPr>
              <w:t>&amp; Total # TBC men/ women</w:t>
            </w:r>
          </w:p>
          <w:p w14:paraId="1EE31F40" w14:textId="77777777" w:rsidR="008174FD" w:rsidRPr="00171B4A" w:rsidRDefault="008174FD" w:rsidP="00BB4D21">
            <w:pPr>
              <w:rPr>
                <w:sz w:val="16"/>
                <w:szCs w:val="16"/>
                <w:lang w:eastAsia="en-AU"/>
              </w:rPr>
            </w:pPr>
          </w:p>
        </w:tc>
        <w:tc>
          <w:tcPr>
            <w:tcW w:w="2700" w:type="dxa"/>
            <w:gridSpan w:val="2"/>
            <w:tcBorders>
              <w:top w:val="single" w:sz="4" w:space="0" w:color="auto"/>
              <w:left w:val="nil"/>
              <w:bottom w:val="single" w:sz="4" w:space="0" w:color="auto"/>
              <w:right w:val="single" w:sz="4" w:space="0" w:color="auto"/>
            </w:tcBorders>
            <w:shd w:val="clear" w:color="auto" w:fill="auto"/>
          </w:tcPr>
          <w:p w14:paraId="0A328D94" w14:textId="77777777" w:rsidR="008174FD" w:rsidRDefault="008174FD" w:rsidP="005A26C3">
            <w:pPr>
              <w:pStyle w:val="ListParagraph"/>
              <w:numPr>
                <w:ilvl w:val="0"/>
                <w:numId w:val="20"/>
              </w:numPr>
              <w:ind w:firstLine="0"/>
              <w:rPr>
                <w:sz w:val="16"/>
                <w:szCs w:val="16"/>
                <w:lang w:eastAsia="en-AU"/>
              </w:rPr>
            </w:pPr>
            <w:r>
              <w:rPr>
                <w:sz w:val="16"/>
                <w:szCs w:val="16"/>
                <w:lang w:eastAsia="en-AU"/>
              </w:rPr>
              <w:t xml:space="preserve">(i), (ii) and (iii) </w:t>
            </w:r>
            <w:r w:rsidRPr="00171B4A">
              <w:rPr>
                <w:sz w:val="16"/>
                <w:szCs w:val="16"/>
                <w:lang w:eastAsia="en-AU"/>
              </w:rPr>
              <w:t>Base + 10%</w:t>
            </w:r>
          </w:p>
          <w:p w14:paraId="506E2A80" w14:textId="77777777" w:rsidR="008174FD" w:rsidRPr="00171B4A" w:rsidRDefault="008174FD" w:rsidP="005A26C3">
            <w:pPr>
              <w:pStyle w:val="ListParagraph"/>
              <w:numPr>
                <w:ilvl w:val="0"/>
                <w:numId w:val="20"/>
              </w:numPr>
              <w:ind w:firstLine="0"/>
              <w:rPr>
                <w:sz w:val="16"/>
                <w:szCs w:val="16"/>
                <w:lang w:eastAsia="en-AU"/>
              </w:rPr>
            </w:pPr>
            <w:r>
              <w:rPr>
                <w:sz w:val="16"/>
                <w:szCs w:val="16"/>
                <w:lang w:eastAsia="en-AU"/>
              </w:rPr>
              <w:t xml:space="preserve">(iv) </w:t>
            </w:r>
            <w:r w:rsidRPr="00171B4A">
              <w:rPr>
                <w:sz w:val="16"/>
                <w:szCs w:val="16"/>
                <w:lang w:eastAsia="en-AU"/>
              </w:rPr>
              <w:t>#&gt;170,000 farms (&amp; men/ women)</w:t>
            </w:r>
          </w:p>
          <w:p w14:paraId="2D615222" w14:textId="77777777" w:rsidR="008174FD" w:rsidRPr="00171B4A" w:rsidRDefault="008174FD" w:rsidP="00BB4D21">
            <w:pPr>
              <w:contextualSpacing/>
              <w:rPr>
                <w:rFonts w:eastAsia="Times New Roman"/>
                <w:sz w:val="16"/>
                <w:szCs w:val="16"/>
                <w:lang w:eastAsia="en-AU"/>
              </w:rPr>
            </w:pPr>
          </w:p>
          <w:p w14:paraId="0998AFD5" w14:textId="77777777" w:rsidR="008174FD" w:rsidRPr="00152576" w:rsidRDefault="008174FD" w:rsidP="00BB4D21">
            <w:pPr>
              <w:contextualSpacing/>
              <w:outlineLvl w:val="0"/>
              <w:rPr>
                <w:rFonts w:asciiTheme="minorHAnsi" w:hAnsiTheme="minorHAnsi" w:cstheme="minorBidi"/>
                <w:sz w:val="16"/>
                <w:szCs w:val="16"/>
                <w:lang w:val="en-AU" w:eastAsia="en-AU"/>
              </w:rPr>
            </w:pPr>
            <w:r w:rsidRPr="00171B4A">
              <w:rPr>
                <w:sz w:val="16"/>
                <w:szCs w:val="16"/>
                <w:lang w:eastAsia="en-AU"/>
              </w:rPr>
              <w:t>&amp; Total # (men/ women</w:t>
            </w:r>
            <w:r>
              <w:rPr>
                <w:sz w:val="16"/>
                <w:szCs w:val="16"/>
                <w:lang w:eastAsia="en-AU"/>
              </w:rPr>
              <w:t>)</w:t>
            </w:r>
            <w:r w:rsidRPr="00171B4A" w:rsidDel="002552E9">
              <w:rPr>
                <w:sz w:val="16"/>
                <w:szCs w:val="16"/>
                <w:lang w:eastAsia="en-AU"/>
              </w:rPr>
              <w:t xml:space="preserve"> </w:t>
            </w:r>
          </w:p>
        </w:tc>
        <w:tc>
          <w:tcPr>
            <w:tcW w:w="2790" w:type="dxa"/>
            <w:gridSpan w:val="2"/>
            <w:tcBorders>
              <w:top w:val="single" w:sz="4" w:space="0" w:color="auto"/>
              <w:left w:val="nil"/>
              <w:bottom w:val="single" w:sz="4" w:space="0" w:color="auto"/>
              <w:right w:val="single" w:sz="4" w:space="0" w:color="auto"/>
            </w:tcBorders>
            <w:shd w:val="clear" w:color="auto" w:fill="auto"/>
          </w:tcPr>
          <w:p w14:paraId="419E2AD0" w14:textId="77777777" w:rsidR="008174FD" w:rsidRPr="00171B4A" w:rsidRDefault="008174FD" w:rsidP="005A26C3">
            <w:pPr>
              <w:pStyle w:val="ListParagraph"/>
              <w:numPr>
                <w:ilvl w:val="0"/>
                <w:numId w:val="21"/>
              </w:numPr>
              <w:rPr>
                <w:sz w:val="16"/>
                <w:szCs w:val="16"/>
                <w:lang w:eastAsia="en-AU"/>
              </w:rPr>
            </w:pPr>
            <w:r w:rsidRPr="00171B4A">
              <w:rPr>
                <w:sz w:val="16"/>
                <w:szCs w:val="16"/>
                <w:lang w:eastAsia="en-AU"/>
              </w:rPr>
              <w:t>TVETMIS/CSES</w:t>
            </w:r>
          </w:p>
          <w:p w14:paraId="6BDD3C62" w14:textId="77777777" w:rsidR="008174FD" w:rsidRPr="00171B4A" w:rsidRDefault="008174FD" w:rsidP="005A26C3">
            <w:pPr>
              <w:pStyle w:val="ListParagraph"/>
              <w:numPr>
                <w:ilvl w:val="0"/>
                <w:numId w:val="21"/>
              </w:numPr>
              <w:rPr>
                <w:sz w:val="16"/>
                <w:szCs w:val="16"/>
                <w:lang w:eastAsia="en-AU"/>
              </w:rPr>
            </w:pPr>
            <w:r w:rsidRPr="00171B4A">
              <w:rPr>
                <w:sz w:val="16"/>
                <w:szCs w:val="16"/>
                <w:lang w:eastAsia="en-AU"/>
              </w:rPr>
              <w:t>CSES</w:t>
            </w:r>
          </w:p>
          <w:p w14:paraId="0DE16900" w14:textId="488C8406" w:rsidR="009B33BC" w:rsidRDefault="009B33BC" w:rsidP="009B33BC">
            <w:pPr>
              <w:pStyle w:val="ListParagraph"/>
              <w:numPr>
                <w:ilvl w:val="0"/>
                <w:numId w:val="21"/>
              </w:numPr>
              <w:rPr>
                <w:sz w:val="16"/>
                <w:szCs w:val="16"/>
                <w:lang w:eastAsia="en-AU"/>
              </w:rPr>
            </w:pPr>
            <w:r w:rsidRPr="00171B4A">
              <w:rPr>
                <w:sz w:val="16"/>
                <w:szCs w:val="16"/>
                <w:lang w:eastAsia="en-AU"/>
              </w:rPr>
              <w:t xml:space="preserve"> MoEYS/</w:t>
            </w:r>
            <w:r>
              <w:rPr>
                <w:sz w:val="16"/>
                <w:szCs w:val="16"/>
                <w:lang w:eastAsia="en-AU"/>
              </w:rPr>
              <w:t xml:space="preserve"> MoLVT/</w:t>
            </w:r>
          </w:p>
          <w:p w14:paraId="1B85CBAA" w14:textId="77777777" w:rsidR="009B33BC" w:rsidRDefault="009B33BC" w:rsidP="009B33BC">
            <w:pPr>
              <w:pStyle w:val="ListParagraph"/>
              <w:ind w:left="1080"/>
              <w:rPr>
                <w:sz w:val="16"/>
                <w:szCs w:val="16"/>
                <w:lang w:eastAsia="en-AU"/>
              </w:rPr>
            </w:pPr>
            <w:r w:rsidRPr="00171B4A">
              <w:rPr>
                <w:sz w:val="16"/>
                <w:szCs w:val="16"/>
                <w:lang w:eastAsia="en-AU"/>
              </w:rPr>
              <w:t>ILO reports</w:t>
            </w:r>
          </w:p>
          <w:p w14:paraId="21627F1A" w14:textId="76F4DDE3" w:rsidR="008174FD" w:rsidRPr="00171B4A" w:rsidRDefault="009B33BC" w:rsidP="005A26C3">
            <w:pPr>
              <w:pStyle w:val="ListParagraph"/>
              <w:numPr>
                <w:ilvl w:val="0"/>
                <w:numId w:val="21"/>
              </w:numPr>
              <w:rPr>
                <w:sz w:val="16"/>
                <w:szCs w:val="16"/>
                <w:lang w:eastAsia="en-AU"/>
              </w:rPr>
            </w:pPr>
            <w:r>
              <w:rPr>
                <w:sz w:val="16"/>
                <w:szCs w:val="16"/>
                <w:lang w:eastAsia="en-AU"/>
              </w:rPr>
              <w:t>IFAD reports</w:t>
            </w:r>
          </w:p>
          <w:p w14:paraId="2000C970" w14:textId="7B970BF1" w:rsidR="008174FD" w:rsidRPr="00171B4A" w:rsidRDefault="009B33BC" w:rsidP="00BB4D21">
            <w:pPr>
              <w:pStyle w:val="ListParagraph"/>
              <w:ind w:left="1080" w:hanging="669"/>
              <w:rPr>
                <w:sz w:val="16"/>
                <w:szCs w:val="16"/>
                <w:lang w:eastAsia="en-AU"/>
              </w:rPr>
            </w:pPr>
            <w:r w:rsidRPr="00171B4A" w:rsidDel="009B33BC">
              <w:rPr>
                <w:sz w:val="16"/>
                <w:szCs w:val="16"/>
                <w:lang w:eastAsia="en-AU"/>
              </w:rPr>
              <w:t xml:space="preserve"> </w:t>
            </w:r>
          </w:p>
          <w:p w14:paraId="593C9851" w14:textId="77777777" w:rsidR="008174FD" w:rsidRPr="00171B4A" w:rsidRDefault="008174FD" w:rsidP="00BB4D21">
            <w:pPr>
              <w:ind w:left="360"/>
              <w:rPr>
                <w:sz w:val="16"/>
                <w:szCs w:val="16"/>
                <w:lang w:eastAsia="en-AU"/>
              </w:rPr>
            </w:pPr>
          </w:p>
          <w:p w14:paraId="04AC31F9" w14:textId="77777777" w:rsidR="008174FD" w:rsidRPr="00171B4A" w:rsidRDefault="008174FD" w:rsidP="00BB4D21">
            <w:pPr>
              <w:ind w:left="360"/>
              <w:rPr>
                <w:sz w:val="16"/>
                <w:szCs w:val="16"/>
                <w:lang w:eastAsia="en-AU"/>
              </w:rPr>
            </w:pPr>
            <w:r w:rsidRPr="00171B4A">
              <w:rPr>
                <w:sz w:val="16"/>
                <w:szCs w:val="16"/>
                <w:lang w:eastAsia="en-AU"/>
              </w:rPr>
              <w:t>&amp; Total calc.</w:t>
            </w:r>
          </w:p>
          <w:p w14:paraId="5D05C910" w14:textId="77777777" w:rsidR="008174FD" w:rsidRPr="00171B4A" w:rsidRDefault="008174FD" w:rsidP="00BB4D21">
            <w:pPr>
              <w:ind w:left="360"/>
              <w:rPr>
                <w:sz w:val="16"/>
                <w:szCs w:val="16"/>
                <w:lang w:eastAsia="en-AU"/>
              </w:rPr>
            </w:pPr>
          </w:p>
        </w:tc>
        <w:tc>
          <w:tcPr>
            <w:tcW w:w="1980" w:type="dxa"/>
            <w:tcBorders>
              <w:top w:val="single" w:sz="4" w:space="0" w:color="auto"/>
              <w:left w:val="nil"/>
              <w:bottom w:val="single" w:sz="4" w:space="0" w:color="auto"/>
              <w:right w:val="single" w:sz="4" w:space="0" w:color="auto"/>
            </w:tcBorders>
            <w:shd w:val="clear" w:color="auto" w:fill="auto"/>
          </w:tcPr>
          <w:p w14:paraId="41FF6013"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 xml:space="preserve">ILO/ UNV/ IFAD joint leads, UNDP, UNIDO,  FAO </w:t>
            </w:r>
          </w:p>
        </w:tc>
      </w:tr>
      <w:tr w:rsidR="008174FD" w:rsidRPr="00171B4A" w14:paraId="48FE6ED8" w14:textId="77777777" w:rsidTr="00BB4D21">
        <w:trPr>
          <w:trHeight w:val="1673"/>
        </w:trPr>
        <w:tc>
          <w:tcPr>
            <w:tcW w:w="3046" w:type="dxa"/>
            <w:vMerge w:val="restart"/>
            <w:tcBorders>
              <w:top w:val="single" w:sz="4" w:space="0" w:color="auto"/>
              <w:left w:val="single" w:sz="4" w:space="0" w:color="auto"/>
              <w:bottom w:val="single" w:sz="4" w:space="0" w:color="auto"/>
              <w:right w:val="single" w:sz="4" w:space="0" w:color="auto"/>
            </w:tcBorders>
            <w:shd w:val="clear" w:color="auto" w:fill="auto"/>
          </w:tcPr>
          <w:p w14:paraId="6E153941" w14:textId="77777777" w:rsidR="008174FD" w:rsidRPr="00171B4A" w:rsidRDefault="008174FD" w:rsidP="00BB4D21">
            <w:pPr>
              <w:rPr>
                <w:rFonts w:eastAsia="Times New Roman"/>
                <w:b/>
                <w:bCs/>
                <w:i/>
                <w:iCs/>
                <w:sz w:val="16"/>
                <w:szCs w:val="16"/>
                <w:u w:val="single"/>
                <w:lang w:eastAsia="en-AU"/>
              </w:rPr>
            </w:pPr>
            <w:r w:rsidRPr="00171B4A">
              <w:rPr>
                <w:rFonts w:eastAsia="Times New Roman"/>
                <w:b/>
                <w:bCs/>
                <w:i/>
                <w:iCs/>
                <w:sz w:val="16"/>
                <w:szCs w:val="16"/>
                <w:u w:val="single"/>
                <w:lang w:eastAsia="en-AU"/>
              </w:rPr>
              <w:t>Intermediate Outcome 2.2:</w:t>
            </w:r>
            <w:r w:rsidRPr="00171B4A">
              <w:rPr>
                <w:rFonts w:eastAsia="Times New Roman"/>
                <w:b/>
                <w:bCs/>
                <w:i/>
                <w:iCs/>
                <w:sz w:val="16"/>
                <w:szCs w:val="16"/>
                <w:lang w:eastAsia="en-AU"/>
              </w:rPr>
              <w:br/>
            </w:r>
            <w:r w:rsidRPr="00171B4A">
              <w:rPr>
                <w:sz w:val="16"/>
                <w:szCs w:val="16"/>
              </w:rPr>
              <w:t>Public institutions, businesses and entrepreneurs, drive improved economic productivity and competitiveness, greater innovation and adoption of new technology and resilience to shocks.</w:t>
            </w:r>
          </w:p>
        </w:tc>
        <w:tc>
          <w:tcPr>
            <w:tcW w:w="1994" w:type="dxa"/>
            <w:tcBorders>
              <w:top w:val="single" w:sz="4" w:space="0" w:color="auto"/>
              <w:left w:val="nil"/>
              <w:bottom w:val="single" w:sz="4" w:space="0" w:color="auto"/>
              <w:right w:val="single" w:sz="4" w:space="0" w:color="auto"/>
            </w:tcBorders>
            <w:shd w:val="clear" w:color="auto" w:fill="auto"/>
          </w:tcPr>
          <w:p w14:paraId="3F42754A" w14:textId="77777777" w:rsidR="008174FD" w:rsidRPr="00171B4A" w:rsidRDefault="008174FD" w:rsidP="00BB4D21">
            <w:pPr>
              <w:rPr>
                <w:rFonts w:eastAsia="Times New Roman"/>
                <w:sz w:val="16"/>
                <w:szCs w:val="16"/>
                <w:lang w:eastAsia="en-AU"/>
              </w:rPr>
            </w:pPr>
            <w:r w:rsidRPr="00171B4A">
              <w:rPr>
                <w:rFonts w:eastAsia="Times New Roman"/>
                <w:color w:val="000000"/>
                <w:sz w:val="16"/>
                <w:szCs w:val="16"/>
                <w:lang w:eastAsia="en-AU"/>
              </w:rPr>
              <w:t xml:space="preserve">2.2.1 </w:t>
            </w:r>
            <w:r>
              <w:rPr>
                <w:rFonts w:eastAsia="Times New Roman"/>
                <w:color w:val="000000"/>
                <w:sz w:val="16"/>
                <w:szCs w:val="16"/>
                <w:lang w:eastAsia="en-AU"/>
              </w:rPr>
              <w:t xml:space="preserve">(SDG8.8 &amp; SDG 9.2 &amp; 9.3) </w:t>
            </w:r>
            <w:r w:rsidRPr="00171B4A">
              <w:rPr>
                <w:rFonts w:eastAsia="Times New Roman"/>
                <w:color w:val="000000"/>
                <w:sz w:val="16"/>
                <w:szCs w:val="16"/>
                <w:lang w:eastAsia="en-AU"/>
              </w:rPr>
              <w:t xml:space="preserve">RGC economic strategy fully integrates SDGs/ 2030 approach &amp; socioeconomic rights, via adoption of: (i) CSDG-based NSDP; (ii) new Agricultural Master Plan; </w:t>
            </w:r>
          </w:p>
          <w:p w14:paraId="739A6954" w14:textId="77777777" w:rsidR="008174FD" w:rsidRPr="00171B4A" w:rsidRDefault="008174FD" w:rsidP="00BB4D21">
            <w:pPr>
              <w:rPr>
                <w:rFonts w:eastAsia="Times New Roman"/>
                <w:color w:val="000000"/>
                <w:sz w:val="16"/>
                <w:szCs w:val="16"/>
                <w:lang w:eastAsia="en-AU"/>
              </w:rPr>
            </w:pPr>
            <w:r w:rsidRPr="00171B4A">
              <w:rPr>
                <w:rFonts w:eastAsia="Times New Roman"/>
                <w:sz w:val="16"/>
                <w:szCs w:val="16"/>
                <w:lang w:eastAsia="en-AU"/>
              </w:rPr>
              <w:t>(i</w:t>
            </w:r>
            <w:r>
              <w:rPr>
                <w:rFonts w:eastAsia="Times New Roman"/>
                <w:sz w:val="16"/>
                <w:szCs w:val="16"/>
                <w:lang w:eastAsia="en-AU"/>
              </w:rPr>
              <w:t>ii</w:t>
            </w:r>
            <w:r w:rsidRPr="00171B4A">
              <w:rPr>
                <w:rFonts w:eastAsia="Times New Roman"/>
                <w:sz w:val="16"/>
                <w:szCs w:val="16"/>
                <w:lang w:eastAsia="en-AU"/>
              </w:rPr>
              <w:t xml:space="preserve">) Updated national employment policy </w:t>
            </w:r>
          </w:p>
          <w:p w14:paraId="05C7A65E" w14:textId="77777777" w:rsidR="008174FD" w:rsidRPr="00171B4A" w:rsidRDefault="008174FD" w:rsidP="00BB4D21">
            <w:pPr>
              <w:rPr>
                <w:rFonts w:eastAsia="Times New Roman"/>
                <w:color w:val="000000"/>
                <w:sz w:val="16"/>
                <w:szCs w:val="16"/>
                <w:lang w:eastAsia="en-AU"/>
              </w:rPr>
            </w:pPr>
          </w:p>
          <w:p w14:paraId="57461886" w14:textId="6CB2198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w:t>
            </w:r>
            <w:r w:rsidR="002178B6">
              <w:rPr>
                <w:rFonts w:eastAsia="Times New Roman"/>
                <w:color w:val="000000"/>
                <w:sz w:val="16"/>
                <w:szCs w:val="16"/>
                <w:lang w:eastAsia="en-AU"/>
              </w:rPr>
              <w:t>3</w:t>
            </w:r>
            <w:r w:rsidRPr="00171B4A">
              <w:rPr>
                <w:rFonts w:eastAsia="Times New Roman"/>
                <w:color w:val="000000"/>
                <w:sz w:val="16"/>
                <w:szCs w:val="16"/>
                <w:lang w:eastAsia="en-AU"/>
              </w:rPr>
              <w:t xml:space="preserve"> fully; no/ partially/ fully)</w:t>
            </w:r>
          </w:p>
        </w:tc>
        <w:tc>
          <w:tcPr>
            <w:tcW w:w="2700" w:type="dxa"/>
            <w:tcBorders>
              <w:top w:val="single" w:sz="4" w:space="0" w:color="auto"/>
              <w:left w:val="nil"/>
              <w:bottom w:val="single" w:sz="4" w:space="0" w:color="auto"/>
              <w:right w:val="single" w:sz="4" w:space="0" w:color="auto"/>
            </w:tcBorders>
            <w:shd w:val="clear" w:color="auto" w:fill="auto"/>
          </w:tcPr>
          <w:p w14:paraId="3727A53F" w14:textId="77777777" w:rsidR="008174FD" w:rsidRPr="00171B4A" w:rsidRDefault="008174FD" w:rsidP="005A26C3">
            <w:pPr>
              <w:pStyle w:val="ListParagraph"/>
              <w:numPr>
                <w:ilvl w:val="0"/>
                <w:numId w:val="22"/>
              </w:numPr>
              <w:rPr>
                <w:sz w:val="16"/>
                <w:szCs w:val="16"/>
                <w:lang w:eastAsia="en-AU"/>
              </w:rPr>
            </w:pPr>
            <w:r w:rsidRPr="00171B4A">
              <w:rPr>
                <w:sz w:val="16"/>
                <w:szCs w:val="16"/>
                <w:lang w:eastAsia="en-AU"/>
              </w:rPr>
              <w:t>Not adopted</w:t>
            </w:r>
          </w:p>
          <w:p w14:paraId="06FB3031" w14:textId="77777777" w:rsidR="008174FD" w:rsidRPr="00171B4A" w:rsidRDefault="008174FD" w:rsidP="005A26C3">
            <w:pPr>
              <w:pStyle w:val="ListParagraph"/>
              <w:numPr>
                <w:ilvl w:val="0"/>
                <w:numId w:val="22"/>
              </w:numPr>
              <w:rPr>
                <w:sz w:val="16"/>
                <w:szCs w:val="16"/>
                <w:lang w:eastAsia="en-AU"/>
              </w:rPr>
            </w:pPr>
            <w:r w:rsidRPr="00171B4A">
              <w:rPr>
                <w:sz w:val="16"/>
                <w:szCs w:val="16"/>
                <w:lang w:eastAsia="en-AU"/>
              </w:rPr>
              <w:t>Not adopted</w:t>
            </w:r>
          </w:p>
          <w:p w14:paraId="6D747428" w14:textId="77777777" w:rsidR="008174FD" w:rsidRPr="00171B4A" w:rsidRDefault="008174FD" w:rsidP="005A26C3">
            <w:pPr>
              <w:pStyle w:val="ListParagraph"/>
              <w:numPr>
                <w:ilvl w:val="0"/>
                <w:numId w:val="22"/>
              </w:numPr>
              <w:rPr>
                <w:sz w:val="16"/>
                <w:szCs w:val="16"/>
                <w:lang w:eastAsia="en-AU"/>
              </w:rPr>
            </w:pPr>
            <w:r w:rsidRPr="00171B4A">
              <w:rPr>
                <w:sz w:val="16"/>
                <w:szCs w:val="16"/>
                <w:lang w:eastAsia="en-AU"/>
              </w:rPr>
              <w:t>Not adopted (TBC)</w:t>
            </w:r>
          </w:p>
          <w:p w14:paraId="279910C1" w14:textId="77777777" w:rsidR="008174FD" w:rsidRPr="00E26FE4" w:rsidRDefault="008174FD" w:rsidP="00BB4D21">
            <w:pPr>
              <w:rPr>
                <w:sz w:val="16"/>
                <w:szCs w:val="16"/>
                <w:lang w:eastAsia="en-AU"/>
              </w:rPr>
            </w:pPr>
          </w:p>
          <w:p w14:paraId="36247715" w14:textId="77777777" w:rsidR="008174FD" w:rsidRPr="00171B4A" w:rsidRDefault="008174FD" w:rsidP="00BB4D21">
            <w:pPr>
              <w:rPr>
                <w:rFonts w:eastAsia="Times New Roman"/>
                <w:sz w:val="16"/>
                <w:szCs w:val="16"/>
                <w:lang w:eastAsia="en-AU"/>
              </w:rPr>
            </w:pPr>
          </w:p>
          <w:p w14:paraId="2FF93899" w14:textId="77777777" w:rsidR="008174FD" w:rsidRPr="00171B4A" w:rsidRDefault="008174FD" w:rsidP="00BB4D21">
            <w:pPr>
              <w:pStyle w:val="ListParagraph"/>
              <w:rPr>
                <w:sz w:val="16"/>
                <w:szCs w:val="16"/>
                <w:lang w:eastAsia="en-AU"/>
              </w:rPr>
            </w:pPr>
            <w:r w:rsidRPr="00171B4A">
              <w:rPr>
                <w:sz w:val="16"/>
                <w:szCs w:val="16"/>
                <w:lang w:eastAsia="en-AU"/>
              </w:rPr>
              <w:t>Base # 0/3</w:t>
            </w:r>
          </w:p>
        </w:tc>
        <w:tc>
          <w:tcPr>
            <w:tcW w:w="2700" w:type="dxa"/>
            <w:gridSpan w:val="2"/>
            <w:tcBorders>
              <w:top w:val="single" w:sz="4" w:space="0" w:color="auto"/>
              <w:left w:val="nil"/>
              <w:bottom w:val="single" w:sz="4" w:space="0" w:color="auto"/>
              <w:right w:val="single" w:sz="4" w:space="0" w:color="auto"/>
            </w:tcBorders>
            <w:shd w:val="clear" w:color="auto" w:fill="auto"/>
          </w:tcPr>
          <w:p w14:paraId="06FD0281" w14:textId="77777777" w:rsidR="008174FD" w:rsidRPr="00171B4A" w:rsidRDefault="008174FD" w:rsidP="005A26C3">
            <w:pPr>
              <w:pStyle w:val="ListParagraph"/>
              <w:numPr>
                <w:ilvl w:val="0"/>
                <w:numId w:val="23"/>
              </w:numPr>
              <w:rPr>
                <w:sz w:val="16"/>
                <w:szCs w:val="16"/>
                <w:lang w:eastAsia="en-AU"/>
              </w:rPr>
            </w:pPr>
            <w:r w:rsidRPr="00171B4A">
              <w:rPr>
                <w:sz w:val="16"/>
                <w:szCs w:val="16"/>
                <w:lang w:eastAsia="en-AU"/>
              </w:rPr>
              <w:t>Fully adopted</w:t>
            </w:r>
          </w:p>
          <w:p w14:paraId="3355B5D4" w14:textId="77777777" w:rsidR="008174FD" w:rsidRPr="00171B4A" w:rsidRDefault="008174FD" w:rsidP="005A26C3">
            <w:pPr>
              <w:pStyle w:val="ListParagraph"/>
              <w:numPr>
                <w:ilvl w:val="0"/>
                <w:numId w:val="23"/>
              </w:numPr>
              <w:rPr>
                <w:sz w:val="16"/>
                <w:szCs w:val="16"/>
                <w:lang w:eastAsia="en-AU"/>
              </w:rPr>
            </w:pPr>
            <w:r w:rsidRPr="00171B4A">
              <w:rPr>
                <w:sz w:val="16"/>
                <w:szCs w:val="16"/>
                <w:lang w:eastAsia="en-AU"/>
              </w:rPr>
              <w:t>Fully adopted</w:t>
            </w:r>
          </w:p>
          <w:p w14:paraId="7A2D4ADF" w14:textId="77777777" w:rsidR="008174FD" w:rsidRPr="00171B4A" w:rsidRDefault="008174FD" w:rsidP="005A26C3">
            <w:pPr>
              <w:pStyle w:val="ListParagraph"/>
              <w:numPr>
                <w:ilvl w:val="0"/>
                <w:numId w:val="23"/>
              </w:numPr>
              <w:rPr>
                <w:sz w:val="16"/>
                <w:szCs w:val="16"/>
                <w:lang w:eastAsia="en-AU"/>
              </w:rPr>
            </w:pPr>
            <w:r w:rsidRPr="00171B4A">
              <w:rPr>
                <w:sz w:val="16"/>
                <w:szCs w:val="16"/>
                <w:lang w:eastAsia="en-AU"/>
              </w:rPr>
              <w:t>Fully adopted</w:t>
            </w:r>
          </w:p>
          <w:p w14:paraId="369E4A71" w14:textId="77777777" w:rsidR="008174FD" w:rsidRPr="00E26FE4" w:rsidRDefault="008174FD" w:rsidP="00BB4D21">
            <w:pPr>
              <w:ind w:left="360"/>
              <w:rPr>
                <w:sz w:val="16"/>
                <w:szCs w:val="16"/>
                <w:lang w:eastAsia="en-AU"/>
              </w:rPr>
            </w:pPr>
          </w:p>
          <w:p w14:paraId="719AAD96" w14:textId="77777777" w:rsidR="008174FD" w:rsidRPr="00171B4A" w:rsidRDefault="008174FD" w:rsidP="00BB4D21">
            <w:pPr>
              <w:pStyle w:val="ListParagraph"/>
              <w:ind w:left="1080"/>
              <w:rPr>
                <w:sz w:val="16"/>
                <w:szCs w:val="16"/>
                <w:lang w:eastAsia="en-AU"/>
              </w:rPr>
            </w:pPr>
          </w:p>
          <w:p w14:paraId="560239D8" w14:textId="77777777" w:rsidR="008174FD" w:rsidRPr="00171B4A" w:rsidRDefault="008174FD" w:rsidP="00BB4D21">
            <w:pPr>
              <w:pStyle w:val="ListParagraph"/>
              <w:rPr>
                <w:sz w:val="16"/>
                <w:szCs w:val="16"/>
                <w:lang w:eastAsia="en-AU"/>
              </w:rPr>
            </w:pPr>
            <w:r w:rsidRPr="00171B4A">
              <w:rPr>
                <w:sz w:val="16"/>
                <w:szCs w:val="16"/>
                <w:lang w:eastAsia="en-AU"/>
              </w:rPr>
              <w:t>Target # 3/3</w:t>
            </w:r>
          </w:p>
        </w:tc>
        <w:tc>
          <w:tcPr>
            <w:tcW w:w="2790" w:type="dxa"/>
            <w:gridSpan w:val="2"/>
            <w:tcBorders>
              <w:top w:val="single" w:sz="4" w:space="0" w:color="auto"/>
              <w:left w:val="nil"/>
              <w:bottom w:val="single" w:sz="4" w:space="0" w:color="auto"/>
              <w:right w:val="single" w:sz="4" w:space="0" w:color="auto"/>
            </w:tcBorders>
            <w:shd w:val="clear" w:color="auto" w:fill="auto"/>
          </w:tcPr>
          <w:p w14:paraId="2E71F21B"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All – review of documents – no = no reference, partially = some reference to SDGs/ socioeconomic rights, fully = reference &amp; inclusion within M&amp;E framework of the document</w:t>
            </w:r>
          </w:p>
        </w:tc>
        <w:tc>
          <w:tcPr>
            <w:tcW w:w="1980" w:type="dxa"/>
            <w:tcBorders>
              <w:top w:val="single" w:sz="4" w:space="0" w:color="auto"/>
              <w:left w:val="nil"/>
              <w:bottom w:val="single" w:sz="4" w:space="0" w:color="auto"/>
              <w:right w:val="single" w:sz="4" w:space="0" w:color="auto"/>
            </w:tcBorders>
            <w:shd w:val="clear" w:color="auto" w:fill="auto"/>
          </w:tcPr>
          <w:p w14:paraId="6461B918"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UNDP lead, IFAD, FAO, UNIDO,</w:t>
            </w:r>
          </w:p>
          <w:p w14:paraId="1406ABE8"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ILO</w:t>
            </w:r>
          </w:p>
        </w:tc>
      </w:tr>
      <w:tr w:rsidR="008174FD" w:rsidRPr="00171B4A" w14:paraId="543ED2F6" w14:textId="77777777" w:rsidTr="00BB4D21">
        <w:trPr>
          <w:trHeight w:val="1975"/>
        </w:trPr>
        <w:tc>
          <w:tcPr>
            <w:tcW w:w="3046" w:type="dxa"/>
            <w:vMerge/>
            <w:tcBorders>
              <w:top w:val="single" w:sz="4" w:space="0" w:color="auto"/>
              <w:left w:val="single" w:sz="4" w:space="0" w:color="auto"/>
              <w:bottom w:val="single" w:sz="4" w:space="0" w:color="auto"/>
              <w:right w:val="single" w:sz="4" w:space="0" w:color="auto"/>
            </w:tcBorders>
            <w:shd w:val="clear" w:color="auto" w:fill="auto"/>
          </w:tcPr>
          <w:p w14:paraId="63EF410A" w14:textId="77777777" w:rsidR="008174FD" w:rsidRPr="00171B4A" w:rsidRDefault="008174FD" w:rsidP="00BB4D21">
            <w:pPr>
              <w:rPr>
                <w:rFonts w:eastAsia="Times New Roman"/>
                <w:b/>
                <w:bCs/>
                <w:i/>
                <w:iCs/>
                <w:sz w:val="16"/>
                <w:szCs w:val="16"/>
                <w:u w:val="single"/>
                <w:lang w:eastAsia="en-AU"/>
              </w:rPr>
            </w:pPr>
          </w:p>
        </w:tc>
        <w:tc>
          <w:tcPr>
            <w:tcW w:w="1994" w:type="dxa"/>
            <w:tcBorders>
              <w:top w:val="single" w:sz="4" w:space="0" w:color="auto"/>
              <w:left w:val="nil"/>
              <w:bottom w:val="single" w:sz="4" w:space="0" w:color="auto"/>
              <w:right w:val="single" w:sz="4" w:space="0" w:color="auto"/>
            </w:tcBorders>
            <w:shd w:val="clear" w:color="auto" w:fill="auto"/>
          </w:tcPr>
          <w:p w14:paraId="6C9EFE0A" w14:textId="77777777" w:rsidR="008174FD" w:rsidRPr="00171B4A" w:rsidRDefault="008174FD" w:rsidP="00BB4D21">
            <w:pPr>
              <w:rPr>
                <w:rFonts w:eastAsia="Times New Roman"/>
                <w:color w:val="000000"/>
                <w:sz w:val="16"/>
                <w:szCs w:val="16"/>
                <w:lang w:eastAsia="en-AU"/>
              </w:rPr>
            </w:pPr>
            <w:r>
              <w:rPr>
                <w:rFonts w:eastAsia="Times New Roman"/>
                <w:color w:val="000000"/>
                <w:sz w:val="16"/>
                <w:szCs w:val="16"/>
                <w:lang w:eastAsia="en-AU"/>
              </w:rPr>
              <w:t>2.2.2 P</w:t>
            </w:r>
            <w:r w:rsidRPr="00171B4A">
              <w:rPr>
                <w:rFonts w:eastAsia="Times New Roman"/>
                <w:color w:val="000000"/>
                <w:sz w:val="16"/>
                <w:szCs w:val="16"/>
                <w:lang w:eastAsia="en-AU"/>
              </w:rPr>
              <w:t>roductivity/ competitiveness systems, and capacities enhanced via</w:t>
            </w:r>
            <w:r>
              <w:rPr>
                <w:rFonts w:eastAsia="Times New Roman"/>
                <w:color w:val="000000"/>
                <w:sz w:val="16"/>
                <w:szCs w:val="16"/>
                <w:lang w:eastAsia="en-AU"/>
              </w:rPr>
              <w:t xml:space="preserve"> (SDG8.2 &amp; 8.3</w:t>
            </w:r>
            <w:r w:rsidRPr="00171B4A">
              <w:rPr>
                <w:rFonts w:eastAsia="Times New Roman"/>
                <w:color w:val="000000"/>
                <w:sz w:val="16"/>
                <w:szCs w:val="16"/>
                <w:lang w:eastAsia="en-AU"/>
              </w:rPr>
              <w:t>: (i) Comprehensive national quality infrastructure (fish and other commodities); (ii)</w:t>
            </w:r>
            <w:r>
              <w:rPr>
                <w:rFonts w:eastAsia="Times New Roman"/>
                <w:color w:val="000000"/>
                <w:sz w:val="16"/>
                <w:szCs w:val="16"/>
                <w:lang w:eastAsia="en-AU"/>
              </w:rPr>
              <w:t xml:space="preserve"> RGC</w:t>
            </w:r>
            <w:r w:rsidRPr="00171B4A">
              <w:rPr>
                <w:rFonts w:eastAsia="Times New Roman"/>
                <w:color w:val="000000"/>
                <w:sz w:val="16"/>
                <w:szCs w:val="16"/>
                <w:lang w:eastAsia="en-AU"/>
              </w:rPr>
              <w:t xml:space="preserve"> LDC graduation preparedness plan; (iii)</w:t>
            </w:r>
            <w:r>
              <w:rPr>
                <w:rFonts w:eastAsia="Times New Roman"/>
                <w:color w:val="000000"/>
                <w:sz w:val="16"/>
                <w:szCs w:val="16"/>
                <w:lang w:eastAsia="en-AU"/>
              </w:rPr>
              <w:t xml:space="preserve"> IDP Review and Revisions</w:t>
            </w:r>
            <w:r w:rsidRPr="00171B4A">
              <w:rPr>
                <w:rFonts w:eastAsia="Times New Roman"/>
                <w:color w:val="000000"/>
                <w:sz w:val="16"/>
                <w:szCs w:val="16"/>
                <w:lang w:eastAsia="en-AU"/>
              </w:rPr>
              <w:t>; (iv)</w:t>
            </w:r>
            <w:r>
              <w:rPr>
                <w:rFonts w:eastAsia="Times New Roman"/>
                <w:color w:val="000000"/>
                <w:sz w:val="16"/>
                <w:szCs w:val="16"/>
                <w:lang w:eastAsia="en-AU"/>
              </w:rPr>
              <w:t xml:space="preserve"> New TVET law</w:t>
            </w:r>
            <w:r w:rsidRPr="00171B4A">
              <w:rPr>
                <w:rFonts w:eastAsia="Times New Roman"/>
                <w:color w:val="000000"/>
                <w:sz w:val="16"/>
                <w:szCs w:val="16"/>
                <w:lang w:eastAsia="en-AU"/>
              </w:rPr>
              <w:t xml:space="preserve">; </w:t>
            </w:r>
            <w:r w:rsidRPr="00171B4A">
              <w:rPr>
                <w:rFonts w:eastAsia="Times New Roman"/>
                <w:sz w:val="16"/>
                <w:szCs w:val="16"/>
                <w:lang w:eastAsia="en-AU"/>
              </w:rPr>
              <w:t xml:space="preserve"> (v) Improved </w:t>
            </w:r>
            <w:r>
              <w:rPr>
                <w:rFonts w:eastAsia="Times New Roman"/>
                <w:sz w:val="16"/>
                <w:szCs w:val="16"/>
                <w:lang w:eastAsia="en-AU"/>
              </w:rPr>
              <w:t xml:space="preserve">industrial </w:t>
            </w:r>
            <w:r w:rsidRPr="00171B4A">
              <w:rPr>
                <w:rFonts w:eastAsia="Times New Roman"/>
                <w:sz w:val="16"/>
                <w:szCs w:val="16"/>
                <w:lang w:eastAsia="en-AU"/>
              </w:rPr>
              <w:t>working conditions</w:t>
            </w:r>
            <w:r>
              <w:rPr>
                <w:rFonts w:eastAsia="Times New Roman"/>
                <w:sz w:val="16"/>
                <w:szCs w:val="16"/>
                <w:lang w:eastAsia="en-AU"/>
              </w:rPr>
              <w:t xml:space="preserve"> </w:t>
            </w:r>
            <w:r w:rsidRPr="00171B4A">
              <w:rPr>
                <w:rFonts w:eastAsia="Times New Roman"/>
                <w:sz w:val="16"/>
                <w:szCs w:val="16"/>
                <w:lang w:eastAsia="en-AU"/>
              </w:rPr>
              <w:t>(increased rate of compliance with Core Labour and Occupational Safety and Health Standards)</w:t>
            </w:r>
            <w:r>
              <w:rPr>
                <w:rFonts w:eastAsia="Times New Roman"/>
                <w:sz w:val="16"/>
                <w:szCs w:val="16"/>
                <w:lang w:eastAsia="en-AU"/>
              </w:rPr>
              <w:t>;</w:t>
            </w:r>
            <w:r w:rsidRPr="00171B4A">
              <w:rPr>
                <w:rFonts w:eastAsia="Times New Roman"/>
                <w:sz w:val="16"/>
                <w:szCs w:val="16"/>
                <w:lang w:eastAsia="en-AU"/>
              </w:rPr>
              <w:t xml:space="preserve"> (vi) Strategic Vision for the Garment Sector 2018-2025 (MoEF)</w:t>
            </w:r>
          </w:p>
          <w:p w14:paraId="2A84A492" w14:textId="77777777" w:rsidR="008174FD" w:rsidRPr="00171B4A" w:rsidRDefault="008174FD" w:rsidP="00BB4D21">
            <w:pPr>
              <w:rPr>
                <w:rFonts w:eastAsia="Times New Roman"/>
                <w:color w:val="000000"/>
                <w:sz w:val="16"/>
                <w:szCs w:val="16"/>
                <w:lang w:eastAsia="en-AU"/>
              </w:rPr>
            </w:pPr>
          </w:p>
          <w:p w14:paraId="3DAA2DE9" w14:textId="77777777" w:rsidR="008174FD" w:rsidRPr="00171B4A" w:rsidRDefault="008174FD" w:rsidP="00BB4D21">
            <w:pPr>
              <w:rPr>
                <w:rFonts w:eastAsia="Times New Roman"/>
                <w:b/>
                <w:bCs/>
                <w:color w:val="000000"/>
                <w:sz w:val="16"/>
                <w:szCs w:val="16"/>
                <w:lang w:eastAsia="en-AU"/>
              </w:rPr>
            </w:pPr>
            <w:r w:rsidRPr="00171B4A">
              <w:rPr>
                <w:i/>
                <w:iCs/>
                <w:color w:val="000000"/>
                <w:sz w:val="16"/>
                <w:szCs w:val="16"/>
                <w:lang w:eastAsia="en-AU"/>
              </w:rPr>
              <w:t>And jointly reported (with RG3): (v</w:t>
            </w:r>
            <w:r>
              <w:rPr>
                <w:i/>
                <w:iCs/>
                <w:color w:val="000000"/>
                <w:sz w:val="16"/>
                <w:szCs w:val="16"/>
                <w:lang w:eastAsia="en-AU"/>
              </w:rPr>
              <w:t>ii</w:t>
            </w:r>
            <w:r w:rsidRPr="00171B4A">
              <w:rPr>
                <w:i/>
                <w:iCs/>
                <w:color w:val="000000"/>
                <w:sz w:val="16"/>
                <w:szCs w:val="16"/>
                <w:lang w:eastAsia="en-AU"/>
              </w:rPr>
              <w:t>) Energy resource efficiency (solar) and/ or other green growth measures</w:t>
            </w:r>
          </w:p>
          <w:p w14:paraId="44B01850"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(#/7)</w:t>
            </w:r>
          </w:p>
          <w:p w14:paraId="32A198A5" w14:textId="77777777" w:rsidR="008174FD" w:rsidRPr="00171B4A" w:rsidRDefault="008174FD" w:rsidP="00BB4D21">
            <w:pPr>
              <w:rPr>
                <w:rFonts w:eastAsia="Times New Roman"/>
                <w:color w:val="000000"/>
                <w:sz w:val="16"/>
                <w:szCs w:val="16"/>
                <w:lang w:eastAsia="en-AU"/>
              </w:rPr>
            </w:pPr>
          </w:p>
        </w:tc>
        <w:tc>
          <w:tcPr>
            <w:tcW w:w="2700" w:type="dxa"/>
            <w:tcBorders>
              <w:top w:val="single" w:sz="4" w:space="0" w:color="auto"/>
              <w:left w:val="nil"/>
              <w:bottom w:val="single" w:sz="4" w:space="0" w:color="auto"/>
              <w:right w:val="single" w:sz="4" w:space="0" w:color="auto"/>
            </w:tcBorders>
            <w:shd w:val="clear" w:color="auto" w:fill="auto"/>
          </w:tcPr>
          <w:p w14:paraId="7C69B4C6" w14:textId="77777777" w:rsidR="008174FD" w:rsidRDefault="008174FD" w:rsidP="00BB4D21">
            <w:pPr>
              <w:pStyle w:val="ListParagraph"/>
              <w:ind w:left="1080"/>
              <w:rPr>
                <w:sz w:val="16"/>
                <w:szCs w:val="16"/>
                <w:lang w:eastAsia="en-AU"/>
              </w:rPr>
            </w:pPr>
          </w:p>
          <w:p w14:paraId="7E491107" w14:textId="77777777" w:rsidR="008174FD" w:rsidRDefault="008174FD" w:rsidP="00BB4D21">
            <w:pPr>
              <w:pStyle w:val="ListParagraph"/>
              <w:ind w:left="1080"/>
              <w:rPr>
                <w:sz w:val="16"/>
                <w:szCs w:val="16"/>
                <w:lang w:eastAsia="en-AU"/>
              </w:rPr>
            </w:pPr>
          </w:p>
          <w:p w14:paraId="541F388C" w14:textId="77777777" w:rsidR="008174FD" w:rsidRPr="005D053B" w:rsidRDefault="008174FD" w:rsidP="005A26C3">
            <w:pPr>
              <w:pStyle w:val="ListParagraph"/>
              <w:numPr>
                <w:ilvl w:val="0"/>
                <w:numId w:val="24"/>
              </w:numPr>
              <w:rPr>
                <w:sz w:val="16"/>
                <w:szCs w:val="16"/>
                <w:lang w:eastAsia="en-AU"/>
              </w:rPr>
            </w:pPr>
            <w:r w:rsidRPr="005D053B">
              <w:rPr>
                <w:sz w:val="16"/>
                <w:szCs w:val="16"/>
                <w:lang w:eastAsia="en-AU"/>
              </w:rPr>
              <w:t xml:space="preserve">Quality infrastructure fragmented/ not comprehensive </w:t>
            </w:r>
          </w:p>
          <w:p w14:paraId="4CC92834" w14:textId="77777777" w:rsidR="008174FD" w:rsidRPr="005D053B" w:rsidRDefault="008174FD" w:rsidP="005A26C3">
            <w:pPr>
              <w:pStyle w:val="ListParagraph"/>
              <w:numPr>
                <w:ilvl w:val="0"/>
                <w:numId w:val="24"/>
              </w:numPr>
              <w:rPr>
                <w:sz w:val="16"/>
                <w:szCs w:val="16"/>
                <w:lang w:eastAsia="en-AU"/>
              </w:rPr>
            </w:pPr>
            <w:r w:rsidRPr="005D053B">
              <w:rPr>
                <w:sz w:val="16"/>
                <w:szCs w:val="16"/>
                <w:lang w:eastAsia="en-AU"/>
              </w:rPr>
              <w:t xml:space="preserve">Not in place </w:t>
            </w:r>
          </w:p>
          <w:p w14:paraId="5C182875" w14:textId="77777777" w:rsidR="008174FD" w:rsidRPr="005D053B" w:rsidRDefault="008174FD" w:rsidP="005A26C3">
            <w:pPr>
              <w:pStyle w:val="ListParagraph"/>
              <w:numPr>
                <w:ilvl w:val="0"/>
                <w:numId w:val="24"/>
              </w:numPr>
              <w:rPr>
                <w:bCs/>
                <w:sz w:val="16"/>
                <w:szCs w:val="16"/>
                <w:lang w:val="en-AU" w:eastAsia="en-AU"/>
              </w:rPr>
            </w:pPr>
            <w:r w:rsidRPr="005D053B">
              <w:rPr>
                <w:bCs/>
                <w:sz w:val="16"/>
                <w:szCs w:val="16"/>
                <w:lang w:val="en-AU" w:eastAsia="en-AU"/>
              </w:rPr>
              <w:t xml:space="preserve">Not initiated </w:t>
            </w:r>
          </w:p>
          <w:p w14:paraId="25D4FAFB" w14:textId="078A4F5A" w:rsidR="008174FD" w:rsidRPr="005D053B" w:rsidRDefault="008C0322" w:rsidP="005A26C3">
            <w:pPr>
              <w:pStyle w:val="ListParagraph"/>
              <w:numPr>
                <w:ilvl w:val="0"/>
                <w:numId w:val="24"/>
              </w:numPr>
              <w:rPr>
                <w:bCs/>
                <w:sz w:val="16"/>
                <w:szCs w:val="16"/>
                <w:lang w:val="en-AU" w:eastAsia="en-AU"/>
              </w:rPr>
            </w:pPr>
            <w:r>
              <w:rPr>
                <w:bCs/>
                <w:sz w:val="16"/>
                <w:szCs w:val="16"/>
                <w:lang w:val="en-AU" w:eastAsia="en-AU"/>
              </w:rPr>
              <w:t>Not in place</w:t>
            </w:r>
          </w:p>
          <w:p w14:paraId="76AD26ED" w14:textId="77777777" w:rsidR="008174FD" w:rsidRPr="005D053B" w:rsidRDefault="008174FD" w:rsidP="005A26C3">
            <w:pPr>
              <w:pStyle w:val="ListParagraph"/>
              <w:numPr>
                <w:ilvl w:val="0"/>
                <w:numId w:val="24"/>
              </w:numPr>
              <w:rPr>
                <w:sz w:val="16"/>
                <w:szCs w:val="16"/>
                <w:lang w:eastAsia="en-AU"/>
              </w:rPr>
            </w:pPr>
            <w:r w:rsidRPr="005D053B">
              <w:rPr>
                <w:sz w:val="16"/>
                <w:szCs w:val="16"/>
                <w:lang w:eastAsia="en-AU"/>
              </w:rPr>
              <w:t xml:space="preserve">46% of core conditions met </w:t>
            </w:r>
          </w:p>
          <w:p w14:paraId="6BBB57B1" w14:textId="77777777" w:rsidR="008174FD" w:rsidRPr="005D053B" w:rsidRDefault="008174FD" w:rsidP="00BB4D21">
            <w:pPr>
              <w:pStyle w:val="ListParagraph"/>
              <w:ind w:left="1080"/>
              <w:rPr>
                <w:sz w:val="16"/>
                <w:szCs w:val="16"/>
                <w:lang w:eastAsia="en-AU"/>
              </w:rPr>
            </w:pPr>
          </w:p>
          <w:p w14:paraId="0D201C69" w14:textId="77777777" w:rsidR="008174FD" w:rsidRPr="005D053B" w:rsidRDefault="008174FD" w:rsidP="005A26C3">
            <w:pPr>
              <w:pStyle w:val="ListParagraph"/>
              <w:numPr>
                <w:ilvl w:val="0"/>
                <w:numId w:val="24"/>
              </w:numPr>
              <w:rPr>
                <w:sz w:val="16"/>
                <w:szCs w:val="16"/>
                <w:lang w:eastAsia="en-AU"/>
              </w:rPr>
            </w:pPr>
            <w:r w:rsidRPr="005D053B">
              <w:rPr>
                <w:sz w:val="16"/>
                <w:szCs w:val="16"/>
                <w:lang w:eastAsia="en-AU"/>
              </w:rPr>
              <w:t>Not in place</w:t>
            </w:r>
          </w:p>
          <w:p w14:paraId="23EEAC68" w14:textId="77777777" w:rsidR="008174FD" w:rsidRPr="005D053B" w:rsidRDefault="008174FD" w:rsidP="00BB4D21">
            <w:pPr>
              <w:pStyle w:val="ListParagraph"/>
              <w:rPr>
                <w:i/>
                <w:iCs/>
                <w:sz w:val="16"/>
                <w:szCs w:val="16"/>
                <w:lang w:eastAsia="en-AU"/>
              </w:rPr>
            </w:pPr>
          </w:p>
          <w:p w14:paraId="1658D778" w14:textId="77777777" w:rsidR="008174FD" w:rsidRPr="005D053B" w:rsidRDefault="008174FD" w:rsidP="00BB4D21">
            <w:pPr>
              <w:pStyle w:val="ListParagraph"/>
              <w:ind w:left="1080"/>
              <w:rPr>
                <w:i/>
                <w:iCs/>
                <w:sz w:val="16"/>
                <w:szCs w:val="16"/>
                <w:lang w:eastAsia="en-AU"/>
              </w:rPr>
            </w:pPr>
          </w:p>
          <w:p w14:paraId="694EC738" w14:textId="77777777" w:rsidR="008174FD" w:rsidRPr="005D053B" w:rsidRDefault="008174FD" w:rsidP="005A26C3">
            <w:pPr>
              <w:pStyle w:val="ListParagraph"/>
              <w:numPr>
                <w:ilvl w:val="0"/>
                <w:numId w:val="24"/>
              </w:numPr>
              <w:rPr>
                <w:i/>
                <w:iCs/>
                <w:sz w:val="16"/>
                <w:szCs w:val="16"/>
                <w:lang w:eastAsia="en-AU"/>
              </w:rPr>
            </w:pPr>
            <w:r w:rsidRPr="005D053B">
              <w:rPr>
                <w:i/>
                <w:iCs/>
                <w:sz w:val="16"/>
                <w:szCs w:val="16"/>
                <w:lang w:eastAsia="en-AU"/>
              </w:rPr>
              <w:t>Under RG (3): Not in place</w:t>
            </w:r>
          </w:p>
          <w:p w14:paraId="0E3DAB21" w14:textId="77777777" w:rsidR="008174FD" w:rsidRPr="005D053B" w:rsidRDefault="008174FD" w:rsidP="00BB4D21">
            <w:pPr>
              <w:ind w:left="360"/>
              <w:rPr>
                <w:sz w:val="16"/>
                <w:szCs w:val="16"/>
                <w:lang w:eastAsia="en-AU"/>
              </w:rPr>
            </w:pPr>
          </w:p>
          <w:p w14:paraId="6EDAC729" w14:textId="77777777" w:rsidR="008174FD" w:rsidRDefault="008174FD" w:rsidP="00BB4D21">
            <w:pPr>
              <w:ind w:left="360"/>
              <w:rPr>
                <w:sz w:val="16"/>
                <w:szCs w:val="16"/>
                <w:lang w:eastAsia="en-AU"/>
              </w:rPr>
            </w:pPr>
          </w:p>
          <w:p w14:paraId="5A17563F" w14:textId="77777777" w:rsidR="008174FD" w:rsidRPr="005D053B" w:rsidRDefault="008174FD" w:rsidP="00BB4D21">
            <w:pPr>
              <w:ind w:left="360"/>
              <w:rPr>
                <w:sz w:val="16"/>
                <w:szCs w:val="16"/>
                <w:lang w:eastAsia="en-AU"/>
              </w:rPr>
            </w:pPr>
            <w:r w:rsidRPr="005D053B">
              <w:rPr>
                <w:sz w:val="16"/>
                <w:szCs w:val="16"/>
                <w:lang w:eastAsia="en-AU"/>
              </w:rPr>
              <w:t>Base # 0/7 fulfilled</w:t>
            </w:r>
          </w:p>
          <w:p w14:paraId="4C548D85" w14:textId="77777777" w:rsidR="008174FD" w:rsidRPr="004D0CF5" w:rsidRDefault="008174FD" w:rsidP="00BB4D21">
            <w:pPr>
              <w:rPr>
                <w:rFonts w:eastAsia="Times New Roman"/>
                <w:sz w:val="16"/>
                <w:szCs w:val="16"/>
                <w:lang w:eastAsia="en-AU"/>
              </w:rPr>
            </w:pPr>
          </w:p>
        </w:tc>
        <w:tc>
          <w:tcPr>
            <w:tcW w:w="2700" w:type="dxa"/>
            <w:gridSpan w:val="2"/>
            <w:tcBorders>
              <w:top w:val="single" w:sz="4" w:space="0" w:color="auto"/>
              <w:left w:val="nil"/>
              <w:bottom w:val="single" w:sz="4" w:space="0" w:color="auto"/>
              <w:right w:val="single" w:sz="4" w:space="0" w:color="auto"/>
            </w:tcBorders>
            <w:shd w:val="clear" w:color="auto" w:fill="auto"/>
          </w:tcPr>
          <w:p w14:paraId="62C610F7" w14:textId="77777777" w:rsidR="008174FD" w:rsidRPr="00152576" w:rsidRDefault="008174FD" w:rsidP="00BB4D21">
            <w:pPr>
              <w:spacing w:after="160" w:line="259" w:lineRule="auto"/>
              <w:rPr>
                <w:lang w:eastAsia="en-AU"/>
              </w:rPr>
            </w:pPr>
            <w:r w:rsidRPr="005D053B">
              <w:rPr>
                <w:lang w:eastAsia="en-AU"/>
              </w:rPr>
              <w:t>opt</w:t>
            </w:r>
          </w:p>
          <w:p w14:paraId="6385B1EA" w14:textId="77777777" w:rsidR="008174FD" w:rsidRDefault="008174FD" w:rsidP="005A26C3">
            <w:pPr>
              <w:pStyle w:val="ListParagraph"/>
              <w:numPr>
                <w:ilvl w:val="0"/>
                <w:numId w:val="31"/>
              </w:numPr>
              <w:rPr>
                <w:sz w:val="16"/>
                <w:szCs w:val="16"/>
                <w:lang w:eastAsia="en-AU"/>
              </w:rPr>
            </w:pPr>
            <w:r w:rsidRPr="00152576">
              <w:rPr>
                <w:sz w:val="16"/>
                <w:szCs w:val="16"/>
                <w:lang w:eastAsia="en-AU"/>
              </w:rPr>
              <w:t>Improved legal framework adopted; authority accredited or recognized by major trading partners (#/2)</w:t>
            </w:r>
          </w:p>
          <w:p w14:paraId="1B074436" w14:textId="77777777" w:rsidR="008174FD" w:rsidRDefault="008174FD" w:rsidP="005A26C3">
            <w:pPr>
              <w:pStyle w:val="ListParagraph"/>
              <w:numPr>
                <w:ilvl w:val="0"/>
                <w:numId w:val="31"/>
              </w:numPr>
              <w:rPr>
                <w:sz w:val="16"/>
                <w:szCs w:val="16"/>
                <w:lang w:eastAsia="en-AU"/>
              </w:rPr>
            </w:pPr>
            <w:r w:rsidRPr="00152576">
              <w:rPr>
                <w:sz w:val="16"/>
                <w:szCs w:val="16"/>
                <w:lang w:eastAsia="en-AU"/>
              </w:rPr>
              <w:t xml:space="preserve">Adopted </w:t>
            </w:r>
          </w:p>
          <w:p w14:paraId="00D09C2B" w14:textId="77777777" w:rsidR="008174FD" w:rsidRDefault="008174FD" w:rsidP="005A26C3">
            <w:pPr>
              <w:pStyle w:val="ListParagraph"/>
              <w:numPr>
                <w:ilvl w:val="0"/>
                <w:numId w:val="31"/>
              </w:numPr>
              <w:rPr>
                <w:sz w:val="16"/>
                <w:szCs w:val="16"/>
                <w:lang w:eastAsia="en-AU"/>
              </w:rPr>
            </w:pPr>
            <w:r w:rsidRPr="00152576">
              <w:rPr>
                <w:sz w:val="16"/>
                <w:szCs w:val="16"/>
                <w:lang w:eastAsia="en-AU"/>
              </w:rPr>
              <w:t xml:space="preserve">Completed and follow up actions taken </w:t>
            </w:r>
          </w:p>
          <w:p w14:paraId="5E03DB36" w14:textId="63E6CD3C" w:rsidR="008174FD" w:rsidRDefault="008174FD" w:rsidP="005A26C3">
            <w:pPr>
              <w:pStyle w:val="ListParagraph"/>
              <w:numPr>
                <w:ilvl w:val="0"/>
                <w:numId w:val="31"/>
              </w:numPr>
              <w:rPr>
                <w:sz w:val="16"/>
                <w:szCs w:val="16"/>
                <w:lang w:eastAsia="en-AU"/>
              </w:rPr>
            </w:pPr>
            <w:r w:rsidRPr="00152576">
              <w:rPr>
                <w:sz w:val="16"/>
                <w:szCs w:val="16"/>
                <w:lang w:eastAsia="en-AU"/>
              </w:rPr>
              <w:t>Law completed</w:t>
            </w:r>
            <w:r w:rsidR="008C0322">
              <w:rPr>
                <w:sz w:val="16"/>
                <w:szCs w:val="16"/>
                <w:lang w:eastAsia="en-AU"/>
              </w:rPr>
              <w:t xml:space="preserve"> and adopted</w:t>
            </w:r>
          </w:p>
          <w:p w14:paraId="54FD8C4C" w14:textId="77777777" w:rsidR="008174FD" w:rsidRDefault="008174FD" w:rsidP="005A26C3">
            <w:pPr>
              <w:pStyle w:val="ListParagraph"/>
              <w:numPr>
                <w:ilvl w:val="0"/>
                <w:numId w:val="31"/>
              </w:numPr>
              <w:rPr>
                <w:sz w:val="16"/>
                <w:szCs w:val="16"/>
                <w:lang w:eastAsia="en-AU"/>
              </w:rPr>
            </w:pPr>
            <w:r w:rsidRPr="00152576">
              <w:rPr>
                <w:sz w:val="16"/>
                <w:szCs w:val="16"/>
                <w:lang w:eastAsia="en-AU"/>
              </w:rPr>
              <w:t xml:space="preserve">&gt;70% of core conditions met </w:t>
            </w:r>
          </w:p>
          <w:p w14:paraId="1DFC1135" w14:textId="77777777" w:rsidR="008174FD" w:rsidRPr="00152576" w:rsidRDefault="008174FD" w:rsidP="005A26C3">
            <w:pPr>
              <w:pStyle w:val="ListParagraph"/>
              <w:numPr>
                <w:ilvl w:val="0"/>
                <w:numId w:val="31"/>
              </w:numPr>
              <w:rPr>
                <w:sz w:val="16"/>
                <w:szCs w:val="16"/>
                <w:lang w:eastAsia="en-AU"/>
              </w:rPr>
            </w:pPr>
            <w:r w:rsidRPr="00152576">
              <w:rPr>
                <w:i/>
                <w:iCs/>
                <w:sz w:val="16"/>
                <w:szCs w:val="16"/>
                <w:lang w:eastAsia="en-AU"/>
              </w:rPr>
              <w:t>Under RG (3): Adopted</w:t>
            </w:r>
          </w:p>
          <w:p w14:paraId="6A2CF0AC" w14:textId="77777777" w:rsidR="008174FD" w:rsidRDefault="008174FD" w:rsidP="00BB4D21">
            <w:pPr>
              <w:pStyle w:val="ListParagraph"/>
              <w:rPr>
                <w:sz w:val="16"/>
                <w:szCs w:val="16"/>
                <w:lang w:eastAsia="en-AU"/>
              </w:rPr>
            </w:pPr>
          </w:p>
          <w:p w14:paraId="5919EF31" w14:textId="77777777" w:rsidR="008174FD" w:rsidRPr="005D053B" w:rsidRDefault="008174FD" w:rsidP="00BB4D21">
            <w:pPr>
              <w:pStyle w:val="ListParagraph"/>
              <w:rPr>
                <w:sz w:val="16"/>
                <w:szCs w:val="16"/>
                <w:lang w:eastAsia="en-AU"/>
              </w:rPr>
            </w:pPr>
            <w:r w:rsidRPr="005D053B">
              <w:rPr>
                <w:sz w:val="16"/>
                <w:szCs w:val="16"/>
                <w:lang w:eastAsia="en-AU"/>
              </w:rPr>
              <w:t>&amp; Target # 5/7 fulfilled</w:t>
            </w:r>
          </w:p>
          <w:p w14:paraId="52FA1C8B" w14:textId="77777777" w:rsidR="008174FD" w:rsidRPr="005D053B" w:rsidRDefault="008174FD" w:rsidP="00BB4D21">
            <w:pPr>
              <w:pStyle w:val="ListParagraph"/>
              <w:ind w:left="1080"/>
              <w:rPr>
                <w:sz w:val="16"/>
                <w:szCs w:val="16"/>
                <w:lang w:eastAsia="en-AU"/>
              </w:rPr>
            </w:pPr>
          </w:p>
          <w:p w14:paraId="6025CFFE" w14:textId="77777777" w:rsidR="008174FD" w:rsidRPr="005D053B" w:rsidRDefault="008174FD" w:rsidP="00BB4D21">
            <w:pPr>
              <w:pStyle w:val="ListParagraph"/>
              <w:ind w:left="1080"/>
              <w:rPr>
                <w:sz w:val="16"/>
                <w:szCs w:val="16"/>
                <w:lang w:eastAsia="en-AU"/>
              </w:rPr>
            </w:pPr>
          </w:p>
        </w:tc>
        <w:tc>
          <w:tcPr>
            <w:tcW w:w="2790" w:type="dxa"/>
            <w:gridSpan w:val="2"/>
            <w:tcBorders>
              <w:top w:val="single" w:sz="4" w:space="0" w:color="auto"/>
              <w:left w:val="nil"/>
              <w:bottom w:val="single" w:sz="4" w:space="0" w:color="auto"/>
              <w:right w:val="single" w:sz="4" w:space="0" w:color="auto"/>
            </w:tcBorders>
            <w:shd w:val="clear" w:color="auto" w:fill="auto"/>
          </w:tcPr>
          <w:p w14:paraId="25A938C3"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All – review/ reference in Royal Gazette, Major tradin partners</w:t>
            </w:r>
          </w:p>
          <w:p w14:paraId="67F3637C"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 xml:space="preserve">ILO-BFC Annual Reports </w:t>
            </w:r>
          </w:p>
        </w:tc>
        <w:tc>
          <w:tcPr>
            <w:tcW w:w="1980" w:type="dxa"/>
            <w:tcBorders>
              <w:top w:val="single" w:sz="4" w:space="0" w:color="auto"/>
              <w:left w:val="nil"/>
              <w:bottom w:val="single" w:sz="4" w:space="0" w:color="auto"/>
              <w:right w:val="single" w:sz="4" w:space="0" w:color="auto"/>
            </w:tcBorders>
            <w:shd w:val="clear" w:color="auto" w:fill="auto"/>
          </w:tcPr>
          <w:p w14:paraId="7F3C734B"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UNIDO lead, UNDP, ILO, IFAD, FAO</w:t>
            </w:r>
          </w:p>
        </w:tc>
      </w:tr>
      <w:tr w:rsidR="008174FD" w:rsidRPr="00171B4A" w14:paraId="7F7D7087" w14:textId="77777777" w:rsidTr="00BB4D21">
        <w:trPr>
          <w:trHeight w:val="1380"/>
        </w:trPr>
        <w:tc>
          <w:tcPr>
            <w:tcW w:w="3046" w:type="dxa"/>
            <w:vMerge w:val="restart"/>
            <w:tcBorders>
              <w:top w:val="single" w:sz="4" w:space="0" w:color="auto"/>
              <w:left w:val="single" w:sz="4" w:space="0" w:color="auto"/>
              <w:bottom w:val="single" w:sz="4" w:space="0" w:color="auto"/>
              <w:right w:val="single" w:sz="4" w:space="0" w:color="auto"/>
            </w:tcBorders>
            <w:shd w:val="clear" w:color="auto" w:fill="auto"/>
          </w:tcPr>
          <w:p w14:paraId="093014B1" w14:textId="77777777" w:rsidR="008174FD" w:rsidRPr="00171B4A" w:rsidRDefault="008174FD" w:rsidP="00BB4D21">
            <w:pPr>
              <w:rPr>
                <w:rFonts w:eastAsia="Times New Roman"/>
                <w:b/>
                <w:bCs/>
                <w:i/>
                <w:iCs/>
                <w:sz w:val="16"/>
                <w:szCs w:val="16"/>
                <w:u w:val="single"/>
                <w:lang w:eastAsia="en-AU"/>
              </w:rPr>
            </w:pPr>
            <w:r w:rsidRPr="00171B4A">
              <w:rPr>
                <w:rFonts w:eastAsia="Times New Roman"/>
                <w:b/>
                <w:bCs/>
                <w:i/>
                <w:iCs/>
                <w:sz w:val="16"/>
                <w:szCs w:val="16"/>
                <w:u w:val="single"/>
                <w:lang w:eastAsia="en-AU"/>
              </w:rPr>
              <w:t>Intermediate Outcome 2.3:</w:t>
            </w:r>
            <w:r w:rsidRPr="00171B4A">
              <w:rPr>
                <w:rFonts w:eastAsia="Times New Roman"/>
                <w:b/>
                <w:bCs/>
                <w:i/>
                <w:iCs/>
                <w:sz w:val="16"/>
                <w:szCs w:val="16"/>
                <w:lang w:eastAsia="en-AU"/>
              </w:rPr>
              <w:br/>
            </w:r>
            <w:r w:rsidRPr="00171B4A">
              <w:rPr>
                <w:sz w:val="16"/>
                <w:szCs w:val="16"/>
              </w:rPr>
              <w:t xml:space="preserve">Social norms, </w:t>
            </w:r>
            <w:r>
              <w:rPr>
                <w:sz w:val="16"/>
                <w:szCs w:val="16"/>
              </w:rPr>
              <w:t xml:space="preserve">laws, </w:t>
            </w:r>
            <w:r w:rsidRPr="00171B4A">
              <w:rPr>
                <w:sz w:val="16"/>
                <w:szCs w:val="16"/>
              </w:rPr>
              <w:t>policies and institutions promote economic inclusion, especially of women, persons with disabilities, women and men living in remote areas and the extreme poor.</w:t>
            </w:r>
            <w:r w:rsidRPr="00171B4A">
              <w:rPr>
                <w:sz w:val="18"/>
                <w:szCs w:val="18"/>
              </w:rPr>
              <w:t xml:space="preserve"> </w:t>
            </w: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14967E4E"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 xml:space="preserve">2.3.1 </w:t>
            </w:r>
            <w:r>
              <w:rPr>
                <w:rFonts w:eastAsia="Times New Roman"/>
                <w:color w:val="000000"/>
                <w:sz w:val="16"/>
                <w:szCs w:val="16"/>
                <w:lang w:eastAsia="en-AU"/>
              </w:rPr>
              <w:t xml:space="preserve">(SDG1.2 &amp; 5.4) </w:t>
            </w:r>
            <w:r w:rsidRPr="00171B4A">
              <w:rPr>
                <w:rFonts w:eastAsia="Times New Roman"/>
                <w:color w:val="000000"/>
                <w:sz w:val="16"/>
                <w:szCs w:val="16"/>
                <w:lang w:eastAsia="en-AU"/>
              </w:rPr>
              <w:t>Improved official statistics on gender &amp; vulnerability adopted: (i) Gender – adjusted wage gap men/ women; (ii) Gender - time use/ valuation of unpaid work; &amp; (iii) Cambodia-specific multi-dimensional poverty metric</w:t>
            </w:r>
          </w:p>
          <w:p w14:paraId="6C782C0F" w14:textId="77777777" w:rsidR="008174FD" w:rsidRPr="00171B4A" w:rsidRDefault="008174FD" w:rsidP="00BB4D21">
            <w:pPr>
              <w:rPr>
                <w:rFonts w:eastAsia="Times New Roman"/>
                <w:color w:val="000000"/>
                <w:sz w:val="16"/>
                <w:szCs w:val="16"/>
                <w:lang w:eastAsia="en-AU"/>
              </w:rPr>
            </w:pPr>
          </w:p>
          <w:p w14:paraId="593F1E5A"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(#/3 Not in place/ developed/ developed and in place)</w:t>
            </w:r>
          </w:p>
          <w:p w14:paraId="657C59E7" w14:textId="77777777" w:rsidR="008174FD" w:rsidRPr="00171B4A" w:rsidRDefault="008174FD" w:rsidP="00BB4D21">
            <w:pPr>
              <w:rPr>
                <w:rFonts w:eastAsia="Times New Roman"/>
                <w:color w:val="000000"/>
                <w:sz w:val="16"/>
                <w:szCs w:val="16"/>
                <w:lang w:eastAsia="en-A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1F2BE" w14:textId="77777777" w:rsidR="008174FD" w:rsidRPr="00171B4A" w:rsidRDefault="008174FD" w:rsidP="005A26C3">
            <w:pPr>
              <w:pStyle w:val="ListParagraph"/>
              <w:numPr>
                <w:ilvl w:val="0"/>
                <w:numId w:val="25"/>
              </w:numPr>
              <w:rPr>
                <w:sz w:val="16"/>
                <w:szCs w:val="16"/>
                <w:lang w:eastAsia="en-AU"/>
              </w:rPr>
            </w:pPr>
            <w:r w:rsidRPr="00171B4A">
              <w:rPr>
                <w:sz w:val="16"/>
                <w:szCs w:val="16"/>
                <w:lang w:eastAsia="en-AU"/>
              </w:rPr>
              <w:t>Not in place</w:t>
            </w:r>
          </w:p>
          <w:p w14:paraId="701A5E94" w14:textId="77777777" w:rsidR="008174FD" w:rsidRPr="00171B4A" w:rsidRDefault="008174FD" w:rsidP="005A26C3">
            <w:pPr>
              <w:pStyle w:val="ListParagraph"/>
              <w:numPr>
                <w:ilvl w:val="0"/>
                <w:numId w:val="25"/>
              </w:numPr>
              <w:rPr>
                <w:sz w:val="16"/>
                <w:szCs w:val="16"/>
                <w:lang w:eastAsia="en-AU"/>
              </w:rPr>
            </w:pPr>
            <w:r w:rsidRPr="00171B4A">
              <w:rPr>
                <w:sz w:val="16"/>
                <w:szCs w:val="16"/>
                <w:lang w:eastAsia="en-AU"/>
              </w:rPr>
              <w:t>Not in place</w:t>
            </w:r>
          </w:p>
          <w:p w14:paraId="3EAB41D6" w14:textId="77777777" w:rsidR="008174FD" w:rsidRPr="00171B4A" w:rsidRDefault="008174FD" w:rsidP="005A26C3">
            <w:pPr>
              <w:pStyle w:val="ListParagraph"/>
              <w:numPr>
                <w:ilvl w:val="0"/>
                <w:numId w:val="25"/>
              </w:numPr>
              <w:rPr>
                <w:sz w:val="16"/>
                <w:szCs w:val="16"/>
                <w:lang w:eastAsia="en-AU"/>
              </w:rPr>
            </w:pPr>
            <w:r w:rsidRPr="00171B4A">
              <w:rPr>
                <w:sz w:val="16"/>
                <w:szCs w:val="16"/>
                <w:lang w:eastAsia="en-AU"/>
              </w:rPr>
              <w:t>Not in place</w:t>
            </w:r>
          </w:p>
          <w:p w14:paraId="4B098223" w14:textId="77777777" w:rsidR="008174FD" w:rsidRPr="00171B4A" w:rsidRDefault="008174FD" w:rsidP="00BB4D21">
            <w:pPr>
              <w:ind w:left="360"/>
              <w:rPr>
                <w:sz w:val="16"/>
                <w:szCs w:val="16"/>
                <w:lang w:eastAsia="en-AU"/>
              </w:rPr>
            </w:pPr>
          </w:p>
          <w:p w14:paraId="46D258EC" w14:textId="77777777" w:rsidR="008174FD" w:rsidRPr="00656B42" w:rsidRDefault="008174FD" w:rsidP="00BB4D21">
            <w:pPr>
              <w:rPr>
                <w:sz w:val="16"/>
                <w:szCs w:val="16"/>
                <w:lang w:eastAsia="en-AU"/>
              </w:rPr>
            </w:pPr>
            <w:r w:rsidRPr="00656B42">
              <w:rPr>
                <w:sz w:val="16"/>
                <w:szCs w:val="16"/>
                <w:lang w:eastAsia="en-AU"/>
              </w:rPr>
              <w:t>Base # 0/3 not in place</w:t>
            </w:r>
          </w:p>
          <w:p w14:paraId="0EAA3845" w14:textId="77777777" w:rsidR="008174FD" w:rsidRPr="00171B4A" w:rsidRDefault="008174FD" w:rsidP="00BB4D21">
            <w:pPr>
              <w:rPr>
                <w:rFonts w:eastAsia="Times New Roman"/>
                <w:sz w:val="16"/>
                <w:szCs w:val="16"/>
                <w:lang w:eastAsia="en-AU"/>
              </w:rPr>
            </w:pPr>
          </w:p>
        </w:tc>
        <w:tc>
          <w:tcPr>
            <w:tcW w:w="2700" w:type="dxa"/>
            <w:gridSpan w:val="2"/>
            <w:tcBorders>
              <w:top w:val="single" w:sz="4" w:space="0" w:color="auto"/>
              <w:left w:val="nil"/>
              <w:bottom w:val="single" w:sz="4" w:space="0" w:color="auto"/>
              <w:right w:val="single" w:sz="4" w:space="0" w:color="auto"/>
            </w:tcBorders>
            <w:shd w:val="clear" w:color="auto" w:fill="auto"/>
          </w:tcPr>
          <w:p w14:paraId="333D5D13" w14:textId="77777777" w:rsidR="008174FD" w:rsidRPr="00171B4A" w:rsidRDefault="008174FD" w:rsidP="005A26C3">
            <w:pPr>
              <w:pStyle w:val="ListParagraph"/>
              <w:numPr>
                <w:ilvl w:val="0"/>
                <w:numId w:val="26"/>
              </w:numPr>
              <w:ind w:left="1296"/>
              <w:rPr>
                <w:sz w:val="16"/>
                <w:szCs w:val="16"/>
                <w:lang w:eastAsia="en-AU"/>
              </w:rPr>
            </w:pPr>
            <w:r w:rsidRPr="00171B4A">
              <w:rPr>
                <w:sz w:val="16"/>
                <w:szCs w:val="16"/>
                <w:lang w:eastAsia="en-AU"/>
              </w:rPr>
              <w:t xml:space="preserve">Developed &amp; in place </w:t>
            </w:r>
          </w:p>
          <w:p w14:paraId="5428699C" w14:textId="77777777" w:rsidR="008174FD" w:rsidRPr="00171B4A" w:rsidRDefault="008174FD" w:rsidP="005A26C3">
            <w:pPr>
              <w:pStyle w:val="ListParagraph"/>
              <w:numPr>
                <w:ilvl w:val="0"/>
                <w:numId w:val="26"/>
              </w:numPr>
              <w:ind w:left="1296"/>
              <w:rPr>
                <w:sz w:val="16"/>
                <w:szCs w:val="16"/>
                <w:lang w:eastAsia="en-AU"/>
              </w:rPr>
            </w:pPr>
            <w:r w:rsidRPr="00171B4A">
              <w:rPr>
                <w:sz w:val="16"/>
                <w:szCs w:val="16"/>
                <w:lang w:eastAsia="en-AU"/>
              </w:rPr>
              <w:t xml:space="preserve">Developed &amp; in place </w:t>
            </w:r>
          </w:p>
          <w:p w14:paraId="2D6858FE" w14:textId="77777777" w:rsidR="008174FD" w:rsidRPr="00171B4A" w:rsidRDefault="008174FD" w:rsidP="005A26C3">
            <w:pPr>
              <w:pStyle w:val="ListParagraph"/>
              <w:numPr>
                <w:ilvl w:val="0"/>
                <w:numId w:val="26"/>
              </w:numPr>
              <w:ind w:left="1296"/>
              <w:rPr>
                <w:sz w:val="16"/>
                <w:szCs w:val="16"/>
                <w:lang w:eastAsia="en-AU"/>
              </w:rPr>
            </w:pPr>
            <w:r w:rsidRPr="00171B4A">
              <w:rPr>
                <w:sz w:val="16"/>
                <w:szCs w:val="16"/>
                <w:lang w:eastAsia="en-AU"/>
              </w:rPr>
              <w:t xml:space="preserve">Developed &amp; in place </w:t>
            </w:r>
          </w:p>
          <w:p w14:paraId="172AE184" w14:textId="77777777" w:rsidR="008174FD" w:rsidRPr="00171B4A" w:rsidRDefault="008174FD" w:rsidP="00BB4D21">
            <w:pPr>
              <w:ind w:left="1080"/>
              <w:rPr>
                <w:sz w:val="16"/>
                <w:szCs w:val="16"/>
                <w:lang w:eastAsia="en-AU"/>
              </w:rPr>
            </w:pPr>
          </w:p>
          <w:p w14:paraId="631A453D" w14:textId="77777777" w:rsidR="008174FD" w:rsidRPr="00171B4A" w:rsidRDefault="008174FD" w:rsidP="00BB4D21">
            <w:pPr>
              <w:rPr>
                <w:rFonts w:eastAsia="Times New Roman"/>
                <w:sz w:val="16"/>
                <w:szCs w:val="16"/>
                <w:lang w:eastAsia="en-AU"/>
              </w:rPr>
            </w:pPr>
            <w:r w:rsidRPr="00171B4A">
              <w:rPr>
                <w:sz w:val="16"/>
                <w:szCs w:val="16"/>
                <w:lang w:eastAsia="en-AU"/>
              </w:rPr>
              <w:t>Target # 3/3</w:t>
            </w:r>
            <w:r>
              <w:rPr>
                <w:sz w:val="16"/>
                <w:szCs w:val="16"/>
                <w:lang w:eastAsia="en-AU"/>
              </w:rPr>
              <w:t xml:space="preserve"> in place</w:t>
            </w:r>
          </w:p>
          <w:p w14:paraId="01DF2F86" w14:textId="77777777" w:rsidR="008174FD" w:rsidRPr="00171B4A" w:rsidRDefault="008174FD" w:rsidP="00BB4D21">
            <w:pPr>
              <w:rPr>
                <w:rFonts w:eastAsia="Times New Roman"/>
                <w:sz w:val="16"/>
                <w:szCs w:val="16"/>
                <w:lang w:eastAsia="en-AU"/>
              </w:rPr>
            </w:pPr>
          </w:p>
        </w:tc>
        <w:tc>
          <w:tcPr>
            <w:tcW w:w="2790" w:type="dxa"/>
            <w:gridSpan w:val="2"/>
            <w:tcBorders>
              <w:top w:val="single" w:sz="4" w:space="0" w:color="auto"/>
              <w:left w:val="nil"/>
              <w:bottom w:val="single" w:sz="4" w:space="0" w:color="auto"/>
              <w:right w:val="single" w:sz="4" w:space="0" w:color="auto"/>
            </w:tcBorders>
            <w:shd w:val="clear" w:color="auto" w:fill="auto"/>
          </w:tcPr>
          <w:p w14:paraId="6A2ECC8B"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NIS data/ reports &amp; total calc.</w:t>
            </w:r>
          </w:p>
        </w:tc>
        <w:tc>
          <w:tcPr>
            <w:tcW w:w="1980" w:type="dxa"/>
            <w:tcBorders>
              <w:top w:val="single" w:sz="4" w:space="0" w:color="auto"/>
              <w:left w:val="nil"/>
              <w:bottom w:val="single" w:sz="4" w:space="0" w:color="auto"/>
              <w:right w:val="single" w:sz="4" w:space="0" w:color="auto"/>
            </w:tcBorders>
            <w:shd w:val="clear" w:color="auto" w:fill="auto"/>
          </w:tcPr>
          <w:p w14:paraId="2069D86D"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UNDP/ UNWOMEN joint leads ILO</w:t>
            </w:r>
            <w:r>
              <w:rPr>
                <w:rFonts w:eastAsia="Times New Roman"/>
                <w:color w:val="000000"/>
                <w:sz w:val="16"/>
                <w:szCs w:val="16"/>
                <w:lang w:eastAsia="en-AU"/>
              </w:rPr>
              <w:t xml:space="preserve">, </w:t>
            </w:r>
            <w:r w:rsidRPr="00171B4A">
              <w:rPr>
                <w:rFonts w:eastAsia="Times New Roman"/>
                <w:color w:val="000000"/>
                <w:sz w:val="16"/>
                <w:szCs w:val="16"/>
                <w:lang w:eastAsia="en-AU"/>
              </w:rPr>
              <w:t xml:space="preserve">FAO </w:t>
            </w:r>
          </w:p>
        </w:tc>
      </w:tr>
      <w:tr w:rsidR="008174FD" w:rsidRPr="00171B4A" w14:paraId="6E7C5520" w14:textId="77777777" w:rsidTr="00BB4D21">
        <w:trPr>
          <w:trHeight w:val="1380"/>
        </w:trPr>
        <w:tc>
          <w:tcPr>
            <w:tcW w:w="3046" w:type="dxa"/>
            <w:vMerge/>
            <w:tcBorders>
              <w:top w:val="single" w:sz="4" w:space="0" w:color="auto"/>
              <w:left w:val="single" w:sz="4" w:space="0" w:color="auto"/>
              <w:bottom w:val="single" w:sz="4" w:space="0" w:color="auto"/>
              <w:right w:val="single" w:sz="4" w:space="0" w:color="auto"/>
            </w:tcBorders>
            <w:shd w:val="clear" w:color="auto" w:fill="auto"/>
          </w:tcPr>
          <w:p w14:paraId="0A52D751" w14:textId="77777777" w:rsidR="008174FD" w:rsidRPr="00171B4A" w:rsidRDefault="008174FD" w:rsidP="00BB4D21">
            <w:pPr>
              <w:rPr>
                <w:rFonts w:eastAsia="Times New Roman"/>
                <w:b/>
                <w:bCs/>
                <w:i/>
                <w:iCs/>
                <w:sz w:val="16"/>
                <w:szCs w:val="16"/>
                <w:u w:val="single"/>
                <w:lang w:eastAsia="en-AU"/>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271B0409"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 xml:space="preserve">2.3.2 </w:t>
            </w:r>
            <w:r>
              <w:rPr>
                <w:rFonts w:eastAsia="Times New Roman"/>
                <w:color w:val="000000"/>
                <w:sz w:val="16"/>
                <w:szCs w:val="16"/>
                <w:lang w:eastAsia="en-AU"/>
              </w:rPr>
              <w:t xml:space="preserve">(SDG1.1, 1.5 &amp; 10.2) </w:t>
            </w:r>
            <w:r w:rsidRPr="00171B4A">
              <w:rPr>
                <w:rFonts w:eastAsia="Times New Roman"/>
                <w:color w:val="000000"/>
                <w:sz w:val="16"/>
                <w:szCs w:val="16"/>
                <w:lang w:eastAsia="en-AU"/>
              </w:rPr>
              <w:t>Economic Inclusion of poor, people living remote locations and other marginalized groups, (number participating in RGC targeted UN-supported poverty eradication/ economic inclusion programmes - including SP &amp; mine action).</w:t>
            </w:r>
          </w:p>
          <w:p w14:paraId="52769D4B" w14:textId="77777777" w:rsidR="008174FD" w:rsidRPr="00171B4A" w:rsidRDefault="008174FD" w:rsidP="00BB4D21">
            <w:pPr>
              <w:rPr>
                <w:rFonts w:eastAsia="Times New Roman"/>
                <w:color w:val="000000"/>
                <w:sz w:val="16"/>
                <w:szCs w:val="16"/>
                <w:lang w:eastAsia="en-AU"/>
              </w:rPr>
            </w:pPr>
          </w:p>
          <w:p w14:paraId="2B7D1FC9"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Total Number (#)</w:t>
            </w:r>
          </w:p>
          <w:p w14:paraId="7A393E2E" w14:textId="77777777" w:rsidR="008174FD" w:rsidRPr="00171B4A" w:rsidRDefault="008174FD" w:rsidP="00BB4D21">
            <w:pPr>
              <w:rPr>
                <w:rFonts w:eastAsia="Times New Roman"/>
                <w:color w:val="000000"/>
                <w:sz w:val="16"/>
                <w:szCs w:val="16"/>
                <w:lang w:eastAsia="en-A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135497"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TBC (Base presumed 0)</w:t>
            </w:r>
          </w:p>
        </w:tc>
        <w:tc>
          <w:tcPr>
            <w:tcW w:w="2700" w:type="dxa"/>
            <w:gridSpan w:val="2"/>
            <w:tcBorders>
              <w:top w:val="single" w:sz="4" w:space="0" w:color="auto"/>
              <w:left w:val="nil"/>
              <w:bottom w:val="single" w:sz="4" w:space="0" w:color="auto"/>
              <w:right w:val="single" w:sz="4" w:space="0" w:color="auto"/>
            </w:tcBorders>
            <w:shd w:val="clear" w:color="auto" w:fill="auto"/>
          </w:tcPr>
          <w:p w14:paraId="5DA0CB4B"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&gt; 100,000 people</w:t>
            </w:r>
          </w:p>
        </w:tc>
        <w:tc>
          <w:tcPr>
            <w:tcW w:w="2790" w:type="dxa"/>
            <w:gridSpan w:val="2"/>
            <w:tcBorders>
              <w:top w:val="single" w:sz="4" w:space="0" w:color="auto"/>
              <w:left w:val="nil"/>
              <w:bottom w:val="single" w:sz="4" w:space="0" w:color="auto"/>
              <w:right w:val="single" w:sz="4" w:space="0" w:color="auto"/>
            </w:tcBorders>
            <w:shd w:val="clear" w:color="auto" w:fill="auto"/>
          </w:tcPr>
          <w:p w14:paraId="7CA3DD0D" w14:textId="77777777" w:rsidR="008174FD" w:rsidRPr="00171B4A" w:rsidRDefault="008174FD" w:rsidP="00BB4D21">
            <w:pPr>
              <w:rPr>
                <w:rFonts w:eastAsia="Times New Roman"/>
                <w:sz w:val="16"/>
                <w:szCs w:val="16"/>
                <w:lang w:eastAsia="en-AU"/>
              </w:rPr>
            </w:pPr>
            <w:r w:rsidRPr="00171B4A">
              <w:rPr>
                <w:rFonts w:eastAsia="Times New Roman"/>
                <w:sz w:val="16"/>
                <w:szCs w:val="16"/>
                <w:lang w:eastAsia="en-AU"/>
              </w:rPr>
              <w:t>RGC admin data</w:t>
            </w:r>
          </w:p>
        </w:tc>
        <w:tc>
          <w:tcPr>
            <w:tcW w:w="1980" w:type="dxa"/>
            <w:tcBorders>
              <w:top w:val="single" w:sz="4" w:space="0" w:color="auto"/>
              <w:left w:val="nil"/>
              <w:bottom w:val="single" w:sz="4" w:space="0" w:color="auto"/>
              <w:right w:val="single" w:sz="4" w:space="0" w:color="auto"/>
            </w:tcBorders>
            <w:shd w:val="clear" w:color="auto" w:fill="auto"/>
          </w:tcPr>
          <w:p w14:paraId="35643B1A" w14:textId="77777777" w:rsidR="008174FD" w:rsidRPr="00171B4A" w:rsidRDefault="008174FD" w:rsidP="00BB4D21">
            <w:pPr>
              <w:rPr>
                <w:rFonts w:eastAsia="Times New Roman"/>
                <w:color w:val="000000"/>
                <w:sz w:val="16"/>
                <w:szCs w:val="16"/>
                <w:lang w:eastAsia="en-AU"/>
              </w:rPr>
            </w:pPr>
            <w:r w:rsidRPr="00171B4A">
              <w:rPr>
                <w:rFonts w:eastAsia="Times New Roman"/>
                <w:color w:val="000000"/>
                <w:sz w:val="16"/>
                <w:szCs w:val="16"/>
                <w:lang w:eastAsia="en-AU"/>
              </w:rPr>
              <w:t>UNDP lead, UNWOMEN,  IFAD</w:t>
            </w:r>
          </w:p>
        </w:tc>
      </w:tr>
      <w:tr w:rsidR="008174FD" w:rsidRPr="003B6DF6" w14:paraId="60268330" w14:textId="77777777" w:rsidTr="00BB4D21">
        <w:trPr>
          <w:trHeight w:val="1380"/>
        </w:trPr>
        <w:tc>
          <w:tcPr>
            <w:tcW w:w="3046" w:type="dxa"/>
            <w:tcBorders>
              <w:top w:val="single" w:sz="4" w:space="0" w:color="auto"/>
              <w:left w:val="single" w:sz="4" w:space="0" w:color="auto"/>
              <w:bottom w:val="single" w:sz="4" w:space="0" w:color="auto"/>
              <w:right w:val="single" w:sz="4" w:space="0" w:color="auto"/>
            </w:tcBorders>
            <w:shd w:val="clear" w:color="auto" w:fill="auto"/>
          </w:tcPr>
          <w:p w14:paraId="32DA9B72" w14:textId="77777777" w:rsidR="008174FD" w:rsidRPr="00656B42" w:rsidRDefault="008174FD" w:rsidP="00BB4D21">
            <w:pPr>
              <w:rPr>
                <w:rFonts w:eastAsia="Times New Roman"/>
                <w:b/>
                <w:bCs/>
                <w:i/>
                <w:iCs/>
                <w:sz w:val="16"/>
                <w:szCs w:val="16"/>
                <w:u w:val="single"/>
                <w:lang w:eastAsia="en-AU"/>
              </w:rPr>
            </w:pPr>
          </w:p>
        </w:tc>
        <w:tc>
          <w:tcPr>
            <w:tcW w:w="1994" w:type="dxa"/>
            <w:tcBorders>
              <w:top w:val="single" w:sz="4" w:space="0" w:color="auto"/>
              <w:left w:val="single" w:sz="4" w:space="0" w:color="auto"/>
              <w:bottom w:val="single" w:sz="4" w:space="0" w:color="auto"/>
              <w:right w:val="single" w:sz="4" w:space="0" w:color="auto"/>
            </w:tcBorders>
            <w:shd w:val="clear" w:color="auto" w:fill="auto"/>
          </w:tcPr>
          <w:p w14:paraId="078A30C5" w14:textId="77777777" w:rsidR="008174FD" w:rsidRDefault="008174FD" w:rsidP="00BB4D21">
            <w:pPr>
              <w:rPr>
                <w:bCs/>
                <w:sz w:val="16"/>
                <w:szCs w:val="16"/>
                <w:lang w:eastAsia="en-AU"/>
              </w:rPr>
            </w:pPr>
            <w:r w:rsidRPr="00656B42">
              <w:rPr>
                <w:rFonts w:eastAsia="Calibri"/>
                <w:sz w:val="16"/>
                <w:szCs w:val="16"/>
              </w:rPr>
              <w:t>2.3.3 Inclusion of women and disadvantaged groups secured via labour market legal and policy reforms</w:t>
            </w:r>
            <w:r>
              <w:rPr>
                <w:rFonts w:eastAsia="Calibri"/>
                <w:sz w:val="16"/>
                <w:szCs w:val="16"/>
              </w:rPr>
              <w:t xml:space="preserve"> (SGD8.8 &amp; 10.3)</w:t>
            </w:r>
            <w:r w:rsidRPr="00656B42">
              <w:rPr>
                <w:rFonts w:eastAsia="Calibri"/>
                <w:sz w:val="16"/>
                <w:szCs w:val="16"/>
              </w:rPr>
              <w:t xml:space="preserve">: </w:t>
            </w:r>
            <w:r w:rsidRPr="00656B42">
              <w:rPr>
                <w:bCs/>
                <w:sz w:val="16"/>
                <w:szCs w:val="16"/>
                <w:lang w:eastAsia="en-AU"/>
              </w:rPr>
              <w:t xml:space="preserve">(i) Revised minimum wage law; (ii) Revised labour law; (iii) Updated labour migration policy </w:t>
            </w:r>
          </w:p>
          <w:p w14:paraId="5B7DAC90" w14:textId="77777777" w:rsidR="008174FD" w:rsidRPr="00656B42" w:rsidRDefault="008174FD" w:rsidP="00BB4D21">
            <w:pPr>
              <w:rPr>
                <w:rFonts w:eastAsia="Times New Roman"/>
                <w:color w:val="000000"/>
                <w:sz w:val="16"/>
                <w:szCs w:val="16"/>
                <w:lang w:eastAsia="en-AU"/>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51F696" w14:textId="77777777" w:rsidR="008174FD" w:rsidRPr="00656B42" w:rsidRDefault="008174FD" w:rsidP="005A26C3">
            <w:pPr>
              <w:pStyle w:val="ListParagraph"/>
              <w:numPr>
                <w:ilvl w:val="0"/>
                <w:numId w:val="29"/>
              </w:numPr>
              <w:rPr>
                <w:bCs/>
                <w:sz w:val="16"/>
                <w:szCs w:val="16"/>
                <w:lang w:eastAsia="en-AU"/>
              </w:rPr>
            </w:pPr>
            <w:r w:rsidRPr="00656B42">
              <w:rPr>
                <w:bCs/>
                <w:sz w:val="16"/>
                <w:szCs w:val="16"/>
                <w:lang w:val="en-AU" w:eastAsia="en-AU"/>
              </w:rPr>
              <w:t>Existing law to be revised</w:t>
            </w:r>
          </w:p>
          <w:p w14:paraId="066DD660" w14:textId="77777777" w:rsidR="008174FD" w:rsidRPr="00656B42" w:rsidRDefault="008174FD" w:rsidP="005A26C3">
            <w:pPr>
              <w:pStyle w:val="ListParagraph"/>
              <w:numPr>
                <w:ilvl w:val="0"/>
                <w:numId w:val="29"/>
              </w:numPr>
              <w:rPr>
                <w:bCs/>
                <w:sz w:val="16"/>
                <w:szCs w:val="16"/>
                <w:lang w:eastAsia="en-AU"/>
              </w:rPr>
            </w:pPr>
            <w:r w:rsidRPr="00656B42">
              <w:rPr>
                <w:bCs/>
                <w:sz w:val="16"/>
                <w:szCs w:val="16"/>
                <w:lang w:val="en-AU" w:eastAsia="en-AU"/>
              </w:rPr>
              <w:t>Existing law to be revised</w:t>
            </w:r>
          </w:p>
          <w:p w14:paraId="3EC5DA58" w14:textId="77777777" w:rsidR="008174FD" w:rsidRPr="00656B42" w:rsidRDefault="008174FD" w:rsidP="005A26C3">
            <w:pPr>
              <w:pStyle w:val="ListParagraph"/>
              <w:numPr>
                <w:ilvl w:val="0"/>
                <w:numId w:val="29"/>
              </w:numPr>
              <w:rPr>
                <w:bCs/>
                <w:sz w:val="16"/>
                <w:szCs w:val="16"/>
                <w:lang w:eastAsia="en-AU"/>
              </w:rPr>
            </w:pPr>
            <w:r w:rsidRPr="00656B42">
              <w:rPr>
                <w:bCs/>
                <w:sz w:val="16"/>
                <w:szCs w:val="16"/>
                <w:lang w:val="en-AU" w:eastAsia="en-AU"/>
              </w:rPr>
              <w:t>Existing policy to be revised</w:t>
            </w:r>
          </w:p>
          <w:p w14:paraId="47564805" w14:textId="77777777" w:rsidR="008174FD" w:rsidRDefault="008174FD" w:rsidP="00BB4D21">
            <w:pPr>
              <w:pStyle w:val="ListParagraph"/>
              <w:ind w:left="1080"/>
              <w:rPr>
                <w:sz w:val="16"/>
                <w:szCs w:val="16"/>
                <w:lang w:eastAsia="en-AU"/>
              </w:rPr>
            </w:pPr>
          </w:p>
          <w:p w14:paraId="5415D0CA" w14:textId="77777777" w:rsidR="008174FD" w:rsidRPr="00656B42" w:rsidRDefault="008174FD" w:rsidP="00BB4D21">
            <w:pPr>
              <w:rPr>
                <w:sz w:val="16"/>
                <w:szCs w:val="16"/>
                <w:lang w:eastAsia="en-AU"/>
              </w:rPr>
            </w:pPr>
            <w:r w:rsidRPr="00656B42">
              <w:rPr>
                <w:sz w:val="16"/>
                <w:szCs w:val="16"/>
                <w:lang w:eastAsia="en-AU"/>
              </w:rPr>
              <w:t>Base # 0/3 not in place</w:t>
            </w:r>
          </w:p>
          <w:p w14:paraId="63F7C194" w14:textId="77777777" w:rsidR="008174FD" w:rsidRPr="00656B42" w:rsidRDefault="008174FD" w:rsidP="00BB4D21">
            <w:pPr>
              <w:pStyle w:val="ListParagraph"/>
              <w:rPr>
                <w:bCs/>
                <w:sz w:val="16"/>
                <w:szCs w:val="16"/>
                <w:lang w:eastAsia="en-AU"/>
              </w:rPr>
            </w:pPr>
          </w:p>
          <w:p w14:paraId="32CA2FB2" w14:textId="77777777" w:rsidR="008174FD" w:rsidRPr="00656B42" w:rsidRDefault="008174FD" w:rsidP="00BB4D21">
            <w:pPr>
              <w:ind w:left="360"/>
              <w:rPr>
                <w:bCs/>
                <w:sz w:val="16"/>
                <w:szCs w:val="16"/>
                <w:lang w:eastAsia="en-AU"/>
              </w:rPr>
            </w:pPr>
          </w:p>
          <w:p w14:paraId="11948CD8" w14:textId="77777777" w:rsidR="008174FD" w:rsidRPr="00656B42" w:rsidRDefault="008174FD" w:rsidP="00BB4D21">
            <w:pPr>
              <w:pStyle w:val="ListParagraph"/>
              <w:rPr>
                <w:sz w:val="16"/>
                <w:szCs w:val="16"/>
                <w:lang w:eastAsia="en-AU"/>
              </w:rPr>
            </w:pPr>
          </w:p>
        </w:tc>
        <w:tc>
          <w:tcPr>
            <w:tcW w:w="2700" w:type="dxa"/>
            <w:gridSpan w:val="2"/>
            <w:tcBorders>
              <w:top w:val="single" w:sz="4" w:space="0" w:color="auto"/>
              <w:left w:val="nil"/>
              <w:bottom w:val="single" w:sz="4" w:space="0" w:color="auto"/>
              <w:right w:val="single" w:sz="4" w:space="0" w:color="auto"/>
            </w:tcBorders>
            <w:shd w:val="clear" w:color="auto" w:fill="auto"/>
          </w:tcPr>
          <w:p w14:paraId="0AEBF165" w14:textId="77777777" w:rsidR="008174FD" w:rsidRPr="00656B42" w:rsidRDefault="008174FD" w:rsidP="005A26C3">
            <w:pPr>
              <w:pStyle w:val="ListParagraph"/>
              <w:numPr>
                <w:ilvl w:val="0"/>
                <w:numId w:val="30"/>
              </w:numPr>
              <w:rPr>
                <w:rFonts w:asciiTheme="minorHAnsi" w:hAnsiTheme="minorHAnsi"/>
                <w:bCs/>
                <w:sz w:val="16"/>
                <w:szCs w:val="16"/>
                <w:lang w:val="en-AU" w:eastAsia="en-AU"/>
              </w:rPr>
            </w:pPr>
            <w:r w:rsidRPr="00656B42">
              <w:rPr>
                <w:bCs/>
                <w:sz w:val="16"/>
                <w:szCs w:val="16"/>
                <w:lang w:eastAsia="en-AU"/>
              </w:rPr>
              <w:t>Adopted</w:t>
            </w:r>
          </w:p>
          <w:p w14:paraId="189868A4" w14:textId="77777777" w:rsidR="008174FD" w:rsidRPr="00656B42" w:rsidRDefault="008174FD" w:rsidP="005A26C3">
            <w:pPr>
              <w:pStyle w:val="ListParagraph"/>
              <w:numPr>
                <w:ilvl w:val="0"/>
                <w:numId w:val="30"/>
              </w:numPr>
              <w:rPr>
                <w:rFonts w:asciiTheme="minorHAnsi" w:hAnsiTheme="minorHAnsi"/>
                <w:bCs/>
                <w:sz w:val="16"/>
                <w:szCs w:val="16"/>
                <w:lang w:val="en-AU" w:eastAsia="en-AU"/>
              </w:rPr>
            </w:pPr>
            <w:r w:rsidRPr="00656B42">
              <w:rPr>
                <w:bCs/>
                <w:sz w:val="16"/>
                <w:szCs w:val="16"/>
                <w:lang w:eastAsia="en-AU"/>
              </w:rPr>
              <w:t>Adopted</w:t>
            </w:r>
          </w:p>
          <w:p w14:paraId="29F310DB" w14:textId="77777777" w:rsidR="008174FD" w:rsidRPr="00656B42" w:rsidRDefault="008174FD" w:rsidP="005A26C3">
            <w:pPr>
              <w:pStyle w:val="ListParagraph"/>
              <w:numPr>
                <w:ilvl w:val="0"/>
                <w:numId w:val="30"/>
              </w:numPr>
              <w:rPr>
                <w:sz w:val="16"/>
                <w:szCs w:val="16"/>
                <w:lang w:eastAsia="en-AU"/>
              </w:rPr>
            </w:pPr>
            <w:r w:rsidRPr="00656B42">
              <w:rPr>
                <w:bCs/>
                <w:sz w:val="16"/>
                <w:szCs w:val="16"/>
                <w:lang w:eastAsia="en-AU"/>
              </w:rPr>
              <w:t>Adopted</w:t>
            </w:r>
          </w:p>
          <w:p w14:paraId="6CDA5AA7" w14:textId="77777777" w:rsidR="008174FD" w:rsidRPr="00656B42" w:rsidRDefault="008174FD" w:rsidP="00BB4D21">
            <w:pPr>
              <w:rPr>
                <w:sz w:val="16"/>
                <w:szCs w:val="16"/>
                <w:lang w:eastAsia="en-AU"/>
              </w:rPr>
            </w:pPr>
          </w:p>
          <w:p w14:paraId="0FD4A23F" w14:textId="77777777" w:rsidR="008174FD" w:rsidRPr="00656B42" w:rsidRDefault="008174FD" w:rsidP="00BB4D21">
            <w:pPr>
              <w:rPr>
                <w:sz w:val="16"/>
                <w:szCs w:val="16"/>
                <w:lang w:eastAsia="en-AU"/>
              </w:rPr>
            </w:pPr>
          </w:p>
          <w:p w14:paraId="6B60FBD0" w14:textId="77777777" w:rsidR="008174FD" w:rsidRDefault="008174FD" w:rsidP="00BB4D21">
            <w:pPr>
              <w:rPr>
                <w:sz w:val="16"/>
                <w:szCs w:val="16"/>
                <w:lang w:eastAsia="en-AU"/>
              </w:rPr>
            </w:pPr>
          </w:p>
          <w:p w14:paraId="02A94BDC" w14:textId="77777777" w:rsidR="008174FD" w:rsidRPr="00656B42" w:rsidRDefault="008174FD" w:rsidP="00BB4D21">
            <w:pPr>
              <w:rPr>
                <w:rFonts w:eastAsia="Times New Roman"/>
                <w:sz w:val="16"/>
                <w:szCs w:val="16"/>
                <w:lang w:eastAsia="en-AU"/>
              </w:rPr>
            </w:pPr>
            <w:r w:rsidRPr="00656B42">
              <w:rPr>
                <w:sz w:val="16"/>
                <w:szCs w:val="16"/>
                <w:lang w:eastAsia="en-AU"/>
              </w:rPr>
              <w:t>Target # 3/3</w:t>
            </w:r>
            <w:r>
              <w:rPr>
                <w:sz w:val="16"/>
                <w:szCs w:val="16"/>
                <w:lang w:eastAsia="en-AU"/>
              </w:rPr>
              <w:t xml:space="preserve"> adopted </w:t>
            </w:r>
          </w:p>
          <w:p w14:paraId="33CFDC9D" w14:textId="77777777" w:rsidR="008174FD" w:rsidRPr="00656B42" w:rsidRDefault="008174FD" w:rsidP="00BB4D21">
            <w:pPr>
              <w:rPr>
                <w:color w:val="FF0000"/>
                <w:sz w:val="16"/>
                <w:szCs w:val="16"/>
                <w:lang w:eastAsia="en-AU"/>
              </w:rPr>
            </w:pPr>
          </w:p>
          <w:p w14:paraId="484F3486" w14:textId="77777777" w:rsidR="008174FD" w:rsidRPr="00656B42" w:rsidRDefault="008174FD" w:rsidP="00BB4D21">
            <w:pPr>
              <w:rPr>
                <w:rFonts w:eastAsia="Times New Roman"/>
                <w:bCs/>
                <w:sz w:val="16"/>
                <w:szCs w:val="16"/>
                <w:lang w:eastAsia="en-AU"/>
              </w:rPr>
            </w:pPr>
          </w:p>
          <w:p w14:paraId="219EE015" w14:textId="77777777" w:rsidR="008174FD" w:rsidRPr="00656B42" w:rsidRDefault="008174FD" w:rsidP="00BB4D21">
            <w:pPr>
              <w:rPr>
                <w:rFonts w:eastAsia="Times New Roman"/>
                <w:sz w:val="16"/>
                <w:szCs w:val="16"/>
                <w:lang w:eastAsia="en-AU"/>
              </w:rPr>
            </w:pPr>
          </w:p>
        </w:tc>
        <w:tc>
          <w:tcPr>
            <w:tcW w:w="2790" w:type="dxa"/>
            <w:gridSpan w:val="2"/>
            <w:tcBorders>
              <w:top w:val="single" w:sz="4" w:space="0" w:color="auto"/>
              <w:left w:val="nil"/>
              <w:bottom w:val="single" w:sz="4" w:space="0" w:color="auto"/>
              <w:right w:val="single" w:sz="4" w:space="0" w:color="auto"/>
            </w:tcBorders>
            <w:shd w:val="clear" w:color="auto" w:fill="auto"/>
          </w:tcPr>
          <w:p w14:paraId="67075294" w14:textId="77777777" w:rsidR="008174FD" w:rsidRPr="00656B42" w:rsidRDefault="008174FD" w:rsidP="00BB4D21">
            <w:pPr>
              <w:rPr>
                <w:rFonts w:eastAsia="Times New Roman"/>
                <w:sz w:val="16"/>
                <w:szCs w:val="16"/>
                <w:lang w:eastAsia="en-AU"/>
              </w:rPr>
            </w:pPr>
            <w:r w:rsidRPr="00656B42">
              <w:rPr>
                <w:rFonts w:eastAsia="Times New Roman"/>
                <w:bCs/>
                <w:sz w:val="16"/>
                <w:szCs w:val="16"/>
                <w:lang w:eastAsia="en-AU"/>
              </w:rPr>
              <w:t xml:space="preserve">Royal Gazette, MOLVT, </w:t>
            </w:r>
          </w:p>
        </w:tc>
        <w:tc>
          <w:tcPr>
            <w:tcW w:w="1980" w:type="dxa"/>
            <w:tcBorders>
              <w:top w:val="single" w:sz="4" w:space="0" w:color="auto"/>
              <w:left w:val="nil"/>
              <w:bottom w:val="single" w:sz="4" w:space="0" w:color="auto"/>
              <w:right w:val="single" w:sz="4" w:space="0" w:color="auto"/>
            </w:tcBorders>
            <w:shd w:val="clear" w:color="auto" w:fill="auto"/>
          </w:tcPr>
          <w:p w14:paraId="1EF7E683" w14:textId="77777777" w:rsidR="008174FD" w:rsidRPr="00656B42" w:rsidRDefault="008174FD" w:rsidP="00BB4D21">
            <w:pPr>
              <w:rPr>
                <w:rFonts w:eastAsia="Times New Roman"/>
                <w:color w:val="000000"/>
                <w:sz w:val="16"/>
                <w:szCs w:val="16"/>
                <w:lang w:eastAsia="en-AU"/>
              </w:rPr>
            </w:pPr>
            <w:r w:rsidRPr="00656B42">
              <w:rPr>
                <w:rFonts w:eastAsia="Times New Roman"/>
                <w:bCs/>
                <w:sz w:val="16"/>
                <w:szCs w:val="16"/>
                <w:lang w:val="es-ES_tradnl" w:eastAsia="en-AU"/>
              </w:rPr>
              <w:t>Lead ILO/ UNWOMEN</w:t>
            </w:r>
          </w:p>
        </w:tc>
      </w:tr>
    </w:tbl>
    <w:p w14:paraId="4083C066" w14:textId="77777777" w:rsidR="005A26C3" w:rsidRDefault="005A26C3" w:rsidP="005A26C3">
      <w:pPr>
        <w:jc w:val="both"/>
        <w:rPr>
          <w:rFonts w:ascii="Cambria Math" w:hAnsi="Cambria Math"/>
        </w:rPr>
      </w:pPr>
    </w:p>
    <w:p w14:paraId="1978DB7A" w14:textId="55FB4DD7" w:rsidR="005A26C3" w:rsidRDefault="005A26C3" w:rsidP="005A26C3">
      <w:pPr>
        <w:jc w:val="both"/>
        <w:rPr>
          <w:rFonts w:ascii="Cambria Math" w:hAnsi="Cambria Math"/>
        </w:rPr>
      </w:pPr>
    </w:p>
    <w:p w14:paraId="24E60BC5" w14:textId="285E562A" w:rsidR="00BB4D21" w:rsidRDefault="00BB4D21" w:rsidP="005A26C3">
      <w:pPr>
        <w:jc w:val="both"/>
        <w:rPr>
          <w:rFonts w:ascii="Cambria Math" w:hAnsi="Cambria Math"/>
        </w:rPr>
      </w:pPr>
    </w:p>
    <w:p w14:paraId="461C5BAE" w14:textId="5521C92C" w:rsidR="00BB4D21" w:rsidRDefault="00BB4D21" w:rsidP="005A26C3">
      <w:pPr>
        <w:jc w:val="both"/>
        <w:rPr>
          <w:rFonts w:ascii="Cambria Math" w:hAnsi="Cambria Math"/>
        </w:rPr>
      </w:pPr>
    </w:p>
    <w:p w14:paraId="0C2F89B5" w14:textId="16C2ADBD" w:rsidR="00BB4D21" w:rsidRDefault="00BB4D21" w:rsidP="005A26C3">
      <w:pPr>
        <w:jc w:val="both"/>
        <w:rPr>
          <w:rFonts w:ascii="Cambria Math" w:hAnsi="Cambria Math"/>
        </w:rPr>
      </w:pPr>
    </w:p>
    <w:p w14:paraId="458FDBFD" w14:textId="3AF758D2" w:rsidR="00BB4D21" w:rsidRDefault="00BB4D21" w:rsidP="005A26C3">
      <w:pPr>
        <w:jc w:val="both"/>
        <w:rPr>
          <w:rFonts w:ascii="Cambria Math" w:hAnsi="Cambria Math"/>
        </w:rPr>
      </w:pPr>
    </w:p>
    <w:p w14:paraId="3E1736F2" w14:textId="1BA3C6C5" w:rsidR="00BB4D21" w:rsidRDefault="00BB4D21" w:rsidP="005A26C3">
      <w:pPr>
        <w:jc w:val="both"/>
        <w:rPr>
          <w:rFonts w:ascii="Cambria Math" w:hAnsi="Cambria Math"/>
        </w:rPr>
      </w:pPr>
    </w:p>
    <w:p w14:paraId="750D39C5" w14:textId="176E4257" w:rsidR="00BB4D21" w:rsidRDefault="00BB4D21" w:rsidP="005A26C3">
      <w:pPr>
        <w:jc w:val="both"/>
        <w:rPr>
          <w:rFonts w:ascii="Cambria Math" w:hAnsi="Cambria Math"/>
        </w:rPr>
      </w:pPr>
    </w:p>
    <w:p w14:paraId="7BF3BC2C" w14:textId="5086E982" w:rsidR="00BB4D21" w:rsidRDefault="00BB4D21" w:rsidP="005A26C3">
      <w:pPr>
        <w:jc w:val="both"/>
        <w:rPr>
          <w:rFonts w:ascii="Cambria Math" w:hAnsi="Cambria Math"/>
        </w:rPr>
      </w:pPr>
    </w:p>
    <w:p w14:paraId="62B8EE13" w14:textId="77777777" w:rsidR="00BB4D21" w:rsidRDefault="00BB4D21" w:rsidP="005A26C3">
      <w:pPr>
        <w:jc w:val="both"/>
        <w:rPr>
          <w:rFonts w:ascii="Cambria Math" w:hAnsi="Cambria Math"/>
        </w:rPr>
      </w:pPr>
    </w:p>
    <w:p w14:paraId="179164A2" w14:textId="77777777" w:rsidR="00BB4D21" w:rsidRPr="00AB01D0" w:rsidRDefault="00BB4D21" w:rsidP="00BB4D21">
      <w:pPr>
        <w:rPr>
          <w:color w:val="000000" w:themeColor="text1"/>
        </w:rPr>
      </w:pPr>
    </w:p>
    <w:tbl>
      <w:tblPr>
        <w:tblW w:w="15446" w:type="dxa"/>
        <w:jc w:val="center"/>
        <w:tblLook w:val="04A0" w:firstRow="1" w:lastRow="0" w:firstColumn="1" w:lastColumn="0" w:noHBand="0" w:noVBand="1"/>
      </w:tblPr>
      <w:tblGrid>
        <w:gridCol w:w="3055"/>
        <w:gridCol w:w="3330"/>
        <w:gridCol w:w="1610"/>
        <w:gridCol w:w="1990"/>
        <w:gridCol w:w="709"/>
        <w:gridCol w:w="2441"/>
        <w:gridCol w:w="2311"/>
      </w:tblGrid>
      <w:tr w:rsidR="00BB4D21" w:rsidRPr="00AB01D0" w14:paraId="681E6401" w14:textId="77777777" w:rsidTr="00666593">
        <w:trPr>
          <w:trHeight w:val="345"/>
          <w:jc w:val="center"/>
        </w:trPr>
        <w:tc>
          <w:tcPr>
            <w:tcW w:w="1544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FCE4AF5" w14:textId="6981F063" w:rsidR="00BB4D21" w:rsidRPr="00AB01D0" w:rsidRDefault="00BB4D21" w:rsidP="00BB4D21">
            <w:pPr>
              <w:rPr>
                <w:rFonts w:eastAsia="Times New Roman"/>
                <w:b/>
                <w:bCs/>
                <w:color w:val="000000" w:themeColor="text1"/>
                <w:sz w:val="26"/>
                <w:szCs w:val="26"/>
                <w:lang w:eastAsia="en-AU"/>
              </w:rPr>
            </w:pPr>
            <w:r w:rsidRPr="00AB01D0">
              <w:rPr>
                <w:rFonts w:eastAsia="Times New Roman"/>
                <w:b/>
                <w:bCs/>
                <w:color w:val="000000" w:themeColor="text1"/>
                <w:sz w:val="26"/>
                <w:szCs w:val="26"/>
                <w:lang w:eastAsia="en-AU"/>
              </w:rPr>
              <w:t>UNDAF Ou</w:t>
            </w:r>
            <w:r w:rsidR="00CC6653">
              <w:rPr>
                <w:rFonts w:eastAsia="Times New Roman"/>
                <w:b/>
                <w:bCs/>
                <w:color w:val="000000" w:themeColor="text1"/>
                <w:sz w:val="26"/>
                <w:szCs w:val="26"/>
                <w:lang w:eastAsia="en-AU"/>
              </w:rPr>
              <w:t>tcome 3: Promoting s</w:t>
            </w:r>
            <w:r w:rsidRPr="00AB01D0">
              <w:rPr>
                <w:rFonts w:eastAsia="Times New Roman"/>
                <w:b/>
                <w:bCs/>
                <w:color w:val="000000" w:themeColor="text1"/>
                <w:sz w:val="26"/>
                <w:szCs w:val="26"/>
                <w:lang w:eastAsia="en-AU"/>
              </w:rPr>
              <w:t>ustainable Living (PLANET)</w:t>
            </w:r>
          </w:p>
        </w:tc>
      </w:tr>
      <w:tr w:rsidR="00BB4D21" w:rsidRPr="00AB01D0" w14:paraId="2D384A1E" w14:textId="77777777" w:rsidTr="00666593">
        <w:trPr>
          <w:trHeight w:val="323"/>
          <w:jc w:val="center"/>
        </w:trPr>
        <w:tc>
          <w:tcPr>
            <w:tcW w:w="1544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0EF73BF" w14:textId="77777777" w:rsidR="00BB4D21" w:rsidRPr="00AB01D0" w:rsidRDefault="00BB4D21" w:rsidP="00BB4D21">
            <w:pPr>
              <w:spacing w:line="216" w:lineRule="auto"/>
              <w:rPr>
                <w:color w:val="000000" w:themeColor="text1"/>
                <w:sz w:val="18"/>
                <w:szCs w:val="18"/>
              </w:rPr>
            </w:pPr>
            <w:r w:rsidRPr="00AB01D0">
              <w:rPr>
                <w:rFonts w:eastAsia="Times New Roman"/>
                <w:b/>
                <w:bCs/>
                <w:color w:val="000000" w:themeColor="text1"/>
                <w:sz w:val="18"/>
                <w:szCs w:val="18"/>
                <w:lang w:eastAsia="en-AU"/>
              </w:rPr>
              <w:t xml:space="preserve">National Development Priorities or Goals: </w:t>
            </w:r>
            <w:r w:rsidRPr="00AB01D0">
              <w:rPr>
                <w:color w:val="000000" w:themeColor="text1"/>
                <w:sz w:val="18"/>
                <w:szCs w:val="18"/>
              </w:rPr>
              <w:t>Revitalizing agriculture; Climate change, natural resources management and biodiversity conservation; Good governance (environmental sustainability and D&amp;D); Capacity building and HRD</w:t>
            </w:r>
          </w:p>
        </w:tc>
      </w:tr>
      <w:tr w:rsidR="00BB4D21" w:rsidRPr="00AB01D0" w14:paraId="2F9370F6" w14:textId="77777777" w:rsidTr="00666593">
        <w:trPr>
          <w:trHeight w:val="300"/>
          <w:jc w:val="center"/>
        </w:trPr>
        <w:tc>
          <w:tcPr>
            <w:tcW w:w="1544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38031BF" w14:textId="77777777" w:rsidR="00BB4D21" w:rsidRDefault="00BB4D21" w:rsidP="00BB4D21">
            <w:pPr>
              <w:rPr>
                <w:color w:val="000000" w:themeColor="text1"/>
                <w:sz w:val="19"/>
                <w:szCs w:val="19"/>
              </w:rPr>
            </w:pPr>
            <w:r w:rsidRPr="00AB01D0">
              <w:rPr>
                <w:rFonts w:eastAsia="Times New Roman"/>
                <w:b/>
                <w:bCs/>
                <w:color w:val="000000" w:themeColor="text1"/>
                <w:sz w:val="18"/>
                <w:szCs w:val="18"/>
                <w:lang w:eastAsia="en-AU"/>
              </w:rPr>
              <w:t xml:space="preserve">Sustainable Development Goals: 1, </w:t>
            </w:r>
            <w:r w:rsidRPr="00AB01D0">
              <w:rPr>
                <w:color w:val="000000" w:themeColor="text1"/>
                <w:sz w:val="19"/>
                <w:szCs w:val="19"/>
              </w:rPr>
              <w:t>2, 5, 6, 7, 9, 10, 11, 12, 13, 14, 15,</w:t>
            </w:r>
            <w:r>
              <w:rPr>
                <w:color w:val="000000" w:themeColor="text1"/>
                <w:sz w:val="19"/>
                <w:szCs w:val="19"/>
              </w:rPr>
              <w:t xml:space="preserve"> 16,</w:t>
            </w:r>
            <w:r w:rsidRPr="00AB01D0">
              <w:rPr>
                <w:color w:val="000000" w:themeColor="text1"/>
                <w:sz w:val="19"/>
                <w:szCs w:val="19"/>
              </w:rPr>
              <w:t xml:space="preserve"> 17</w:t>
            </w:r>
          </w:p>
          <w:p w14:paraId="480145DA" w14:textId="77777777" w:rsidR="00BB4D21" w:rsidRPr="0012427C" w:rsidRDefault="00BB4D21" w:rsidP="00BB4D21">
            <w:pPr>
              <w:rPr>
                <w:rFonts w:eastAsia="Times New Roman"/>
                <w:color w:val="000000" w:themeColor="text1"/>
                <w:sz w:val="18"/>
                <w:szCs w:val="18"/>
                <w:lang w:eastAsia="en-AU"/>
              </w:rPr>
            </w:pPr>
            <w:r w:rsidRPr="0012427C">
              <w:rPr>
                <w:rFonts w:eastAsia="Times New Roman"/>
                <w:color w:val="000000" w:themeColor="text1"/>
                <w:sz w:val="18"/>
                <w:szCs w:val="18"/>
                <w:lang w:eastAsia="en-AU"/>
              </w:rPr>
              <w:t>CSDG targets and/or indicators:</w:t>
            </w:r>
            <w:r w:rsidRPr="0012427C">
              <w:t xml:space="preserve"> </w:t>
            </w:r>
            <w:r w:rsidRPr="0012427C">
              <w:rPr>
                <w:rFonts w:eastAsia="Times New Roman"/>
                <w:color w:val="000000" w:themeColor="text1"/>
                <w:sz w:val="18"/>
                <w:szCs w:val="18"/>
                <w:lang w:eastAsia="en-AU"/>
              </w:rPr>
              <w:t>CSDG 1.4.3, CSDG 6.2.1.1, CSDG 6.2.1.2, CSDG 6.2.1.3, CSDG 13.1.1, CSDG 4.a.2, CSDG 3.10.1, CSDG 2.4.1, CSDG 2.3.1, CSDG 2.2.1, CSDG 2.2.2, CSDG 2.1.4, CSDG 2.1.1, CSDG 15.1.1, CSDG14.5.2, CSDG 7.2.1, CSDG 12.4.1, CSDG 17.9.1, CSDG 15.9.2, CSDG 14.b.1, CSDG 15.5.4, CSDG 13.2.4, 3.9.2.1</w:t>
            </w:r>
          </w:p>
          <w:p w14:paraId="73E19163" w14:textId="77777777" w:rsidR="00BB4D21" w:rsidRPr="00AB01D0" w:rsidRDefault="00BB4D21" w:rsidP="00BB4D21">
            <w:pPr>
              <w:rPr>
                <w:rFonts w:eastAsia="Times New Roman"/>
                <w:b/>
                <w:bCs/>
                <w:color w:val="000000" w:themeColor="text1"/>
                <w:sz w:val="18"/>
                <w:szCs w:val="18"/>
                <w:lang w:eastAsia="en-AU"/>
              </w:rPr>
            </w:pPr>
          </w:p>
        </w:tc>
      </w:tr>
      <w:tr w:rsidR="00BB4D21" w:rsidRPr="00AB01D0" w14:paraId="1F784591" w14:textId="77777777" w:rsidTr="00666593">
        <w:trPr>
          <w:trHeight w:val="300"/>
          <w:jc w:val="center"/>
        </w:trPr>
        <w:tc>
          <w:tcPr>
            <w:tcW w:w="1544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55C42B7" w14:textId="71BBA3F6" w:rsidR="00BB4D21" w:rsidRPr="00AB01D0" w:rsidRDefault="00BB4D21" w:rsidP="00BB4D21">
            <w:pPr>
              <w:rPr>
                <w:rFonts w:eastAsia="Times New Roman"/>
                <w:b/>
                <w:bCs/>
                <w:color w:val="000000" w:themeColor="text1"/>
                <w:sz w:val="18"/>
                <w:szCs w:val="18"/>
                <w:lang w:eastAsia="en-AU"/>
              </w:rPr>
            </w:pPr>
            <w:r w:rsidRPr="00AB01D0">
              <w:rPr>
                <w:rFonts w:eastAsia="Times New Roman"/>
                <w:b/>
                <w:bCs/>
                <w:color w:val="000000" w:themeColor="text1"/>
                <w:sz w:val="24"/>
                <w:szCs w:val="24"/>
                <w:lang w:eastAsia="en-AU"/>
              </w:rPr>
              <w:t xml:space="preserve">OUTCOME 3: </w:t>
            </w:r>
            <w:r w:rsidRPr="00AB01D0">
              <w:rPr>
                <w:b/>
                <w:bCs/>
                <w:color w:val="000000" w:themeColor="text1"/>
                <w:sz w:val="24"/>
                <w:szCs w:val="24"/>
              </w:rPr>
              <w:t xml:space="preserve">By 2023, </w:t>
            </w:r>
            <w:r>
              <w:rPr>
                <w:b/>
                <w:bCs/>
                <w:color w:val="000000" w:themeColor="text1"/>
                <w:sz w:val="24"/>
                <w:szCs w:val="24"/>
              </w:rPr>
              <w:t>Women and men in Cambodia</w:t>
            </w:r>
            <w:r w:rsidRPr="00AB01D0">
              <w:rPr>
                <w:b/>
                <w:bCs/>
                <w:color w:val="000000" w:themeColor="text1"/>
                <w:sz w:val="24"/>
                <w:szCs w:val="24"/>
              </w:rPr>
              <w:t>, in particular the marginalized and vulnerable, live in a safer, healthier, more secure and ecologically balanced environment with improved livelihoods, and are resilient to natural and climate c</w:t>
            </w:r>
            <w:r w:rsidR="00666593">
              <w:rPr>
                <w:b/>
                <w:bCs/>
                <w:color w:val="000000" w:themeColor="text1"/>
                <w:sz w:val="24"/>
                <w:szCs w:val="24"/>
              </w:rPr>
              <w:t>hange related trends and shocks</w:t>
            </w:r>
          </w:p>
        </w:tc>
      </w:tr>
      <w:tr w:rsidR="00666593" w:rsidRPr="00AB01D0" w14:paraId="45C05835" w14:textId="77777777" w:rsidTr="00666593">
        <w:trPr>
          <w:trHeight w:val="300"/>
          <w:jc w:val="center"/>
        </w:trPr>
        <w:tc>
          <w:tcPr>
            <w:tcW w:w="7995" w:type="dxa"/>
            <w:gridSpan w:val="3"/>
            <w:vMerge w:val="restart"/>
            <w:tcBorders>
              <w:top w:val="nil"/>
              <w:left w:val="single" w:sz="4" w:space="0" w:color="auto"/>
              <w:right w:val="single" w:sz="4" w:space="0" w:color="auto"/>
            </w:tcBorders>
            <w:shd w:val="clear" w:color="auto" w:fill="A8D08D" w:themeFill="accent6" w:themeFillTint="99"/>
            <w:vAlign w:val="center"/>
          </w:tcPr>
          <w:p w14:paraId="00DC4CC6" w14:textId="037DBE1F" w:rsidR="00666593" w:rsidRPr="00AB01D0" w:rsidRDefault="00666593" w:rsidP="00BB4D21">
            <w:pPr>
              <w:jc w:val="center"/>
              <w:rPr>
                <w:rFonts w:eastAsia="Times New Roman"/>
                <w:b/>
                <w:bCs/>
                <w:color w:val="000000" w:themeColor="text1"/>
                <w:sz w:val="16"/>
                <w:szCs w:val="16"/>
                <w:lang w:eastAsia="en-AU"/>
              </w:rPr>
            </w:pPr>
          </w:p>
        </w:tc>
        <w:tc>
          <w:tcPr>
            <w:tcW w:w="7451" w:type="dxa"/>
            <w:gridSpan w:val="4"/>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3D7F6486" w14:textId="77777777" w:rsidR="00666593" w:rsidRPr="008174FD" w:rsidRDefault="00666593" w:rsidP="00666593">
            <w:pPr>
              <w:jc w:val="center"/>
              <w:rPr>
                <w:rFonts w:eastAsia="Times New Roman"/>
                <w:b/>
                <w:bCs/>
                <w:sz w:val="20"/>
                <w:szCs w:val="20"/>
                <w:lang w:eastAsia="en-AU"/>
              </w:rPr>
            </w:pPr>
            <w:r w:rsidRPr="008174FD">
              <w:rPr>
                <w:rFonts w:eastAsia="Times New Roman"/>
                <w:b/>
                <w:bCs/>
                <w:sz w:val="20"/>
                <w:szCs w:val="20"/>
                <w:lang w:eastAsia="en-AU"/>
              </w:rPr>
              <w:t>Common Budgetary Framework</w:t>
            </w:r>
          </w:p>
          <w:p w14:paraId="5B40400B" w14:textId="77777777" w:rsidR="00666593" w:rsidRPr="008174FD" w:rsidRDefault="00666593" w:rsidP="00666593">
            <w:pPr>
              <w:jc w:val="center"/>
              <w:rPr>
                <w:rFonts w:eastAsia="Times New Roman"/>
                <w:b/>
                <w:bCs/>
                <w:sz w:val="20"/>
                <w:szCs w:val="20"/>
                <w:lang w:eastAsia="en-AU"/>
              </w:rPr>
            </w:pPr>
            <w:r w:rsidRPr="008174FD">
              <w:rPr>
                <w:rFonts w:eastAsia="Times New Roman"/>
                <w:b/>
                <w:bCs/>
                <w:sz w:val="20"/>
                <w:szCs w:val="20"/>
                <w:lang w:eastAsia="en-AU"/>
              </w:rPr>
              <w:t>Indicative Budget</w:t>
            </w:r>
          </w:p>
          <w:p w14:paraId="1E79E7DA" w14:textId="66DB1BE5" w:rsidR="00666593" w:rsidRPr="00666593" w:rsidRDefault="00666593" w:rsidP="00666593">
            <w:pPr>
              <w:jc w:val="center"/>
              <w:rPr>
                <w:rFonts w:eastAsia="Times New Roman"/>
                <w:b/>
                <w:bCs/>
                <w:color w:val="000000" w:themeColor="text1"/>
                <w:sz w:val="20"/>
                <w:szCs w:val="20"/>
                <w:lang w:eastAsia="en-AU"/>
              </w:rPr>
            </w:pPr>
            <w:r>
              <w:rPr>
                <w:rFonts w:eastAsia="Times New Roman"/>
                <w:b/>
                <w:bCs/>
                <w:sz w:val="20"/>
                <w:szCs w:val="20"/>
                <w:lang w:eastAsia="en-AU"/>
              </w:rPr>
              <w:t xml:space="preserve">Outcome 3 - </w:t>
            </w:r>
            <w:r w:rsidRPr="008174FD">
              <w:rPr>
                <w:rFonts w:eastAsia="Times New Roman"/>
                <w:b/>
                <w:bCs/>
                <w:sz w:val="20"/>
                <w:szCs w:val="20"/>
                <w:lang w:eastAsia="en-AU"/>
              </w:rPr>
              <w:t>2019-2023 (USD)</w:t>
            </w:r>
          </w:p>
        </w:tc>
      </w:tr>
      <w:tr w:rsidR="00666593" w:rsidRPr="00AB01D0" w14:paraId="2AC9FBA7" w14:textId="77777777" w:rsidTr="00B676EC">
        <w:trPr>
          <w:trHeight w:val="678"/>
          <w:jc w:val="center"/>
        </w:trPr>
        <w:tc>
          <w:tcPr>
            <w:tcW w:w="7995" w:type="dxa"/>
            <w:gridSpan w:val="3"/>
            <w:vMerge/>
            <w:tcBorders>
              <w:left w:val="single" w:sz="4" w:space="0" w:color="auto"/>
              <w:bottom w:val="single" w:sz="4" w:space="0" w:color="auto"/>
              <w:right w:val="single" w:sz="4" w:space="0" w:color="auto"/>
            </w:tcBorders>
            <w:shd w:val="clear" w:color="auto" w:fill="A8D08D" w:themeFill="accent6" w:themeFillTint="99"/>
            <w:vAlign w:val="center"/>
          </w:tcPr>
          <w:p w14:paraId="2E6B54C2" w14:textId="77777777" w:rsidR="00666593" w:rsidRPr="00AB01D0" w:rsidRDefault="00666593" w:rsidP="00BB4D21">
            <w:pPr>
              <w:jc w:val="center"/>
              <w:rPr>
                <w:rFonts w:eastAsia="Times New Roman"/>
                <w:b/>
                <w:bCs/>
                <w:color w:val="000000" w:themeColor="text1"/>
                <w:sz w:val="16"/>
                <w:szCs w:val="16"/>
                <w:lang w:eastAsia="en-AU"/>
              </w:rPr>
            </w:pPr>
          </w:p>
        </w:tc>
        <w:tc>
          <w:tcPr>
            <w:tcW w:w="2699" w:type="dxa"/>
            <w:gridSpan w:val="2"/>
            <w:tcBorders>
              <w:top w:val="nil"/>
              <w:left w:val="nil"/>
              <w:bottom w:val="single" w:sz="4" w:space="0" w:color="auto"/>
              <w:right w:val="single" w:sz="4" w:space="0" w:color="auto"/>
            </w:tcBorders>
            <w:shd w:val="clear" w:color="auto" w:fill="A8D08D" w:themeFill="accent6" w:themeFillTint="99"/>
            <w:vAlign w:val="center"/>
            <w:hideMark/>
          </w:tcPr>
          <w:p w14:paraId="669F6CCB" w14:textId="0648EF00" w:rsidR="00666593" w:rsidRPr="00666593" w:rsidRDefault="00666593" w:rsidP="00B676EC">
            <w:pPr>
              <w:rPr>
                <w:rFonts w:eastAsia="Times New Roman"/>
                <w:b/>
                <w:bCs/>
                <w:color w:val="000000" w:themeColor="text1"/>
                <w:sz w:val="18"/>
                <w:szCs w:val="18"/>
                <w:lang w:eastAsia="en-AU"/>
              </w:rPr>
            </w:pPr>
            <w:r w:rsidRPr="00666593">
              <w:rPr>
                <w:rFonts w:eastAsia="Times New Roman"/>
                <w:b/>
                <w:bCs/>
                <w:color w:val="000000" w:themeColor="text1"/>
                <w:sz w:val="18"/>
                <w:szCs w:val="18"/>
                <w:lang w:eastAsia="en-AU"/>
              </w:rPr>
              <w:t>Total Required</w:t>
            </w:r>
          </w:p>
        </w:tc>
        <w:tc>
          <w:tcPr>
            <w:tcW w:w="2441" w:type="dxa"/>
            <w:tcBorders>
              <w:top w:val="nil"/>
              <w:left w:val="nil"/>
              <w:bottom w:val="single" w:sz="4" w:space="0" w:color="auto"/>
              <w:right w:val="single" w:sz="4" w:space="0" w:color="auto"/>
            </w:tcBorders>
            <w:shd w:val="clear" w:color="auto" w:fill="A8D08D" w:themeFill="accent6" w:themeFillTint="99"/>
            <w:vAlign w:val="center"/>
            <w:hideMark/>
          </w:tcPr>
          <w:p w14:paraId="0D1D8B2E" w14:textId="58E707C6" w:rsidR="00666593" w:rsidRPr="00666593" w:rsidRDefault="00666593" w:rsidP="00B676EC">
            <w:pPr>
              <w:rPr>
                <w:rFonts w:eastAsia="Times New Roman"/>
                <w:b/>
                <w:bCs/>
                <w:color w:val="000000" w:themeColor="text1"/>
                <w:sz w:val="18"/>
                <w:szCs w:val="18"/>
                <w:lang w:eastAsia="en-AU"/>
              </w:rPr>
            </w:pPr>
            <w:r w:rsidRPr="00666593">
              <w:rPr>
                <w:rFonts w:eastAsia="Times New Roman"/>
                <w:b/>
                <w:bCs/>
                <w:color w:val="000000" w:themeColor="text1"/>
                <w:sz w:val="18"/>
                <w:szCs w:val="18"/>
                <w:lang w:eastAsia="en-AU"/>
              </w:rPr>
              <w:t xml:space="preserve">Projected to be available </w:t>
            </w:r>
          </w:p>
        </w:tc>
        <w:tc>
          <w:tcPr>
            <w:tcW w:w="2311" w:type="dxa"/>
            <w:tcBorders>
              <w:top w:val="nil"/>
              <w:left w:val="nil"/>
              <w:bottom w:val="single" w:sz="4" w:space="0" w:color="auto"/>
              <w:right w:val="single" w:sz="4" w:space="0" w:color="auto"/>
            </w:tcBorders>
            <w:shd w:val="clear" w:color="auto" w:fill="A8D08D" w:themeFill="accent6" w:themeFillTint="99"/>
            <w:vAlign w:val="center"/>
            <w:hideMark/>
          </w:tcPr>
          <w:p w14:paraId="4171189C" w14:textId="49CEB957" w:rsidR="00666593" w:rsidRPr="00666593" w:rsidRDefault="00666593" w:rsidP="00B676EC">
            <w:pPr>
              <w:rPr>
                <w:rFonts w:eastAsia="Times New Roman"/>
                <w:b/>
                <w:bCs/>
                <w:color w:val="000000" w:themeColor="text1"/>
                <w:sz w:val="18"/>
                <w:szCs w:val="18"/>
                <w:lang w:eastAsia="en-AU"/>
              </w:rPr>
            </w:pPr>
            <w:r w:rsidRPr="00666593">
              <w:rPr>
                <w:rFonts w:eastAsia="Times New Roman"/>
                <w:b/>
                <w:bCs/>
                <w:color w:val="000000" w:themeColor="text1"/>
                <w:sz w:val="18"/>
                <w:szCs w:val="18"/>
                <w:lang w:eastAsia="en-AU"/>
              </w:rPr>
              <w:t>Resources to be generated</w:t>
            </w:r>
          </w:p>
        </w:tc>
      </w:tr>
      <w:tr w:rsidR="00666593" w:rsidRPr="00AB01D0" w14:paraId="483EB9AC" w14:textId="77777777" w:rsidTr="00B676EC">
        <w:trPr>
          <w:trHeight w:val="543"/>
          <w:jc w:val="center"/>
        </w:trPr>
        <w:tc>
          <w:tcPr>
            <w:tcW w:w="7995" w:type="dxa"/>
            <w:gridSpan w:val="3"/>
            <w:tcBorders>
              <w:top w:val="nil"/>
              <w:left w:val="single" w:sz="4" w:space="0" w:color="auto"/>
              <w:bottom w:val="single" w:sz="4" w:space="0" w:color="auto"/>
              <w:right w:val="single" w:sz="4" w:space="0" w:color="auto"/>
            </w:tcBorders>
            <w:shd w:val="clear" w:color="auto" w:fill="A8D08D" w:themeFill="accent6" w:themeFillTint="99"/>
            <w:vAlign w:val="center"/>
          </w:tcPr>
          <w:p w14:paraId="56D63AC5" w14:textId="77777777" w:rsidR="00666593" w:rsidRPr="00AB01D0" w:rsidRDefault="00666593" w:rsidP="00BB4D21">
            <w:pPr>
              <w:jc w:val="center"/>
              <w:rPr>
                <w:rFonts w:eastAsia="Times New Roman"/>
                <w:b/>
                <w:bCs/>
                <w:color w:val="000000" w:themeColor="text1"/>
                <w:sz w:val="16"/>
                <w:szCs w:val="16"/>
                <w:lang w:eastAsia="en-AU"/>
              </w:rPr>
            </w:pPr>
          </w:p>
        </w:tc>
        <w:tc>
          <w:tcPr>
            <w:tcW w:w="2699" w:type="dxa"/>
            <w:gridSpan w:val="2"/>
            <w:tcBorders>
              <w:top w:val="nil"/>
              <w:left w:val="nil"/>
              <w:bottom w:val="single" w:sz="4" w:space="0" w:color="auto"/>
              <w:right w:val="single" w:sz="4" w:space="0" w:color="auto"/>
            </w:tcBorders>
            <w:shd w:val="clear" w:color="auto" w:fill="A8D08D" w:themeFill="accent6" w:themeFillTint="99"/>
            <w:vAlign w:val="center"/>
          </w:tcPr>
          <w:p w14:paraId="7399741A" w14:textId="54F08CBA" w:rsidR="00666593" w:rsidRPr="00B676EC" w:rsidRDefault="000C13CE" w:rsidP="00B676EC">
            <w:pPr>
              <w:rPr>
                <w:rFonts w:eastAsia="Times New Roman"/>
                <w:color w:val="000000" w:themeColor="text1"/>
                <w:sz w:val="18"/>
                <w:szCs w:val="18"/>
                <w:lang w:eastAsia="en-AU"/>
              </w:rPr>
            </w:pPr>
            <w:r>
              <w:rPr>
                <w:rFonts w:eastAsia="Times New Roman"/>
                <w:color w:val="000000" w:themeColor="text1"/>
                <w:sz w:val="18"/>
                <w:szCs w:val="18"/>
                <w:lang w:eastAsia="en-AU"/>
              </w:rPr>
              <w:t>113,042</w:t>
            </w:r>
            <w:r w:rsidR="00666593" w:rsidRPr="00666593">
              <w:rPr>
                <w:rFonts w:eastAsia="Times New Roman"/>
                <w:color w:val="000000" w:themeColor="text1"/>
                <w:sz w:val="18"/>
                <w:szCs w:val="18"/>
                <w:lang w:eastAsia="en-AU"/>
              </w:rPr>
              <w:t>,458</w:t>
            </w:r>
          </w:p>
        </w:tc>
        <w:tc>
          <w:tcPr>
            <w:tcW w:w="2441" w:type="dxa"/>
            <w:tcBorders>
              <w:top w:val="nil"/>
              <w:left w:val="nil"/>
              <w:bottom w:val="single" w:sz="4" w:space="0" w:color="auto"/>
              <w:right w:val="single" w:sz="4" w:space="0" w:color="auto"/>
            </w:tcBorders>
            <w:shd w:val="clear" w:color="auto" w:fill="A8D08D" w:themeFill="accent6" w:themeFillTint="99"/>
            <w:vAlign w:val="center"/>
          </w:tcPr>
          <w:p w14:paraId="6107EFCC" w14:textId="56A8E6B4" w:rsidR="00666593" w:rsidRPr="00B676EC" w:rsidRDefault="000C13CE" w:rsidP="00B676EC">
            <w:pPr>
              <w:rPr>
                <w:rFonts w:eastAsia="Times New Roman"/>
                <w:color w:val="000000" w:themeColor="text1"/>
                <w:sz w:val="18"/>
                <w:szCs w:val="18"/>
                <w:lang w:eastAsia="en-AU"/>
              </w:rPr>
            </w:pPr>
            <w:r>
              <w:rPr>
                <w:rFonts w:eastAsia="Times New Roman"/>
                <w:color w:val="000000" w:themeColor="text1"/>
                <w:sz w:val="18"/>
                <w:szCs w:val="18"/>
                <w:lang w:eastAsia="en-AU"/>
              </w:rPr>
              <w:t>52,189</w:t>
            </w:r>
            <w:r w:rsidR="00B676EC">
              <w:rPr>
                <w:rFonts w:eastAsia="Times New Roman"/>
                <w:color w:val="000000" w:themeColor="text1"/>
                <w:sz w:val="18"/>
                <w:szCs w:val="18"/>
                <w:lang w:eastAsia="en-AU"/>
              </w:rPr>
              <w:t>,281</w:t>
            </w:r>
          </w:p>
        </w:tc>
        <w:tc>
          <w:tcPr>
            <w:tcW w:w="2311" w:type="dxa"/>
            <w:tcBorders>
              <w:top w:val="nil"/>
              <w:left w:val="nil"/>
              <w:bottom w:val="single" w:sz="4" w:space="0" w:color="auto"/>
              <w:right w:val="single" w:sz="4" w:space="0" w:color="auto"/>
            </w:tcBorders>
            <w:shd w:val="clear" w:color="auto" w:fill="A8D08D" w:themeFill="accent6" w:themeFillTint="99"/>
            <w:vAlign w:val="center"/>
          </w:tcPr>
          <w:p w14:paraId="088743BF" w14:textId="74EFA510" w:rsidR="00666593" w:rsidRPr="00B676EC" w:rsidRDefault="00B676EC" w:rsidP="00B676EC">
            <w:pPr>
              <w:rPr>
                <w:rFonts w:eastAsia="Times New Roman"/>
                <w:color w:val="000000" w:themeColor="text1"/>
                <w:sz w:val="18"/>
                <w:szCs w:val="18"/>
                <w:lang w:eastAsia="en-AU"/>
              </w:rPr>
            </w:pPr>
            <w:r>
              <w:rPr>
                <w:rFonts w:eastAsia="Times New Roman"/>
                <w:color w:val="000000" w:themeColor="text1"/>
                <w:sz w:val="18"/>
                <w:szCs w:val="18"/>
                <w:lang w:eastAsia="en-AU"/>
              </w:rPr>
              <w:t>60,853,177</w:t>
            </w:r>
          </w:p>
        </w:tc>
      </w:tr>
      <w:tr w:rsidR="00666593" w:rsidRPr="00AB01D0" w14:paraId="44AEB7CC" w14:textId="77777777" w:rsidTr="00666593">
        <w:trPr>
          <w:trHeight w:val="841"/>
          <w:jc w:val="center"/>
        </w:trPr>
        <w:tc>
          <w:tcPr>
            <w:tcW w:w="3055"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34EC0846" w14:textId="5B3EE5BB" w:rsidR="00666593" w:rsidRPr="00AB01D0" w:rsidRDefault="00666593" w:rsidP="00BB4D21">
            <w:pPr>
              <w:jc w:val="center"/>
              <w:rPr>
                <w:rFonts w:eastAsia="Times New Roman"/>
                <w:b/>
                <w:bCs/>
                <w:color w:val="000000" w:themeColor="text1"/>
                <w:sz w:val="16"/>
                <w:szCs w:val="16"/>
                <w:lang w:eastAsia="en-AU"/>
              </w:rPr>
            </w:pPr>
            <w:r w:rsidRPr="00AB01D0">
              <w:rPr>
                <w:rFonts w:eastAsia="Times New Roman"/>
                <w:b/>
                <w:color w:val="000000" w:themeColor="text1"/>
                <w:sz w:val="16"/>
                <w:szCs w:val="16"/>
                <w:lang w:eastAsia="en-AU"/>
              </w:rPr>
              <w:t>Outcome / Sub-Outcomes</w:t>
            </w:r>
          </w:p>
        </w:tc>
        <w:tc>
          <w:tcPr>
            <w:tcW w:w="3330"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5E063706" w14:textId="170019D7" w:rsidR="00666593" w:rsidRPr="00AB01D0" w:rsidRDefault="00666593" w:rsidP="00BB4D21">
            <w:pPr>
              <w:jc w:val="center"/>
              <w:rPr>
                <w:rFonts w:eastAsia="Times New Roman"/>
                <w:b/>
                <w:bCs/>
                <w:color w:val="000000" w:themeColor="text1"/>
                <w:sz w:val="16"/>
                <w:szCs w:val="16"/>
                <w:lang w:eastAsia="en-AU"/>
              </w:rPr>
            </w:pPr>
            <w:r w:rsidRPr="00AB01D0">
              <w:rPr>
                <w:rFonts w:eastAsia="Times New Roman"/>
                <w:b/>
                <w:bCs/>
                <w:color w:val="000000" w:themeColor="text1"/>
                <w:sz w:val="16"/>
                <w:szCs w:val="16"/>
                <w:lang w:eastAsia="en-AU"/>
              </w:rPr>
              <w:t>Indicators</w:t>
            </w:r>
          </w:p>
        </w:tc>
        <w:tc>
          <w:tcPr>
            <w:tcW w:w="1610"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2F79D9F7" w14:textId="79EC1DF3" w:rsidR="00666593" w:rsidRPr="00AB01D0" w:rsidRDefault="00666593" w:rsidP="00BB4D21">
            <w:pPr>
              <w:jc w:val="center"/>
              <w:rPr>
                <w:rFonts w:eastAsia="Times New Roman"/>
                <w:b/>
                <w:bCs/>
                <w:color w:val="000000" w:themeColor="text1"/>
                <w:sz w:val="16"/>
                <w:szCs w:val="16"/>
                <w:lang w:eastAsia="en-AU"/>
              </w:rPr>
            </w:pPr>
            <w:r w:rsidRPr="00AB01D0">
              <w:rPr>
                <w:rFonts w:eastAsia="Times New Roman"/>
                <w:b/>
                <w:bCs/>
                <w:color w:val="000000" w:themeColor="text1"/>
                <w:sz w:val="16"/>
                <w:szCs w:val="16"/>
                <w:lang w:eastAsia="en-AU"/>
              </w:rPr>
              <w:t>Baseline</w:t>
            </w:r>
          </w:p>
        </w:tc>
        <w:tc>
          <w:tcPr>
            <w:tcW w:w="1990"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70ABAB13" w14:textId="7245F31A" w:rsidR="00666593" w:rsidRPr="00AB01D0" w:rsidRDefault="00666593" w:rsidP="00BB4D21">
            <w:pPr>
              <w:jc w:val="center"/>
              <w:rPr>
                <w:rFonts w:eastAsia="Times New Roman"/>
                <w:b/>
                <w:bCs/>
                <w:color w:val="000000" w:themeColor="text1"/>
                <w:sz w:val="16"/>
                <w:szCs w:val="16"/>
                <w:lang w:eastAsia="en-AU"/>
              </w:rPr>
            </w:pPr>
            <w:r w:rsidRPr="00AB01D0">
              <w:rPr>
                <w:rFonts w:eastAsia="Times New Roman"/>
                <w:b/>
                <w:bCs/>
                <w:color w:val="000000" w:themeColor="text1"/>
                <w:sz w:val="16"/>
                <w:szCs w:val="16"/>
                <w:lang w:eastAsia="en-AU"/>
              </w:rPr>
              <w:t>Targets</w:t>
            </w:r>
          </w:p>
        </w:tc>
        <w:tc>
          <w:tcPr>
            <w:tcW w:w="3150" w:type="dxa"/>
            <w:gridSpan w:val="2"/>
            <w:tcBorders>
              <w:top w:val="nil"/>
              <w:left w:val="single" w:sz="4" w:space="0" w:color="auto"/>
              <w:bottom w:val="single" w:sz="4" w:space="0" w:color="auto"/>
              <w:right w:val="single" w:sz="4" w:space="0" w:color="auto"/>
            </w:tcBorders>
            <w:shd w:val="clear" w:color="auto" w:fill="C5E0B3" w:themeFill="accent6" w:themeFillTint="66"/>
            <w:vAlign w:val="center"/>
          </w:tcPr>
          <w:p w14:paraId="008C2828" w14:textId="77777777" w:rsidR="00666593" w:rsidRPr="00AB01D0" w:rsidRDefault="00666593" w:rsidP="00BB4D21">
            <w:pPr>
              <w:jc w:val="center"/>
              <w:rPr>
                <w:rFonts w:eastAsia="Times New Roman"/>
                <w:b/>
                <w:bCs/>
                <w:color w:val="000000" w:themeColor="text1"/>
                <w:sz w:val="16"/>
                <w:szCs w:val="16"/>
                <w:lang w:eastAsia="en-AU"/>
              </w:rPr>
            </w:pPr>
          </w:p>
          <w:p w14:paraId="04CEE9A6" w14:textId="1BED35D0" w:rsidR="00666593" w:rsidRPr="00AB01D0" w:rsidRDefault="00666593" w:rsidP="00BB4D21">
            <w:pPr>
              <w:jc w:val="center"/>
              <w:rPr>
                <w:rFonts w:eastAsia="Times New Roman"/>
                <w:b/>
                <w:bCs/>
                <w:color w:val="000000" w:themeColor="text1"/>
                <w:sz w:val="16"/>
                <w:szCs w:val="16"/>
                <w:lang w:eastAsia="en-AU"/>
              </w:rPr>
            </w:pPr>
            <w:r w:rsidRPr="00AB01D0">
              <w:rPr>
                <w:rFonts w:eastAsia="Times New Roman"/>
                <w:b/>
                <w:bCs/>
                <w:color w:val="000000" w:themeColor="text1"/>
                <w:sz w:val="16"/>
                <w:szCs w:val="16"/>
                <w:lang w:eastAsia="en-AU"/>
              </w:rPr>
              <w:t>Means of Verification / Data Source</w:t>
            </w:r>
          </w:p>
        </w:tc>
        <w:tc>
          <w:tcPr>
            <w:tcW w:w="2311"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10E62E98" w14:textId="763637A4" w:rsidR="00666593" w:rsidRPr="00AB01D0" w:rsidRDefault="00666593" w:rsidP="00BB4D21">
            <w:pPr>
              <w:jc w:val="center"/>
              <w:rPr>
                <w:rFonts w:eastAsia="Times New Roman"/>
                <w:b/>
                <w:bCs/>
                <w:color w:val="000000" w:themeColor="text1"/>
                <w:sz w:val="16"/>
                <w:szCs w:val="16"/>
                <w:lang w:eastAsia="en-AU"/>
              </w:rPr>
            </w:pPr>
            <w:r w:rsidRPr="00AB01D0">
              <w:rPr>
                <w:rFonts w:eastAsia="Times New Roman"/>
                <w:b/>
                <w:bCs/>
                <w:color w:val="000000" w:themeColor="text1"/>
                <w:sz w:val="16"/>
                <w:szCs w:val="16"/>
                <w:lang w:eastAsia="en-AU"/>
              </w:rPr>
              <w:t>UN &amp; Partners</w:t>
            </w:r>
          </w:p>
        </w:tc>
      </w:tr>
      <w:tr w:rsidR="00666593" w:rsidRPr="00AB01D0" w14:paraId="6AD6C369" w14:textId="77777777" w:rsidTr="00666593">
        <w:trPr>
          <w:trHeight w:val="2780"/>
          <w:jc w:val="center"/>
        </w:trPr>
        <w:tc>
          <w:tcPr>
            <w:tcW w:w="3055" w:type="dxa"/>
            <w:vMerge w:val="restart"/>
            <w:tcBorders>
              <w:top w:val="single" w:sz="4" w:space="0" w:color="auto"/>
              <w:left w:val="single" w:sz="4" w:space="0" w:color="auto"/>
              <w:bottom w:val="single" w:sz="4" w:space="0" w:color="auto"/>
              <w:right w:val="single" w:sz="4" w:space="0" w:color="auto"/>
            </w:tcBorders>
            <w:shd w:val="clear" w:color="auto" w:fill="auto"/>
          </w:tcPr>
          <w:p w14:paraId="25C84A66" w14:textId="77777777" w:rsidR="00666593" w:rsidRPr="00AB01D0" w:rsidRDefault="00666593" w:rsidP="00BB4D21">
            <w:pPr>
              <w:rPr>
                <w:rFonts w:eastAsia="Times New Roman"/>
                <w:b/>
                <w:bCs/>
                <w:i/>
                <w:iCs/>
                <w:color w:val="000000" w:themeColor="text1"/>
                <w:sz w:val="16"/>
                <w:szCs w:val="16"/>
                <w:u w:val="single"/>
                <w:lang w:eastAsia="en-AU"/>
              </w:rPr>
            </w:pPr>
            <w:r w:rsidRPr="00AB01D0">
              <w:rPr>
                <w:rFonts w:eastAsia="Times New Roman"/>
                <w:b/>
                <w:bCs/>
                <w:i/>
                <w:iCs/>
                <w:color w:val="000000" w:themeColor="text1"/>
                <w:sz w:val="16"/>
                <w:szCs w:val="16"/>
                <w:u w:val="single"/>
                <w:lang w:eastAsia="en-AU"/>
              </w:rPr>
              <w:t>Intermediate Outcome 3.1</w:t>
            </w:r>
          </w:p>
          <w:p w14:paraId="0FDAF251" w14:textId="77777777" w:rsidR="00666593" w:rsidRPr="00AB01D0" w:rsidRDefault="00666593" w:rsidP="00BB4D21">
            <w:pPr>
              <w:rPr>
                <w:b/>
                <w:bCs/>
                <w:color w:val="000000" w:themeColor="text1"/>
                <w:sz w:val="16"/>
                <w:szCs w:val="16"/>
              </w:rPr>
            </w:pPr>
            <w:r>
              <w:rPr>
                <w:b/>
                <w:bCs/>
                <w:color w:val="000000" w:themeColor="text1"/>
                <w:sz w:val="16"/>
                <w:szCs w:val="16"/>
              </w:rPr>
              <w:t>Women and men</w:t>
            </w:r>
            <w:r w:rsidRPr="00AB01D0">
              <w:rPr>
                <w:b/>
                <w:bCs/>
                <w:color w:val="000000" w:themeColor="text1"/>
                <w:sz w:val="16"/>
                <w:szCs w:val="16"/>
              </w:rPr>
              <w:t>, in particular the vulnerable and marginalized, are empowered to equitably access, responsibly use and benefit from resilient basic services, land and natural resources* with an increased resilience to cope with disasters/shocks and other risks</w:t>
            </w:r>
          </w:p>
          <w:p w14:paraId="5D8EB6EF" w14:textId="462F748D" w:rsidR="00666593" w:rsidRPr="00AB01D0" w:rsidRDefault="00666593" w:rsidP="00BB4D21">
            <w:pPr>
              <w:rPr>
                <w:bCs/>
                <w:iCs/>
                <w:color w:val="000000" w:themeColor="text1"/>
                <w:sz w:val="16"/>
                <w:szCs w:val="16"/>
                <w:lang w:eastAsia="en-AU"/>
              </w:rPr>
            </w:pPr>
          </w:p>
        </w:tc>
        <w:tc>
          <w:tcPr>
            <w:tcW w:w="3330" w:type="dxa"/>
            <w:tcBorders>
              <w:top w:val="single" w:sz="4" w:space="0" w:color="auto"/>
              <w:left w:val="nil"/>
              <w:bottom w:val="single" w:sz="4" w:space="0" w:color="auto"/>
              <w:right w:val="single" w:sz="4" w:space="0" w:color="auto"/>
            </w:tcBorders>
            <w:shd w:val="clear" w:color="auto" w:fill="auto"/>
          </w:tcPr>
          <w:p w14:paraId="470CE0CA" w14:textId="77777777" w:rsid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3.1.1. Extent of land and natural resources tenure security</w:t>
            </w:r>
            <w:r>
              <w:rPr>
                <w:rFonts w:eastAsia="Times New Roman"/>
                <w:color w:val="000000" w:themeColor="text1"/>
                <w:sz w:val="16"/>
                <w:szCs w:val="16"/>
                <w:lang w:eastAsia="en-AU"/>
              </w:rPr>
              <w:t xml:space="preserve"> as measured in: </w:t>
            </w:r>
          </w:p>
          <w:p w14:paraId="541889C9"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 Number of indigenous communities issued with communal land titles;</w:t>
            </w:r>
          </w:p>
          <w:p w14:paraId="4C6ACD25"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(ii). Percentage of total members of registered community fisheries and forestry with tenure rights to fisheries and forestry resources;</w:t>
            </w:r>
          </w:p>
          <w:p w14:paraId="384CD836"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(iii). Percentage of the country’s estimated 7 million parcels of land titled. </w:t>
            </w:r>
          </w:p>
          <w:p w14:paraId="07887296" w14:textId="5B51904F" w:rsidR="00666593" w:rsidRPr="00666593" w:rsidRDefault="00666593" w:rsidP="00BB4D21">
            <w:pPr>
              <w:rPr>
                <w:rFonts w:eastAsia="Times New Roman"/>
                <w:color w:val="000000" w:themeColor="text1"/>
                <w:sz w:val="16"/>
                <w:szCs w:val="16"/>
                <w:lang w:eastAsia="en-AU"/>
              </w:rPr>
            </w:pPr>
          </w:p>
        </w:tc>
        <w:tc>
          <w:tcPr>
            <w:tcW w:w="1610" w:type="dxa"/>
            <w:tcBorders>
              <w:top w:val="single" w:sz="4" w:space="0" w:color="auto"/>
              <w:left w:val="nil"/>
              <w:bottom w:val="single" w:sz="4" w:space="0" w:color="auto"/>
              <w:right w:val="single" w:sz="4" w:space="0" w:color="auto"/>
            </w:tcBorders>
            <w:shd w:val="clear" w:color="auto" w:fill="auto"/>
          </w:tcPr>
          <w:p w14:paraId="18A09A98"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 19 (2017)</w:t>
            </w:r>
          </w:p>
          <w:p w14:paraId="6457723D" w14:textId="77777777" w:rsidR="00666593" w:rsidRDefault="00666593" w:rsidP="00BB4D21">
            <w:pPr>
              <w:rPr>
                <w:rFonts w:eastAsia="Times New Roman"/>
                <w:color w:val="000000" w:themeColor="text1"/>
                <w:sz w:val="16"/>
                <w:szCs w:val="16"/>
                <w:lang w:eastAsia="en-AU"/>
              </w:rPr>
            </w:pPr>
          </w:p>
          <w:p w14:paraId="09C670C5" w14:textId="77777777" w:rsidR="00666593" w:rsidRDefault="00666593" w:rsidP="00BB4D21">
            <w:pPr>
              <w:rPr>
                <w:rFonts w:eastAsia="Times New Roman"/>
                <w:color w:val="000000" w:themeColor="text1"/>
                <w:sz w:val="16"/>
                <w:szCs w:val="16"/>
                <w:lang w:eastAsia="en-AU"/>
              </w:rPr>
            </w:pPr>
          </w:p>
          <w:p w14:paraId="1CE0EA8B" w14:textId="77777777" w:rsidR="00666593" w:rsidRDefault="00666593" w:rsidP="00BB4D21">
            <w:pPr>
              <w:rPr>
                <w:rFonts w:eastAsia="Times New Roman"/>
                <w:color w:val="000000" w:themeColor="text1"/>
                <w:sz w:val="16"/>
                <w:szCs w:val="16"/>
                <w:lang w:eastAsia="en-AU"/>
              </w:rPr>
            </w:pPr>
          </w:p>
          <w:p w14:paraId="7B929A14" w14:textId="77777777" w:rsidR="00666593" w:rsidRPr="00AB01D0" w:rsidRDefault="00666593" w:rsidP="00BB4D21">
            <w:pPr>
              <w:rPr>
                <w:rFonts w:eastAsia="Times New Roman"/>
                <w:color w:val="000000" w:themeColor="text1"/>
                <w:sz w:val="16"/>
                <w:szCs w:val="16"/>
                <w:lang w:eastAsia="en-AU"/>
              </w:rPr>
            </w:pPr>
          </w:p>
          <w:p w14:paraId="422DEB53"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(ii). </w:t>
            </w:r>
            <w:r w:rsidRPr="00AB01D0">
              <w:rPr>
                <w:rFonts w:eastAsia="Times New Roman"/>
                <w:color w:val="000000" w:themeColor="text1"/>
                <w:sz w:val="16"/>
                <w:szCs w:val="16"/>
                <w:lang w:eastAsia="en-AU"/>
              </w:rPr>
              <w:t>43%</w:t>
            </w:r>
            <w:r>
              <w:rPr>
                <w:rFonts w:eastAsia="Times New Roman"/>
                <w:color w:val="000000" w:themeColor="text1"/>
                <w:sz w:val="16"/>
                <w:szCs w:val="16"/>
                <w:lang w:eastAsia="en-AU"/>
              </w:rPr>
              <w:t xml:space="preserve"> (2017)</w:t>
            </w:r>
            <w:r w:rsidRPr="00AB01D0">
              <w:rPr>
                <w:rFonts w:eastAsia="Times New Roman"/>
                <w:color w:val="000000" w:themeColor="text1"/>
                <w:sz w:val="16"/>
                <w:szCs w:val="16"/>
                <w:lang w:eastAsia="en-AU"/>
              </w:rPr>
              <w:t xml:space="preserve"> </w:t>
            </w:r>
          </w:p>
          <w:p w14:paraId="76A9A4F1" w14:textId="77777777" w:rsidR="00666593" w:rsidRPr="00AB01D0" w:rsidRDefault="00666593" w:rsidP="00BB4D21">
            <w:pPr>
              <w:rPr>
                <w:rFonts w:eastAsia="Times New Roman"/>
                <w:color w:val="000000" w:themeColor="text1"/>
                <w:sz w:val="16"/>
                <w:szCs w:val="16"/>
                <w:lang w:eastAsia="en-AU"/>
              </w:rPr>
            </w:pPr>
          </w:p>
          <w:p w14:paraId="6529B0ED" w14:textId="77777777" w:rsidR="00666593" w:rsidRPr="00AB01D0" w:rsidRDefault="00666593" w:rsidP="00BB4D21">
            <w:pPr>
              <w:rPr>
                <w:rFonts w:eastAsia="Times New Roman"/>
                <w:color w:val="000000" w:themeColor="text1"/>
                <w:sz w:val="16"/>
                <w:szCs w:val="16"/>
                <w:highlight w:val="yellow"/>
                <w:lang w:eastAsia="en-AU"/>
              </w:rPr>
            </w:pPr>
            <w:r>
              <w:rPr>
                <w:rFonts w:eastAsia="Times New Roman"/>
                <w:color w:val="000000" w:themeColor="text1"/>
                <w:sz w:val="16"/>
                <w:szCs w:val="16"/>
                <w:lang w:eastAsia="en-AU"/>
              </w:rPr>
              <w:t xml:space="preserve">(iii). 66.4% (2017) </w:t>
            </w:r>
          </w:p>
        </w:tc>
        <w:tc>
          <w:tcPr>
            <w:tcW w:w="1990" w:type="dxa"/>
            <w:tcBorders>
              <w:top w:val="single" w:sz="4" w:space="0" w:color="auto"/>
              <w:left w:val="nil"/>
              <w:bottom w:val="single" w:sz="4" w:space="0" w:color="auto"/>
              <w:right w:val="single" w:sz="4" w:space="0" w:color="auto"/>
            </w:tcBorders>
            <w:shd w:val="clear" w:color="auto" w:fill="auto"/>
          </w:tcPr>
          <w:p w14:paraId="0B756C36"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 </w:t>
            </w:r>
            <w:r w:rsidRPr="00AB01D0">
              <w:rPr>
                <w:rFonts w:eastAsia="Times New Roman"/>
                <w:color w:val="000000" w:themeColor="text1"/>
                <w:sz w:val="16"/>
                <w:szCs w:val="16"/>
                <w:lang w:eastAsia="en-AU"/>
              </w:rPr>
              <w:t xml:space="preserve">69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 xml:space="preserve"> </w:t>
            </w:r>
          </w:p>
          <w:p w14:paraId="32C50D9D" w14:textId="77777777" w:rsidR="00666593" w:rsidRPr="00AB01D0" w:rsidRDefault="00666593" w:rsidP="00BB4D21">
            <w:pPr>
              <w:rPr>
                <w:rFonts w:eastAsia="Times New Roman"/>
                <w:color w:val="000000" w:themeColor="text1"/>
                <w:sz w:val="16"/>
                <w:szCs w:val="16"/>
                <w:lang w:eastAsia="en-AU"/>
              </w:rPr>
            </w:pPr>
          </w:p>
          <w:p w14:paraId="4CA80A24" w14:textId="77777777" w:rsidR="00666593" w:rsidRDefault="00666593" w:rsidP="00BB4D21">
            <w:pPr>
              <w:rPr>
                <w:rFonts w:eastAsia="Times New Roman"/>
                <w:color w:val="000000" w:themeColor="text1"/>
                <w:sz w:val="16"/>
                <w:szCs w:val="16"/>
                <w:lang w:eastAsia="en-AU"/>
              </w:rPr>
            </w:pPr>
          </w:p>
          <w:p w14:paraId="6599D334" w14:textId="77777777" w:rsidR="00666593" w:rsidRDefault="00666593" w:rsidP="00BB4D21">
            <w:pPr>
              <w:rPr>
                <w:rFonts w:eastAsia="Times New Roman"/>
                <w:color w:val="000000" w:themeColor="text1"/>
                <w:sz w:val="16"/>
                <w:szCs w:val="16"/>
                <w:lang w:eastAsia="en-AU"/>
              </w:rPr>
            </w:pPr>
          </w:p>
          <w:p w14:paraId="594860B5" w14:textId="77777777" w:rsidR="00666593" w:rsidRPr="00AB01D0" w:rsidRDefault="00666593" w:rsidP="00BB4D21">
            <w:pPr>
              <w:rPr>
                <w:rFonts w:eastAsia="Times New Roman"/>
                <w:color w:val="000000" w:themeColor="text1"/>
                <w:sz w:val="16"/>
                <w:szCs w:val="16"/>
                <w:lang w:eastAsia="en-AU"/>
              </w:rPr>
            </w:pPr>
          </w:p>
          <w:p w14:paraId="48B2F265"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(ii). </w:t>
            </w:r>
            <w:r w:rsidRPr="00AB01D0">
              <w:rPr>
                <w:rFonts w:eastAsia="Times New Roman"/>
                <w:color w:val="000000" w:themeColor="text1"/>
                <w:sz w:val="16"/>
                <w:szCs w:val="16"/>
                <w:lang w:eastAsia="en-AU"/>
              </w:rPr>
              <w:t xml:space="preserve">58%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p w14:paraId="1409E316" w14:textId="77777777" w:rsidR="00666593" w:rsidRPr="00AB01D0" w:rsidRDefault="00666593" w:rsidP="00BB4D21">
            <w:pPr>
              <w:rPr>
                <w:rFonts w:eastAsia="Times New Roman"/>
                <w:color w:val="000000" w:themeColor="text1"/>
                <w:sz w:val="16"/>
                <w:szCs w:val="16"/>
                <w:lang w:eastAsia="en-AU"/>
              </w:rPr>
            </w:pPr>
          </w:p>
          <w:p w14:paraId="5A598707" w14:textId="77777777" w:rsidR="00666593" w:rsidRPr="00AB01D0" w:rsidRDefault="00666593" w:rsidP="00BB4D21">
            <w:pPr>
              <w:rPr>
                <w:rFonts w:eastAsia="Times New Roman"/>
                <w:color w:val="000000" w:themeColor="text1"/>
                <w:sz w:val="16"/>
                <w:szCs w:val="16"/>
                <w:highlight w:val="yellow"/>
                <w:lang w:eastAsia="en-AU"/>
              </w:rPr>
            </w:pPr>
            <w:r>
              <w:rPr>
                <w:rFonts w:eastAsia="Times New Roman"/>
                <w:color w:val="000000" w:themeColor="text1"/>
                <w:sz w:val="16"/>
                <w:szCs w:val="16"/>
                <w:lang w:eastAsia="en-AU"/>
              </w:rPr>
              <w:t xml:space="preserve">(iii). </w:t>
            </w:r>
            <w:r w:rsidRPr="00AB01D0">
              <w:rPr>
                <w:rFonts w:eastAsia="Times New Roman"/>
                <w:color w:val="000000" w:themeColor="text1"/>
                <w:sz w:val="16"/>
                <w:szCs w:val="16"/>
                <w:lang w:eastAsia="en-AU"/>
              </w:rPr>
              <w:t xml:space="preserve">100%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tc>
        <w:tc>
          <w:tcPr>
            <w:tcW w:w="3150" w:type="dxa"/>
            <w:gridSpan w:val="2"/>
            <w:tcBorders>
              <w:top w:val="single" w:sz="4" w:space="0" w:color="auto"/>
              <w:left w:val="nil"/>
              <w:bottom w:val="single" w:sz="4" w:space="0" w:color="auto"/>
              <w:right w:val="single" w:sz="4" w:space="0" w:color="auto"/>
            </w:tcBorders>
            <w:shd w:val="clear" w:color="auto" w:fill="auto"/>
          </w:tcPr>
          <w:p w14:paraId="379DEEAF"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MLMUPC annual reports</w:t>
            </w:r>
          </w:p>
          <w:p w14:paraId="40DA92EE"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(Baseline: MLMUPC, 2017 report, dated 12 January 2018 -  </w:t>
            </w:r>
          </w:p>
          <w:p w14:paraId="1C4388C2"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Annual ta</w:t>
            </w:r>
            <w:r>
              <w:rPr>
                <w:rFonts w:eastAsia="Times New Roman"/>
                <w:color w:val="000000" w:themeColor="text1"/>
                <w:sz w:val="16"/>
                <w:szCs w:val="16"/>
                <w:lang w:eastAsia="en-AU"/>
              </w:rPr>
              <w:t>rget in TWG Land JMIs 2014-2018</w:t>
            </w:r>
            <w:r w:rsidRPr="00AB01D0">
              <w:rPr>
                <w:rFonts w:eastAsia="Times New Roman"/>
                <w:color w:val="000000" w:themeColor="text1"/>
                <w:sz w:val="16"/>
                <w:szCs w:val="16"/>
                <w:lang w:eastAsia="en-AU"/>
              </w:rPr>
              <w:t>)</w:t>
            </w:r>
          </w:p>
          <w:p w14:paraId="65E23B36"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CSDG</w:t>
            </w:r>
          </w:p>
          <w:p w14:paraId="3306846C" w14:textId="77777777" w:rsidR="00666593" w:rsidRDefault="00666593" w:rsidP="00BB4D21">
            <w:pPr>
              <w:rPr>
                <w:rFonts w:eastAsia="Times New Roman"/>
                <w:color w:val="000000" w:themeColor="text1"/>
                <w:sz w:val="16"/>
                <w:szCs w:val="16"/>
                <w:lang w:eastAsia="en-AU"/>
              </w:rPr>
            </w:pPr>
          </w:p>
          <w:p w14:paraId="1C12FC1A" w14:textId="77777777" w:rsidR="00666593" w:rsidRPr="00AB01D0" w:rsidRDefault="00666593" w:rsidP="00BB4D21">
            <w:pPr>
              <w:rPr>
                <w:rFonts w:eastAsia="Times New Roman"/>
                <w:color w:val="000000" w:themeColor="text1"/>
                <w:sz w:val="16"/>
                <w:szCs w:val="16"/>
                <w:highlight w:val="yellow"/>
                <w:lang w:eastAsia="en-AU"/>
              </w:rPr>
            </w:pPr>
            <w:r w:rsidRPr="00AB01D0">
              <w:rPr>
                <w:rFonts w:eastAsia="Times New Roman"/>
                <w:color w:val="000000" w:themeColor="text1"/>
                <w:sz w:val="16"/>
                <w:szCs w:val="16"/>
                <w:lang w:eastAsia="en-AU"/>
              </w:rPr>
              <w:t>MLMUPC annual reports (baseline: 2017 report, dated 12 January 2018)</w:t>
            </w:r>
          </w:p>
        </w:tc>
        <w:tc>
          <w:tcPr>
            <w:tcW w:w="2311" w:type="dxa"/>
            <w:tcBorders>
              <w:top w:val="single" w:sz="4" w:space="0" w:color="auto"/>
              <w:left w:val="nil"/>
              <w:bottom w:val="single" w:sz="4" w:space="0" w:color="auto"/>
              <w:right w:val="single" w:sz="4" w:space="0" w:color="auto"/>
            </w:tcBorders>
            <w:shd w:val="clear" w:color="auto" w:fill="auto"/>
          </w:tcPr>
          <w:p w14:paraId="4B98553E" w14:textId="1F0D92FA" w:rsidR="00666593" w:rsidRP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Lead Agency: OHCHR,</w:t>
            </w:r>
            <w:r>
              <w:rPr>
                <w:rFonts w:eastAsia="Times New Roman"/>
                <w:color w:val="000000" w:themeColor="text1"/>
                <w:sz w:val="16"/>
                <w:szCs w:val="16"/>
                <w:lang w:eastAsia="en-AU"/>
              </w:rPr>
              <w:t xml:space="preserve"> FAO, UNDP</w:t>
            </w:r>
          </w:p>
        </w:tc>
      </w:tr>
      <w:tr w:rsidR="00666593" w:rsidRPr="00AB01D0" w14:paraId="67B696C1" w14:textId="77777777" w:rsidTr="00666593">
        <w:trPr>
          <w:trHeight w:val="1700"/>
          <w:jc w:val="center"/>
        </w:trPr>
        <w:tc>
          <w:tcPr>
            <w:tcW w:w="3055" w:type="dxa"/>
            <w:vMerge/>
            <w:tcBorders>
              <w:top w:val="single" w:sz="4" w:space="0" w:color="auto"/>
              <w:left w:val="single" w:sz="4" w:space="0" w:color="auto"/>
              <w:bottom w:val="single" w:sz="4" w:space="0" w:color="auto"/>
              <w:right w:val="single" w:sz="4" w:space="0" w:color="auto"/>
            </w:tcBorders>
            <w:shd w:val="clear" w:color="auto" w:fill="auto"/>
          </w:tcPr>
          <w:p w14:paraId="4C139512" w14:textId="77777777" w:rsidR="00666593" w:rsidRPr="00AB01D0" w:rsidRDefault="00666593" w:rsidP="00BB4D21">
            <w:pPr>
              <w:rPr>
                <w:rFonts w:eastAsia="Times New Roman"/>
                <w:b/>
                <w:bCs/>
                <w:i/>
                <w:iCs/>
                <w:color w:val="000000" w:themeColor="text1"/>
                <w:sz w:val="16"/>
                <w:szCs w:val="16"/>
                <w:u w:val="single"/>
                <w:lang w:eastAsia="en-AU"/>
              </w:rPr>
            </w:pPr>
          </w:p>
        </w:tc>
        <w:tc>
          <w:tcPr>
            <w:tcW w:w="3330" w:type="dxa"/>
            <w:tcBorders>
              <w:top w:val="single" w:sz="4" w:space="0" w:color="auto"/>
              <w:left w:val="nil"/>
              <w:bottom w:val="single" w:sz="4" w:space="0" w:color="auto"/>
              <w:right w:val="single" w:sz="4" w:space="0" w:color="auto"/>
            </w:tcBorders>
            <w:shd w:val="clear" w:color="auto" w:fill="auto"/>
          </w:tcPr>
          <w:p w14:paraId="264AAC2E" w14:textId="77777777" w:rsid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3.1.2. </w:t>
            </w:r>
            <w:r>
              <w:rPr>
                <w:rFonts w:eastAsia="Times New Roman"/>
                <w:color w:val="000000" w:themeColor="text1"/>
                <w:sz w:val="16"/>
                <w:szCs w:val="16"/>
                <w:lang w:eastAsia="en-AU"/>
              </w:rPr>
              <w:t>Access and use of basic drinking water, sanitation and hygiene services at the household and public facilities by rural Cambodian population as measured in:</w:t>
            </w:r>
          </w:p>
          <w:p w14:paraId="19BC35FB" w14:textId="77777777" w:rsidR="00666593" w:rsidRDefault="00666593" w:rsidP="00BB4D21">
            <w:pPr>
              <w:rPr>
                <w:rFonts w:cstheme="minorHAnsi"/>
                <w:color w:val="000000" w:themeColor="text1"/>
                <w:sz w:val="16"/>
                <w:szCs w:val="16"/>
                <w:lang w:eastAsia="en-AU"/>
              </w:rPr>
            </w:pPr>
            <w:r>
              <w:rPr>
                <w:rFonts w:eastAsia="Times New Roman"/>
                <w:color w:val="000000" w:themeColor="text1"/>
                <w:sz w:val="16"/>
                <w:szCs w:val="16"/>
                <w:lang w:eastAsia="en-AU"/>
              </w:rPr>
              <w:t xml:space="preserve">(i). </w:t>
            </w:r>
            <w:r w:rsidRPr="00AB01D0">
              <w:rPr>
                <w:rFonts w:cstheme="minorHAnsi"/>
                <w:color w:val="000000" w:themeColor="text1"/>
                <w:sz w:val="16"/>
                <w:szCs w:val="16"/>
                <w:lang w:eastAsia="en-AU"/>
              </w:rPr>
              <w:t xml:space="preserve">Proportion </w:t>
            </w:r>
            <w:r w:rsidRPr="00AB01D0">
              <w:rPr>
                <w:rFonts w:cstheme="minorHAnsi"/>
                <w:color w:val="000000" w:themeColor="text1"/>
                <w:sz w:val="16"/>
                <w:szCs w:val="16"/>
              </w:rPr>
              <w:t>of rural Cambodian population</w:t>
            </w:r>
            <w:r w:rsidRPr="00AB01D0">
              <w:rPr>
                <w:rFonts w:cstheme="minorHAnsi"/>
                <w:color w:val="000000" w:themeColor="text1"/>
                <w:sz w:val="16"/>
                <w:szCs w:val="16"/>
                <w:lang w:eastAsia="en-AU"/>
              </w:rPr>
              <w:t xml:space="preserve"> using basic drinking water</w:t>
            </w:r>
            <w:r w:rsidRPr="00AB01D0">
              <w:rPr>
                <w:rStyle w:val="FootnoteReference"/>
                <w:rFonts w:cstheme="minorHAnsi"/>
                <w:color w:val="000000" w:themeColor="text1"/>
                <w:sz w:val="16"/>
                <w:szCs w:val="16"/>
                <w:lang w:eastAsia="en-AU"/>
              </w:rPr>
              <w:footnoteReference w:id="1"/>
            </w:r>
            <w:r>
              <w:rPr>
                <w:rFonts w:cstheme="minorHAnsi"/>
                <w:color w:val="000000" w:themeColor="text1"/>
                <w:sz w:val="16"/>
                <w:szCs w:val="16"/>
                <w:lang w:eastAsia="en-AU"/>
              </w:rPr>
              <w:t>;</w:t>
            </w:r>
          </w:p>
          <w:p w14:paraId="646FACC8" w14:textId="77777777" w:rsidR="00666593" w:rsidRDefault="00666593" w:rsidP="00BB4D21">
            <w:pPr>
              <w:rPr>
                <w:rFonts w:cstheme="minorHAnsi"/>
                <w:color w:val="000000" w:themeColor="text1"/>
                <w:sz w:val="16"/>
                <w:szCs w:val="16"/>
                <w:lang w:eastAsia="en-AU"/>
              </w:rPr>
            </w:pPr>
            <w:r>
              <w:rPr>
                <w:rFonts w:cstheme="minorHAnsi"/>
                <w:color w:val="000000" w:themeColor="text1"/>
                <w:sz w:val="16"/>
                <w:szCs w:val="16"/>
                <w:lang w:eastAsia="en-AU"/>
              </w:rPr>
              <w:t xml:space="preserve">(ii). </w:t>
            </w:r>
            <w:r w:rsidRPr="00AB01D0">
              <w:rPr>
                <w:rFonts w:cstheme="minorHAnsi"/>
                <w:color w:val="000000" w:themeColor="text1"/>
                <w:sz w:val="16"/>
                <w:szCs w:val="16"/>
                <w:lang w:eastAsia="en-AU"/>
              </w:rPr>
              <w:t xml:space="preserve">Proportion </w:t>
            </w:r>
            <w:r w:rsidRPr="00AB01D0">
              <w:rPr>
                <w:rFonts w:cstheme="minorHAnsi"/>
                <w:color w:val="000000" w:themeColor="text1"/>
                <w:sz w:val="16"/>
                <w:szCs w:val="16"/>
              </w:rPr>
              <w:t>of rural Cambodian population</w:t>
            </w:r>
            <w:r w:rsidRPr="00AB01D0">
              <w:rPr>
                <w:rFonts w:cstheme="minorHAnsi"/>
                <w:color w:val="000000" w:themeColor="text1"/>
                <w:sz w:val="16"/>
                <w:szCs w:val="16"/>
                <w:lang w:eastAsia="en-AU"/>
              </w:rPr>
              <w:t xml:space="preserve"> using basic sanitation</w:t>
            </w:r>
            <w:r w:rsidRPr="00AB01D0">
              <w:rPr>
                <w:rStyle w:val="FootnoteReference"/>
                <w:rFonts w:cstheme="minorHAnsi"/>
                <w:color w:val="000000" w:themeColor="text1"/>
                <w:sz w:val="16"/>
                <w:szCs w:val="16"/>
                <w:lang w:eastAsia="en-AU"/>
              </w:rPr>
              <w:footnoteReference w:id="2"/>
            </w:r>
            <w:r>
              <w:rPr>
                <w:rFonts w:cstheme="minorHAnsi"/>
                <w:color w:val="000000" w:themeColor="text1"/>
                <w:sz w:val="16"/>
                <w:szCs w:val="16"/>
                <w:lang w:eastAsia="en-AU"/>
              </w:rPr>
              <w:t>;</w:t>
            </w:r>
          </w:p>
          <w:p w14:paraId="2B446341" w14:textId="77777777" w:rsidR="00666593" w:rsidRDefault="00666593" w:rsidP="00BB4D21">
            <w:pPr>
              <w:rPr>
                <w:rFonts w:cstheme="minorHAnsi"/>
                <w:color w:val="000000" w:themeColor="text1"/>
                <w:sz w:val="16"/>
                <w:szCs w:val="16"/>
                <w:lang w:eastAsia="en-AU"/>
              </w:rPr>
            </w:pPr>
            <w:r>
              <w:rPr>
                <w:rFonts w:cstheme="minorHAnsi"/>
                <w:color w:val="000000" w:themeColor="text1"/>
                <w:sz w:val="16"/>
                <w:szCs w:val="16"/>
                <w:lang w:eastAsia="en-AU"/>
              </w:rPr>
              <w:t xml:space="preserve">(iii). </w:t>
            </w:r>
            <w:r w:rsidRPr="00AB01D0">
              <w:rPr>
                <w:rFonts w:cstheme="minorHAnsi"/>
                <w:color w:val="000000" w:themeColor="text1"/>
                <w:sz w:val="16"/>
                <w:szCs w:val="16"/>
                <w:lang w:eastAsia="en-AU"/>
              </w:rPr>
              <w:t xml:space="preserve">Proportion </w:t>
            </w:r>
            <w:r w:rsidRPr="00AB01D0">
              <w:rPr>
                <w:rFonts w:cstheme="minorHAnsi"/>
                <w:color w:val="000000" w:themeColor="text1"/>
                <w:sz w:val="16"/>
                <w:szCs w:val="16"/>
              </w:rPr>
              <w:t>of rural Cambodian population</w:t>
            </w:r>
            <w:r w:rsidRPr="00AB01D0">
              <w:rPr>
                <w:rFonts w:cstheme="minorHAnsi"/>
                <w:color w:val="000000" w:themeColor="text1"/>
                <w:sz w:val="16"/>
                <w:szCs w:val="16"/>
                <w:lang w:eastAsia="en-AU"/>
              </w:rPr>
              <w:t xml:space="preserve"> using basic hygiene</w:t>
            </w:r>
            <w:r w:rsidRPr="00AB01D0">
              <w:rPr>
                <w:rStyle w:val="FootnoteReference"/>
                <w:rFonts w:cstheme="minorHAnsi"/>
                <w:color w:val="000000" w:themeColor="text1"/>
                <w:sz w:val="16"/>
                <w:szCs w:val="16"/>
                <w:lang w:eastAsia="en-AU"/>
              </w:rPr>
              <w:footnoteReference w:id="3"/>
            </w:r>
            <w:r>
              <w:rPr>
                <w:rFonts w:cstheme="minorHAnsi"/>
                <w:color w:val="000000" w:themeColor="text1"/>
                <w:sz w:val="16"/>
                <w:szCs w:val="16"/>
                <w:lang w:eastAsia="en-AU"/>
              </w:rPr>
              <w:t>;</w:t>
            </w:r>
          </w:p>
          <w:p w14:paraId="79A06BFB" w14:textId="77777777" w:rsidR="00666593" w:rsidRDefault="00666593" w:rsidP="00BB4D21">
            <w:pPr>
              <w:rPr>
                <w:rFonts w:eastAsia="Times New Roman"/>
                <w:bCs/>
                <w:color w:val="000000" w:themeColor="text1"/>
                <w:sz w:val="16"/>
                <w:szCs w:val="16"/>
                <w:lang w:eastAsia="en-AU"/>
              </w:rPr>
            </w:pPr>
            <w:r>
              <w:rPr>
                <w:rFonts w:cstheme="minorHAnsi"/>
                <w:color w:val="000000" w:themeColor="text1"/>
                <w:sz w:val="16"/>
                <w:szCs w:val="16"/>
                <w:lang w:eastAsia="en-AU"/>
              </w:rPr>
              <w:t xml:space="preserve">(iv). </w:t>
            </w:r>
            <w:r w:rsidRPr="00AB01D0">
              <w:rPr>
                <w:rFonts w:eastAsia="Times New Roman"/>
                <w:bCs/>
                <w:color w:val="000000" w:themeColor="text1"/>
                <w:sz w:val="16"/>
                <w:szCs w:val="16"/>
                <w:lang w:eastAsia="en-AU"/>
              </w:rPr>
              <w:t>Proportion of rural schools with basic sanitation: latrines that are single-sex, accessible, functional and private</w:t>
            </w:r>
            <w:r>
              <w:rPr>
                <w:rFonts w:eastAsia="Times New Roman"/>
                <w:bCs/>
                <w:color w:val="000000" w:themeColor="text1"/>
                <w:sz w:val="16"/>
                <w:szCs w:val="16"/>
                <w:lang w:eastAsia="en-AU"/>
              </w:rPr>
              <w:t>;</w:t>
            </w:r>
          </w:p>
          <w:p w14:paraId="1A5B854E"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(v). </w:t>
            </w:r>
            <w:r w:rsidRPr="00AB01D0">
              <w:rPr>
                <w:rFonts w:eastAsia="Times New Roman"/>
                <w:bCs/>
                <w:color w:val="000000" w:themeColor="text1"/>
                <w:sz w:val="16"/>
                <w:szCs w:val="16"/>
                <w:lang w:eastAsia="en-AU"/>
              </w:rPr>
              <w:t>Proportion of health care facilities with basic water supply: water from an improved source is available on-premises</w:t>
            </w:r>
          </w:p>
          <w:p w14:paraId="4415C466" w14:textId="77777777" w:rsidR="00666593" w:rsidRPr="0008189F" w:rsidRDefault="00666593" w:rsidP="00BB4D21">
            <w:pPr>
              <w:rPr>
                <w:rFonts w:eastAsia="Times New Roman"/>
                <w:i/>
                <w:iCs/>
                <w:color w:val="000000" w:themeColor="text1"/>
                <w:sz w:val="16"/>
                <w:szCs w:val="16"/>
                <w:lang w:eastAsia="en-AU"/>
              </w:rPr>
            </w:pPr>
          </w:p>
        </w:tc>
        <w:tc>
          <w:tcPr>
            <w:tcW w:w="1610" w:type="dxa"/>
            <w:tcBorders>
              <w:top w:val="single" w:sz="4" w:space="0" w:color="auto"/>
              <w:left w:val="nil"/>
              <w:bottom w:val="single" w:sz="4" w:space="0" w:color="auto"/>
              <w:right w:val="single" w:sz="4" w:space="0" w:color="auto"/>
            </w:tcBorders>
            <w:shd w:val="clear" w:color="auto" w:fill="auto"/>
          </w:tcPr>
          <w:p w14:paraId="121C4656" w14:textId="77777777" w:rsidR="00666593" w:rsidRDefault="00666593" w:rsidP="00BB4D21">
            <w:pPr>
              <w:rPr>
                <w:rFonts w:cstheme="minorHAnsi"/>
                <w:color w:val="000000" w:themeColor="text1"/>
                <w:sz w:val="16"/>
                <w:szCs w:val="16"/>
                <w:lang w:eastAsia="en-AU"/>
              </w:rPr>
            </w:pPr>
            <w:r>
              <w:rPr>
                <w:rFonts w:cstheme="minorHAnsi"/>
                <w:color w:val="000000" w:themeColor="text1"/>
                <w:sz w:val="16"/>
                <w:szCs w:val="16"/>
                <w:lang w:eastAsia="en-AU"/>
              </w:rPr>
              <w:t>(i). 54% (2015)</w:t>
            </w:r>
          </w:p>
          <w:p w14:paraId="61C31D71" w14:textId="77777777" w:rsidR="00666593" w:rsidRDefault="00666593" w:rsidP="00BB4D21">
            <w:pPr>
              <w:rPr>
                <w:rFonts w:cstheme="minorHAnsi"/>
                <w:color w:val="000000" w:themeColor="text1"/>
                <w:sz w:val="16"/>
                <w:szCs w:val="16"/>
                <w:lang w:eastAsia="en-AU"/>
              </w:rPr>
            </w:pPr>
          </w:p>
          <w:p w14:paraId="154D6DD7" w14:textId="77777777" w:rsidR="00666593" w:rsidRDefault="00666593" w:rsidP="00BB4D21">
            <w:pPr>
              <w:rPr>
                <w:rFonts w:cstheme="minorHAnsi"/>
                <w:color w:val="000000" w:themeColor="text1"/>
                <w:sz w:val="16"/>
                <w:szCs w:val="16"/>
                <w:lang w:eastAsia="en-AU"/>
              </w:rPr>
            </w:pPr>
            <w:r>
              <w:rPr>
                <w:rFonts w:cstheme="minorHAnsi"/>
                <w:color w:val="000000" w:themeColor="text1"/>
                <w:sz w:val="16"/>
                <w:szCs w:val="16"/>
                <w:lang w:eastAsia="en-AU"/>
              </w:rPr>
              <w:t>(ii). 39% (2015)</w:t>
            </w:r>
          </w:p>
          <w:p w14:paraId="567B9943" w14:textId="77777777" w:rsidR="00666593" w:rsidRDefault="00666593" w:rsidP="00BB4D21">
            <w:pPr>
              <w:rPr>
                <w:rFonts w:cstheme="minorHAnsi"/>
                <w:color w:val="000000" w:themeColor="text1"/>
                <w:sz w:val="16"/>
                <w:szCs w:val="16"/>
                <w:lang w:eastAsia="en-AU"/>
              </w:rPr>
            </w:pPr>
          </w:p>
          <w:p w14:paraId="5EB3761B" w14:textId="77777777" w:rsidR="00666593" w:rsidRDefault="00666593" w:rsidP="00BB4D21">
            <w:pPr>
              <w:rPr>
                <w:rFonts w:cstheme="minorHAnsi"/>
                <w:color w:val="000000" w:themeColor="text1"/>
                <w:sz w:val="16"/>
                <w:szCs w:val="16"/>
                <w:lang w:eastAsia="en-AU"/>
              </w:rPr>
            </w:pPr>
            <w:r>
              <w:rPr>
                <w:rFonts w:cstheme="minorHAnsi"/>
                <w:color w:val="000000" w:themeColor="text1"/>
                <w:sz w:val="16"/>
                <w:szCs w:val="16"/>
                <w:lang w:eastAsia="en-AU"/>
              </w:rPr>
              <w:t>(iii). 60% (2015)</w:t>
            </w:r>
          </w:p>
          <w:p w14:paraId="25C6D0B0" w14:textId="77777777" w:rsidR="00666593" w:rsidRDefault="00666593" w:rsidP="00BB4D21">
            <w:pPr>
              <w:rPr>
                <w:rFonts w:cstheme="minorHAnsi"/>
                <w:color w:val="000000" w:themeColor="text1"/>
                <w:sz w:val="16"/>
                <w:szCs w:val="16"/>
                <w:lang w:eastAsia="en-AU"/>
              </w:rPr>
            </w:pPr>
          </w:p>
          <w:p w14:paraId="5740B279" w14:textId="77777777" w:rsidR="00666593" w:rsidRDefault="00666593" w:rsidP="00BB4D21">
            <w:pPr>
              <w:rPr>
                <w:rFonts w:eastAsia="Times New Roman"/>
                <w:bCs/>
                <w:color w:val="000000" w:themeColor="text1"/>
                <w:sz w:val="16"/>
                <w:szCs w:val="16"/>
                <w:lang w:eastAsia="en-AU"/>
              </w:rPr>
            </w:pPr>
            <w:r>
              <w:rPr>
                <w:rFonts w:eastAsia="Times New Roman"/>
                <w:bCs/>
                <w:color w:val="000000" w:themeColor="text1"/>
                <w:sz w:val="16"/>
                <w:szCs w:val="16"/>
                <w:lang w:eastAsia="en-AU"/>
              </w:rPr>
              <w:t>(iv). 38% (2017)</w:t>
            </w:r>
          </w:p>
          <w:p w14:paraId="680BB12F" w14:textId="77777777" w:rsidR="00666593" w:rsidRDefault="00666593" w:rsidP="00BB4D21">
            <w:pPr>
              <w:rPr>
                <w:rFonts w:eastAsia="Times New Roman"/>
                <w:bCs/>
                <w:color w:val="000000" w:themeColor="text1"/>
                <w:sz w:val="16"/>
                <w:szCs w:val="16"/>
                <w:lang w:eastAsia="en-AU"/>
              </w:rPr>
            </w:pPr>
          </w:p>
          <w:p w14:paraId="23994120" w14:textId="77777777" w:rsidR="00666593" w:rsidRPr="00AB01D0" w:rsidRDefault="00666593" w:rsidP="00BB4D21">
            <w:pPr>
              <w:rPr>
                <w:rFonts w:eastAsia="Times New Roman"/>
                <w:bCs/>
                <w:color w:val="000000" w:themeColor="text1"/>
                <w:sz w:val="16"/>
                <w:szCs w:val="16"/>
                <w:lang w:eastAsia="en-AU"/>
              </w:rPr>
            </w:pPr>
            <w:r>
              <w:rPr>
                <w:rFonts w:eastAsia="Times New Roman"/>
                <w:bCs/>
                <w:color w:val="000000" w:themeColor="text1"/>
                <w:sz w:val="16"/>
                <w:szCs w:val="16"/>
                <w:lang w:eastAsia="en-AU"/>
              </w:rPr>
              <w:t xml:space="preserve">(v). 90.6% (2015) </w:t>
            </w:r>
          </w:p>
        </w:tc>
        <w:tc>
          <w:tcPr>
            <w:tcW w:w="1990" w:type="dxa"/>
            <w:tcBorders>
              <w:top w:val="single" w:sz="4" w:space="0" w:color="auto"/>
              <w:left w:val="nil"/>
              <w:bottom w:val="single" w:sz="4" w:space="0" w:color="auto"/>
              <w:right w:val="single" w:sz="4" w:space="0" w:color="auto"/>
            </w:tcBorders>
            <w:shd w:val="clear" w:color="auto" w:fill="auto"/>
          </w:tcPr>
          <w:p w14:paraId="4964356D"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 </w:t>
            </w:r>
            <w:r w:rsidRPr="00AB01D0">
              <w:rPr>
                <w:rFonts w:eastAsia="Times New Roman"/>
                <w:color w:val="000000" w:themeColor="text1"/>
                <w:sz w:val="16"/>
                <w:szCs w:val="16"/>
                <w:lang w:eastAsia="en-AU"/>
              </w:rPr>
              <w:t xml:space="preserve">90%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p w14:paraId="24627768" w14:textId="77777777" w:rsidR="00666593" w:rsidRPr="00AB01D0" w:rsidRDefault="00666593" w:rsidP="00BB4D21">
            <w:pPr>
              <w:rPr>
                <w:rFonts w:eastAsia="Times New Roman"/>
                <w:color w:val="000000" w:themeColor="text1"/>
                <w:sz w:val="16"/>
                <w:szCs w:val="16"/>
                <w:lang w:eastAsia="en-AU"/>
              </w:rPr>
            </w:pPr>
          </w:p>
          <w:p w14:paraId="708B9E54"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(ii). </w:t>
            </w:r>
            <w:r w:rsidRPr="00AB01D0">
              <w:rPr>
                <w:rFonts w:eastAsia="Times New Roman"/>
                <w:color w:val="000000" w:themeColor="text1"/>
                <w:sz w:val="16"/>
                <w:szCs w:val="16"/>
                <w:lang w:eastAsia="en-AU"/>
              </w:rPr>
              <w:t xml:space="preserve">90%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p w14:paraId="3745FCA5" w14:textId="77777777" w:rsidR="00666593" w:rsidRPr="00AB01D0" w:rsidRDefault="00666593" w:rsidP="00BB4D21">
            <w:pPr>
              <w:rPr>
                <w:rFonts w:eastAsia="Times New Roman"/>
                <w:color w:val="000000" w:themeColor="text1"/>
                <w:sz w:val="16"/>
                <w:szCs w:val="16"/>
                <w:lang w:eastAsia="en-AU"/>
              </w:rPr>
            </w:pPr>
          </w:p>
          <w:p w14:paraId="12FA10CC"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(iii). </w:t>
            </w:r>
            <w:r w:rsidRPr="00AB01D0">
              <w:rPr>
                <w:rFonts w:eastAsia="Times New Roman"/>
                <w:color w:val="000000" w:themeColor="text1"/>
                <w:sz w:val="16"/>
                <w:szCs w:val="16"/>
                <w:lang w:eastAsia="en-AU"/>
              </w:rPr>
              <w:t xml:space="preserve">90%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p w14:paraId="1E632732" w14:textId="77777777" w:rsidR="00666593" w:rsidRPr="00AB01D0" w:rsidRDefault="00666593" w:rsidP="00BB4D21">
            <w:pPr>
              <w:rPr>
                <w:rFonts w:eastAsia="Times New Roman"/>
                <w:color w:val="000000" w:themeColor="text1"/>
                <w:sz w:val="16"/>
                <w:szCs w:val="16"/>
                <w:lang w:eastAsia="en-AU"/>
              </w:rPr>
            </w:pPr>
          </w:p>
          <w:p w14:paraId="5CE36EC5"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(iv). </w:t>
            </w:r>
            <w:r w:rsidRPr="00AB01D0">
              <w:rPr>
                <w:rFonts w:eastAsia="Times New Roman"/>
                <w:color w:val="000000" w:themeColor="text1"/>
                <w:sz w:val="16"/>
                <w:szCs w:val="16"/>
                <w:lang w:eastAsia="en-AU"/>
              </w:rPr>
              <w:t xml:space="preserve">90%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p w14:paraId="1C1D71F5" w14:textId="77777777" w:rsidR="00666593" w:rsidRPr="00AB01D0" w:rsidRDefault="00666593" w:rsidP="00BB4D21">
            <w:pPr>
              <w:rPr>
                <w:rFonts w:eastAsia="Times New Roman"/>
                <w:b/>
                <w:bCs/>
                <w:color w:val="000000" w:themeColor="text1"/>
                <w:sz w:val="16"/>
                <w:szCs w:val="16"/>
                <w:lang w:eastAsia="en-AU"/>
              </w:rPr>
            </w:pPr>
          </w:p>
          <w:p w14:paraId="30A9772E" w14:textId="77777777" w:rsidR="00666593" w:rsidRPr="00AB01D0" w:rsidRDefault="00666593" w:rsidP="00BB4D21">
            <w:pPr>
              <w:rPr>
                <w:rFonts w:eastAsia="Times New Roman"/>
                <w:color w:val="000000" w:themeColor="text1"/>
                <w:sz w:val="16"/>
                <w:szCs w:val="16"/>
                <w:lang w:eastAsia="en-AU"/>
              </w:rPr>
            </w:pPr>
            <w:r>
              <w:rPr>
                <w:rFonts w:eastAsia="Times New Roman"/>
                <w:bCs/>
                <w:color w:val="000000" w:themeColor="text1"/>
                <w:sz w:val="16"/>
                <w:szCs w:val="16"/>
                <w:lang w:eastAsia="en-AU"/>
              </w:rPr>
              <w:t xml:space="preserve">(iv). </w:t>
            </w:r>
            <w:r w:rsidRPr="00AB01D0">
              <w:rPr>
                <w:rFonts w:eastAsia="Times New Roman"/>
                <w:bCs/>
                <w:color w:val="000000" w:themeColor="text1"/>
                <w:sz w:val="16"/>
                <w:szCs w:val="16"/>
                <w:lang w:eastAsia="en-AU"/>
              </w:rPr>
              <w:t>95</w:t>
            </w:r>
            <w:r w:rsidRPr="00AB01D0">
              <w:rPr>
                <w:rFonts w:eastAsia="Times New Roman"/>
                <w:b/>
                <w:bCs/>
                <w:color w:val="000000" w:themeColor="text1"/>
                <w:sz w:val="16"/>
                <w:szCs w:val="16"/>
                <w:lang w:eastAsia="en-AU"/>
              </w:rPr>
              <w:t xml:space="preserve">%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2020</w:t>
            </w:r>
            <w:r>
              <w:rPr>
                <w:rFonts w:eastAsia="Times New Roman"/>
                <w:color w:val="000000" w:themeColor="text1"/>
                <w:sz w:val="16"/>
                <w:szCs w:val="16"/>
                <w:lang w:eastAsia="en-AU"/>
              </w:rPr>
              <w:t>)</w:t>
            </w:r>
          </w:p>
          <w:p w14:paraId="704DFBDF" w14:textId="77777777" w:rsidR="00666593" w:rsidRPr="00AB01D0" w:rsidRDefault="00666593" w:rsidP="00BB4D21">
            <w:pPr>
              <w:rPr>
                <w:rFonts w:eastAsia="Times New Roman"/>
                <w:b/>
                <w:bCs/>
                <w:color w:val="000000" w:themeColor="text1"/>
                <w:sz w:val="16"/>
                <w:szCs w:val="16"/>
                <w:lang w:eastAsia="en-AU"/>
              </w:rPr>
            </w:pPr>
          </w:p>
        </w:tc>
        <w:tc>
          <w:tcPr>
            <w:tcW w:w="3150" w:type="dxa"/>
            <w:gridSpan w:val="2"/>
            <w:tcBorders>
              <w:top w:val="single" w:sz="4" w:space="0" w:color="auto"/>
              <w:left w:val="nil"/>
              <w:bottom w:val="single" w:sz="4" w:space="0" w:color="auto"/>
              <w:right w:val="single" w:sz="4" w:space="0" w:color="auto"/>
            </w:tcBorders>
            <w:shd w:val="clear" w:color="auto" w:fill="auto"/>
          </w:tcPr>
          <w:p w14:paraId="7AC483E2"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WHO/UNICEF JMP (</w:t>
            </w:r>
            <w:hyperlink r:id="rId8" w:history="1">
              <w:r w:rsidRPr="00AB01D0">
                <w:rPr>
                  <w:rStyle w:val="Hyperlink"/>
                  <w:rFonts w:eastAsia="Times New Roman"/>
                  <w:color w:val="000000" w:themeColor="text1"/>
                  <w:sz w:val="16"/>
                  <w:szCs w:val="16"/>
                  <w:lang w:eastAsia="en-AU"/>
                </w:rPr>
                <w:t>https://washdata.org/</w:t>
              </w:r>
            </w:hyperlink>
            <w:r w:rsidRPr="00AB01D0">
              <w:rPr>
                <w:rFonts w:eastAsia="Times New Roman"/>
                <w:color w:val="000000" w:themeColor="text1"/>
                <w:sz w:val="16"/>
                <w:szCs w:val="16"/>
                <w:lang w:eastAsia="en-AU"/>
              </w:rPr>
              <w:t>)</w:t>
            </w:r>
          </w:p>
          <w:p w14:paraId="60046844"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WHO/UNICEF JMP (</w:t>
            </w:r>
            <w:hyperlink r:id="rId9" w:history="1">
              <w:r w:rsidRPr="00AB01D0">
                <w:rPr>
                  <w:rStyle w:val="Hyperlink"/>
                  <w:rFonts w:eastAsia="Times New Roman"/>
                  <w:color w:val="000000" w:themeColor="text1"/>
                  <w:sz w:val="16"/>
                  <w:szCs w:val="16"/>
                  <w:lang w:eastAsia="en-AU"/>
                </w:rPr>
                <w:t>https://washdata.org/</w:t>
              </w:r>
            </w:hyperlink>
            <w:r w:rsidRPr="00AB01D0">
              <w:rPr>
                <w:rFonts w:eastAsia="Times New Roman"/>
                <w:color w:val="000000" w:themeColor="text1"/>
                <w:sz w:val="16"/>
                <w:szCs w:val="16"/>
                <w:lang w:eastAsia="en-AU"/>
              </w:rPr>
              <w:t>)</w:t>
            </w:r>
          </w:p>
          <w:p w14:paraId="2420D996"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WHO/UNICEF JMP (</w:t>
            </w:r>
            <w:hyperlink r:id="rId10" w:history="1">
              <w:r w:rsidRPr="00AB01D0">
                <w:rPr>
                  <w:rStyle w:val="Hyperlink"/>
                  <w:rFonts w:eastAsia="Times New Roman"/>
                  <w:color w:val="000000" w:themeColor="text1"/>
                  <w:sz w:val="16"/>
                  <w:szCs w:val="16"/>
                  <w:lang w:eastAsia="en-AU"/>
                </w:rPr>
                <w:t>https://washdata.org/</w:t>
              </w:r>
            </w:hyperlink>
            <w:r w:rsidRPr="00AB01D0">
              <w:rPr>
                <w:rFonts w:eastAsia="Times New Roman"/>
                <w:color w:val="000000" w:themeColor="text1"/>
                <w:sz w:val="16"/>
                <w:szCs w:val="16"/>
                <w:lang w:eastAsia="en-AU"/>
              </w:rPr>
              <w:t>)</w:t>
            </w:r>
          </w:p>
          <w:p w14:paraId="1B482404"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WHO/UNICEF JMP (</w:t>
            </w:r>
            <w:hyperlink r:id="rId11" w:history="1">
              <w:r w:rsidRPr="00AB01D0">
                <w:rPr>
                  <w:rStyle w:val="Hyperlink"/>
                  <w:rFonts w:eastAsia="Times New Roman"/>
                  <w:color w:val="000000" w:themeColor="text1"/>
                  <w:sz w:val="16"/>
                  <w:szCs w:val="16"/>
                  <w:lang w:eastAsia="en-AU"/>
                </w:rPr>
                <w:t>https://washdata.org/</w:t>
              </w:r>
            </w:hyperlink>
            <w:r w:rsidRPr="00AB01D0">
              <w:rPr>
                <w:rFonts w:eastAsia="Times New Roman"/>
                <w:color w:val="000000" w:themeColor="text1"/>
                <w:sz w:val="16"/>
                <w:szCs w:val="16"/>
                <w:lang w:eastAsia="en-AU"/>
              </w:rPr>
              <w:t>)</w:t>
            </w:r>
          </w:p>
          <w:p w14:paraId="399A5CBC"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WHO/UNICEF JMP (</w:t>
            </w:r>
            <w:hyperlink r:id="rId12" w:history="1">
              <w:r w:rsidRPr="00AB01D0">
                <w:rPr>
                  <w:rStyle w:val="Hyperlink"/>
                  <w:rFonts w:eastAsia="Times New Roman"/>
                  <w:color w:val="000000" w:themeColor="text1"/>
                  <w:sz w:val="16"/>
                  <w:szCs w:val="16"/>
                  <w:lang w:eastAsia="en-AU"/>
                </w:rPr>
                <w:t>https://washdata.org/</w:t>
              </w:r>
            </w:hyperlink>
            <w:r w:rsidRPr="00AB01D0">
              <w:rPr>
                <w:rFonts w:eastAsia="Times New Roman"/>
                <w:color w:val="000000" w:themeColor="text1"/>
                <w:sz w:val="16"/>
                <w:szCs w:val="16"/>
                <w:lang w:eastAsia="en-AU"/>
              </w:rPr>
              <w:t>)</w:t>
            </w:r>
          </w:p>
          <w:p w14:paraId="71E4635F"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MoH CSDG</w:t>
            </w:r>
          </w:p>
          <w:p w14:paraId="61C533DD" w14:textId="77777777" w:rsidR="00666593" w:rsidRPr="00AB01D0" w:rsidRDefault="00666593" w:rsidP="00BB4D21">
            <w:pPr>
              <w:rPr>
                <w:rFonts w:eastAsia="Times New Roman"/>
                <w:color w:val="000000" w:themeColor="text1"/>
                <w:sz w:val="16"/>
                <w:szCs w:val="16"/>
                <w:lang w:eastAsia="en-AU"/>
              </w:rPr>
            </w:pPr>
          </w:p>
        </w:tc>
        <w:tc>
          <w:tcPr>
            <w:tcW w:w="2311" w:type="dxa"/>
            <w:tcBorders>
              <w:top w:val="single" w:sz="4" w:space="0" w:color="auto"/>
              <w:left w:val="nil"/>
              <w:bottom w:val="single" w:sz="4" w:space="0" w:color="auto"/>
              <w:right w:val="single" w:sz="4" w:space="0" w:color="auto"/>
            </w:tcBorders>
            <w:shd w:val="clear" w:color="auto" w:fill="auto"/>
          </w:tcPr>
          <w:p w14:paraId="656384F7" w14:textId="77777777" w:rsidR="00666593" w:rsidRPr="00AB01D0" w:rsidRDefault="00666593" w:rsidP="00BB4D21">
            <w:pPr>
              <w:rPr>
                <w:b/>
                <w:bCs/>
                <w:color w:val="000000" w:themeColor="text1"/>
                <w:sz w:val="16"/>
                <w:szCs w:val="16"/>
              </w:rPr>
            </w:pPr>
            <w:r w:rsidRPr="00AB01D0">
              <w:rPr>
                <w:rFonts w:cstheme="minorHAnsi"/>
                <w:color w:val="000000" w:themeColor="text1"/>
                <w:sz w:val="16"/>
                <w:szCs w:val="16"/>
              </w:rPr>
              <w:t>Lead Agency: UNICEF and WHO</w:t>
            </w:r>
          </w:p>
        </w:tc>
      </w:tr>
      <w:tr w:rsidR="00666593" w:rsidRPr="00AB01D0" w14:paraId="70CEA567" w14:textId="77777777" w:rsidTr="00666593">
        <w:trPr>
          <w:trHeight w:val="903"/>
          <w:jc w:val="center"/>
        </w:trPr>
        <w:tc>
          <w:tcPr>
            <w:tcW w:w="3055" w:type="dxa"/>
            <w:vMerge/>
            <w:tcBorders>
              <w:top w:val="single" w:sz="4" w:space="0" w:color="auto"/>
              <w:left w:val="single" w:sz="4" w:space="0" w:color="auto"/>
              <w:right w:val="single" w:sz="4" w:space="0" w:color="auto"/>
            </w:tcBorders>
            <w:shd w:val="clear" w:color="auto" w:fill="auto"/>
          </w:tcPr>
          <w:p w14:paraId="62C24812" w14:textId="77777777" w:rsidR="00666593" w:rsidRPr="00AB01D0" w:rsidRDefault="00666593" w:rsidP="00BB4D21">
            <w:pPr>
              <w:rPr>
                <w:rFonts w:eastAsia="Times New Roman"/>
                <w:b/>
                <w:bCs/>
                <w:i/>
                <w:iCs/>
                <w:color w:val="000000" w:themeColor="text1"/>
                <w:sz w:val="16"/>
                <w:szCs w:val="16"/>
                <w:u w:val="single"/>
                <w:lang w:eastAsia="en-AU"/>
              </w:rPr>
            </w:pPr>
          </w:p>
        </w:tc>
        <w:tc>
          <w:tcPr>
            <w:tcW w:w="3330" w:type="dxa"/>
            <w:tcBorders>
              <w:top w:val="single" w:sz="4" w:space="0" w:color="auto"/>
              <w:left w:val="nil"/>
              <w:bottom w:val="single" w:sz="4" w:space="0" w:color="auto"/>
              <w:right w:val="single" w:sz="4" w:space="0" w:color="auto"/>
            </w:tcBorders>
            <w:shd w:val="clear" w:color="auto" w:fill="auto"/>
          </w:tcPr>
          <w:p w14:paraId="5253D233" w14:textId="77777777" w:rsidR="00666593" w:rsidRPr="0008189F"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3.1.3: </w:t>
            </w:r>
            <w:r>
              <w:rPr>
                <w:rFonts w:eastAsia="Times New Roman"/>
                <w:color w:val="000000" w:themeColor="text1"/>
                <w:sz w:val="16"/>
                <w:szCs w:val="16"/>
                <w:lang w:eastAsia="en-AU"/>
              </w:rPr>
              <w:t>Percentage</w:t>
            </w:r>
            <w:r w:rsidRPr="00AB01D0">
              <w:rPr>
                <w:rFonts w:eastAsia="Times New Roman"/>
                <w:color w:val="000000" w:themeColor="text1"/>
                <w:sz w:val="16"/>
                <w:szCs w:val="16"/>
                <w:lang w:eastAsia="en-AU"/>
              </w:rPr>
              <w:t xml:space="preserve"> of communes vulnerable to disaster shocks and climate change</w:t>
            </w:r>
            <w:r>
              <w:rPr>
                <w:rStyle w:val="FootnoteReference"/>
                <w:rFonts w:eastAsia="Times New Roman"/>
                <w:color w:val="000000" w:themeColor="text1"/>
                <w:sz w:val="16"/>
                <w:szCs w:val="16"/>
                <w:lang w:eastAsia="en-AU"/>
              </w:rPr>
              <w:footnoteReference w:id="4"/>
            </w:r>
          </w:p>
        </w:tc>
        <w:tc>
          <w:tcPr>
            <w:tcW w:w="1610" w:type="dxa"/>
            <w:tcBorders>
              <w:top w:val="single" w:sz="4" w:space="0" w:color="auto"/>
              <w:left w:val="nil"/>
              <w:bottom w:val="single" w:sz="4" w:space="0" w:color="auto"/>
              <w:right w:val="single" w:sz="4" w:space="0" w:color="auto"/>
            </w:tcBorders>
            <w:shd w:val="clear" w:color="auto" w:fill="auto"/>
          </w:tcPr>
          <w:p w14:paraId="74B3CB6F"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49%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2014</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 xml:space="preserve"> </w:t>
            </w:r>
          </w:p>
        </w:tc>
        <w:tc>
          <w:tcPr>
            <w:tcW w:w="1990" w:type="dxa"/>
            <w:tcBorders>
              <w:top w:val="single" w:sz="4" w:space="0" w:color="auto"/>
              <w:left w:val="nil"/>
              <w:bottom w:val="single" w:sz="4" w:space="0" w:color="auto"/>
              <w:right w:val="single" w:sz="4" w:space="0" w:color="auto"/>
            </w:tcBorders>
            <w:shd w:val="clear" w:color="auto" w:fill="auto"/>
          </w:tcPr>
          <w:p w14:paraId="30906A85"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35%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tc>
        <w:tc>
          <w:tcPr>
            <w:tcW w:w="3150" w:type="dxa"/>
            <w:gridSpan w:val="2"/>
            <w:tcBorders>
              <w:top w:val="single" w:sz="4" w:space="0" w:color="auto"/>
              <w:left w:val="nil"/>
              <w:bottom w:val="single" w:sz="4" w:space="0" w:color="auto"/>
              <w:right w:val="single" w:sz="4" w:space="0" w:color="auto"/>
            </w:tcBorders>
            <w:shd w:val="clear" w:color="auto" w:fill="auto"/>
          </w:tcPr>
          <w:p w14:paraId="2F533A46"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CSDG</w:t>
            </w:r>
          </w:p>
        </w:tc>
        <w:tc>
          <w:tcPr>
            <w:tcW w:w="2311" w:type="dxa"/>
            <w:tcBorders>
              <w:top w:val="single" w:sz="4" w:space="0" w:color="auto"/>
              <w:left w:val="nil"/>
              <w:bottom w:val="single" w:sz="4" w:space="0" w:color="auto"/>
              <w:right w:val="single" w:sz="4" w:space="0" w:color="auto"/>
            </w:tcBorders>
            <w:shd w:val="clear" w:color="auto" w:fill="auto"/>
          </w:tcPr>
          <w:p w14:paraId="26EF4D9F" w14:textId="77777777" w:rsidR="00666593" w:rsidRPr="00AB01D0" w:rsidRDefault="00666593" w:rsidP="00BB4D21">
            <w:pPr>
              <w:rPr>
                <w:rFonts w:cstheme="minorHAnsi"/>
                <w:color w:val="000000" w:themeColor="text1"/>
                <w:sz w:val="16"/>
                <w:szCs w:val="16"/>
              </w:rPr>
            </w:pPr>
            <w:r w:rsidRPr="00AB01D0">
              <w:rPr>
                <w:rFonts w:cstheme="minorHAnsi"/>
                <w:color w:val="000000" w:themeColor="text1"/>
                <w:sz w:val="16"/>
                <w:szCs w:val="16"/>
              </w:rPr>
              <w:t>Lead Agency: UNDP, FAO, WFP</w:t>
            </w:r>
          </w:p>
          <w:p w14:paraId="45819D76" w14:textId="77777777" w:rsidR="00666593" w:rsidRPr="00AB01D0" w:rsidRDefault="00666593" w:rsidP="00BB4D21">
            <w:pPr>
              <w:rPr>
                <w:rFonts w:eastAsia="Times New Roman"/>
                <w:color w:val="000000" w:themeColor="text1"/>
                <w:sz w:val="16"/>
                <w:szCs w:val="16"/>
              </w:rPr>
            </w:pPr>
          </w:p>
        </w:tc>
      </w:tr>
      <w:tr w:rsidR="00666593" w:rsidRPr="00AB01D0" w14:paraId="4D6E7C17" w14:textId="77777777" w:rsidTr="00666593">
        <w:trPr>
          <w:trHeight w:val="719"/>
          <w:jc w:val="center"/>
        </w:trPr>
        <w:tc>
          <w:tcPr>
            <w:tcW w:w="3055" w:type="dxa"/>
            <w:vMerge w:val="restart"/>
            <w:tcBorders>
              <w:top w:val="single" w:sz="4" w:space="0" w:color="auto"/>
              <w:left w:val="single" w:sz="4" w:space="0" w:color="auto"/>
              <w:bottom w:val="single" w:sz="4" w:space="0" w:color="auto"/>
              <w:right w:val="nil"/>
            </w:tcBorders>
            <w:shd w:val="clear" w:color="auto" w:fill="auto"/>
            <w:hideMark/>
          </w:tcPr>
          <w:p w14:paraId="42AC6710" w14:textId="77777777" w:rsidR="00666593" w:rsidRPr="00AB01D0" w:rsidRDefault="00666593" w:rsidP="00BB4D21">
            <w:pPr>
              <w:rPr>
                <w:rFonts w:eastAsia="Times New Roman"/>
                <w:b/>
                <w:bCs/>
                <w:i/>
                <w:iCs/>
                <w:color w:val="000000" w:themeColor="text1"/>
                <w:sz w:val="16"/>
                <w:szCs w:val="16"/>
                <w:lang w:eastAsia="en-AU"/>
              </w:rPr>
            </w:pPr>
            <w:r w:rsidRPr="00AB01D0">
              <w:rPr>
                <w:rFonts w:eastAsia="Times New Roman"/>
                <w:b/>
                <w:bCs/>
                <w:i/>
                <w:iCs/>
                <w:color w:val="000000" w:themeColor="text1"/>
                <w:sz w:val="16"/>
                <w:szCs w:val="16"/>
                <w:lang w:eastAsia="en-AU"/>
              </w:rPr>
              <w:t xml:space="preserve">Intermediate Outcome 3.2 </w:t>
            </w:r>
          </w:p>
          <w:p w14:paraId="6AFABA62" w14:textId="77777777" w:rsidR="00666593" w:rsidRPr="00AB01D0" w:rsidRDefault="00666593" w:rsidP="00BB4D21">
            <w:pPr>
              <w:rPr>
                <w:b/>
                <w:bCs/>
                <w:color w:val="000000" w:themeColor="text1"/>
                <w:sz w:val="16"/>
                <w:szCs w:val="16"/>
              </w:rPr>
            </w:pPr>
            <w:r w:rsidRPr="00AB01D0">
              <w:rPr>
                <w:b/>
                <w:bCs/>
                <w:color w:val="000000" w:themeColor="text1"/>
                <w:sz w:val="16"/>
                <w:szCs w:val="16"/>
              </w:rPr>
              <w:t>Relevant public and private sector actors use innovation, information and technologies to contribute to sustainable production and living, environmental protection and conservation</w:t>
            </w:r>
          </w:p>
          <w:p w14:paraId="2FCD3F2F" w14:textId="77777777" w:rsidR="00666593" w:rsidRPr="00AB01D0" w:rsidRDefault="00666593" w:rsidP="00BB4D21">
            <w:pPr>
              <w:rPr>
                <w:color w:val="000000" w:themeColor="text1"/>
                <w:sz w:val="16"/>
                <w:szCs w:val="16"/>
              </w:rPr>
            </w:pPr>
          </w:p>
          <w:p w14:paraId="6FFDB208" w14:textId="77777777" w:rsidR="00666593" w:rsidRPr="00AB01D0" w:rsidRDefault="00666593" w:rsidP="00BB4D21">
            <w:pPr>
              <w:rPr>
                <w:rFonts w:eastAsia="Times New Roman"/>
                <w:b/>
                <w:bCs/>
                <w:i/>
                <w:iCs/>
                <w:color w:val="000000" w:themeColor="text1"/>
                <w:sz w:val="16"/>
                <w:szCs w:val="16"/>
                <w:lang w:eastAsia="en-AU"/>
              </w:rPr>
            </w:pPr>
          </w:p>
        </w:tc>
        <w:tc>
          <w:tcPr>
            <w:tcW w:w="3330" w:type="dxa"/>
            <w:tcBorders>
              <w:top w:val="nil"/>
              <w:left w:val="single" w:sz="4" w:space="0" w:color="auto"/>
              <w:bottom w:val="single" w:sz="4" w:space="0" w:color="auto"/>
              <w:right w:val="single" w:sz="4" w:space="0" w:color="auto"/>
            </w:tcBorders>
            <w:shd w:val="clear" w:color="auto" w:fill="auto"/>
            <w:hideMark/>
          </w:tcPr>
          <w:p w14:paraId="72A3D371"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3.2.1: Agricultural </w:t>
            </w:r>
            <w:r>
              <w:rPr>
                <w:rFonts w:eastAsia="Times New Roman"/>
                <w:color w:val="000000" w:themeColor="text1"/>
                <w:sz w:val="16"/>
                <w:szCs w:val="16"/>
                <w:lang w:eastAsia="en-AU"/>
              </w:rPr>
              <w:t xml:space="preserve">land and labour </w:t>
            </w:r>
            <w:r w:rsidRPr="00AB01D0">
              <w:rPr>
                <w:rFonts w:eastAsia="Times New Roman"/>
                <w:color w:val="000000" w:themeColor="text1"/>
                <w:sz w:val="16"/>
                <w:szCs w:val="16"/>
                <w:lang w:eastAsia="en-AU"/>
              </w:rPr>
              <w:t xml:space="preserve">productivity and </w:t>
            </w:r>
            <w:r>
              <w:rPr>
                <w:rFonts w:eastAsia="Times New Roman"/>
                <w:color w:val="000000" w:themeColor="text1"/>
                <w:sz w:val="16"/>
                <w:szCs w:val="16"/>
                <w:lang w:eastAsia="en-AU"/>
              </w:rPr>
              <w:t xml:space="preserve">crop </w:t>
            </w:r>
            <w:r w:rsidRPr="00AB01D0">
              <w:rPr>
                <w:rFonts w:eastAsia="Times New Roman"/>
                <w:color w:val="000000" w:themeColor="text1"/>
                <w:sz w:val="16"/>
                <w:szCs w:val="16"/>
                <w:lang w:eastAsia="en-AU"/>
              </w:rPr>
              <w:t>diversification</w:t>
            </w:r>
            <w:r>
              <w:rPr>
                <w:rFonts w:eastAsia="Times New Roman"/>
                <w:color w:val="000000" w:themeColor="text1"/>
                <w:sz w:val="16"/>
                <w:szCs w:val="16"/>
                <w:lang w:eastAsia="en-AU"/>
              </w:rPr>
              <w:t xml:space="preserve"> as measured in: </w:t>
            </w:r>
          </w:p>
          <w:p w14:paraId="11F37DAE"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 Agricultural land productivity ($/ha)</w:t>
            </w:r>
            <w:r>
              <w:rPr>
                <w:rStyle w:val="FootnoteReference"/>
                <w:rFonts w:eastAsia="Times New Roman"/>
                <w:color w:val="000000" w:themeColor="text1"/>
                <w:sz w:val="16"/>
                <w:szCs w:val="16"/>
                <w:lang w:eastAsia="en-AU"/>
              </w:rPr>
              <w:footnoteReference w:id="5"/>
            </w:r>
            <w:r>
              <w:rPr>
                <w:rFonts w:eastAsia="Times New Roman"/>
                <w:color w:val="000000" w:themeColor="text1"/>
                <w:sz w:val="16"/>
                <w:szCs w:val="16"/>
                <w:lang w:eastAsia="en-AU"/>
              </w:rPr>
              <w:t>;</w:t>
            </w:r>
          </w:p>
          <w:p w14:paraId="452937C7" w14:textId="77777777" w:rsidR="00666593" w:rsidRDefault="00666593" w:rsidP="00BB4D21">
            <w:pPr>
              <w:rPr>
                <w:color w:val="000000" w:themeColor="text1"/>
                <w:sz w:val="16"/>
                <w:szCs w:val="16"/>
              </w:rPr>
            </w:pPr>
            <w:r>
              <w:rPr>
                <w:rFonts w:eastAsia="Times New Roman"/>
                <w:color w:val="000000" w:themeColor="text1"/>
                <w:sz w:val="16"/>
                <w:szCs w:val="16"/>
                <w:lang w:eastAsia="en-AU"/>
              </w:rPr>
              <w:t xml:space="preserve">(ii). </w:t>
            </w:r>
            <w:r w:rsidRPr="00AB01D0">
              <w:rPr>
                <w:color w:val="000000" w:themeColor="text1"/>
                <w:sz w:val="16"/>
                <w:szCs w:val="16"/>
              </w:rPr>
              <w:t>Value of agricultural production per unit of labor engaged in agriculture (farming, animal husbandry and fisheries)</w:t>
            </w:r>
            <w:r>
              <w:rPr>
                <w:color w:val="000000" w:themeColor="text1"/>
                <w:sz w:val="16"/>
                <w:szCs w:val="16"/>
              </w:rPr>
              <w:t xml:space="preserve"> ($/farmer);</w:t>
            </w:r>
          </w:p>
          <w:p w14:paraId="594DB6A4" w14:textId="77777777" w:rsidR="00666593" w:rsidRPr="00AB01D0" w:rsidRDefault="00666593" w:rsidP="00BB4D21">
            <w:pPr>
              <w:rPr>
                <w:rFonts w:eastAsia="Times New Roman"/>
                <w:color w:val="000000" w:themeColor="text1"/>
                <w:sz w:val="16"/>
                <w:szCs w:val="16"/>
                <w:lang w:eastAsia="en-AU"/>
              </w:rPr>
            </w:pPr>
            <w:r>
              <w:rPr>
                <w:color w:val="000000" w:themeColor="text1"/>
                <w:sz w:val="16"/>
                <w:szCs w:val="16"/>
              </w:rPr>
              <w:t>(iii). Crop diversification index (% of the total sown area)</w:t>
            </w:r>
          </w:p>
          <w:p w14:paraId="15649A42" w14:textId="77777777" w:rsidR="00666593" w:rsidRPr="00AB01D0" w:rsidRDefault="00666593" w:rsidP="00BB4D21">
            <w:pPr>
              <w:rPr>
                <w:rFonts w:eastAsia="Times New Roman"/>
                <w:b/>
                <w:bCs/>
                <w:color w:val="000000" w:themeColor="text1"/>
                <w:sz w:val="16"/>
                <w:szCs w:val="16"/>
                <w:lang w:eastAsia="en-AU"/>
              </w:rPr>
            </w:pPr>
          </w:p>
        </w:tc>
        <w:tc>
          <w:tcPr>
            <w:tcW w:w="1610" w:type="dxa"/>
            <w:tcBorders>
              <w:top w:val="nil"/>
              <w:left w:val="nil"/>
              <w:bottom w:val="single" w:sz="4" w:space="0" w:color="auto"/>
              <w:right w:val="single" w:sz="4" w:space="0" w:color="auto"/>
            </w:tcBorders>
            <w:shd w:val="clear" w:color="auto" w:fill="auto"/>
            <w:hideMark/>
          </w:tcPr>
          <w:p w14:paraId="4F7E7FF0"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 1608 (2017)</w:t>
            </w:r>
          </w:p>
          <w:p w14:paraId="42FEE93D"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 </w:t>
            </w:r>
          </w:p>
          <w:p w14:paraId="484694D6" w14:textId="77777777" w:rsidR="00666593" w:rsidRPr="00AB01D0" w:rsidRDefault="00666593" w:rsidP="00BB4D21">
            <w:pPr>
              <w:rPr>
                <w:rFonts w:eastAsia="Times New Roman"/>
                <w:color w:val="000000" w:themeColor="text1"/>
                <w:sz w:val="16"/>
                <w:szCs w:val="16"/>
                <w:lang w:eastAsia="en-AU"/>
              </w:rPr>
            </w:pPr>
            <w:r>
              <w:rPr>
                <w:color w:val="000000" w:themeColor="text1"/>
                <w:sz w:val="16"/>
                <w:szCs w:val="16"/>
              </w:rPr>
              <w:t>(ii). 1656 (2017)</w:t>
            </w:r>
          </w:p>
          <w:p w14:paraId="56C8C11D" w14:textId="77777777" w:rsidR="00666593" w:rsidRPr="00AB01D0" w:rsidRDefault="00666593" w:rsidP="00BB4D21">
            <w:pPr>
              <w:rPr>
                <w:rFonts w:eastAsia="Times New Roman"/>
                <w:color w:val="000000" w:themeColor="text1"/>
                <w:sz w:val="16"/>
                <w:szCs w:val="16"/>
                <w:lang w:eastAsia="en-AU"/>
              </w:rPr>
            </w:pPr>
          </w:p>
          <w:p w14:paraId="6EA55A89" w14:textId="77777777" w:rsidR="00666593" w:rsidRPr="00AB01D0" w:rsidRDefault="00666593" w:rsidP="00BB4D21">
            <w:pPr>
              <w:rPr>
                <w:rFonts w:eastAsia="Times New Roman"/>
                <w:b/>
                <w:bCs/>
                <w:color w:val="000000" w:themeColor="text1"/>
                <w:sz w:val="16"/>
                <w:szCs w:val="16"/>
                <w:lang w:eastAsia="en-AU"/>
              </w:rPr>
            </w:pPr>
            <w:r>
              <w:rPr>
                <w:rFonts w:eastAsia="Times New Roman"/>
                <w:color w:val="000000" w:themeColor="text1"/>
                <w:sz w:val="16"/>
                <w:szCs w:val="16"/>
                <w:lang w:eastAsia="en-AU"/>
              </w:rPr>
              <w:t>(iii). (</w:t>
            </w:r>
            <w:r w:rsidRPr="00AB01D0">
              <w:rPr>
                <w:rFonts w:eastAsia="Times New Roman"/>
                <w:color w:val="000000" w:themeColor="text1"/>
                <w:sz w:val="16"/>
                <w:szCs w:val="16"/>
                <w:lang w:eastAsia="en-AU"/>
              </w:rPr>
              <w:t>To be defined based on new NSDP</w:t>
            </w:r>
            <w:r>
              <w:rPr>
                <w:rFonts w:eastAsia="Times New Roman"/>
                <w:color w:val="000000" w:themeColor="text1"/>
                <w:sz w:val="16"/>
                <w:szCs w:val="16"/>
                <w:lang w:eastAsia="en-AU"/>
              </w:rPr>
              <w:t xml:space="preserve">) </w:t>
            </w:r>
          </w:p>
        </w:tc>
        <w:tc>
          <w:tcPr>
            <w:tcW w:w="1990" w:type="dxa"/>
            <w:tcBorders>
              <w:top w:val="nil"/>
              <w:left w:val="nil"/>
              <w:bottom w:val="single" w:sz="4" w:space="0" w:color="auto"/>
              <w:right w:val="single" w:sz="4" w:space="0" w:color="auto"/>
            </w:tcBorders>
            <w:shd w:val="clear" w:color="auto" w:fill="auto"/>
            <w:hideMark/>
          </w:tcPr>
          <w:p w14:paraId="588F3447"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2024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p w14:paraId="08D56109" w14:textId="77777777" w:rsidR="00666593" w:rsidRPr="00AB01D0" w:rsidRDefault="00666593" w:rsidP="00BB4D21">
            <w:pPr>
              <w:rPr>
                <w:rFonts w:eastAsia="Times New Roman"/>
                <w:color w:val="000000" w:themeColor="text1"/>
                <w:sz w:val="16"/>
                <w:szCs w:val="16"/>
                <w:lang w:eastAsia="en-AU"/>
              </w:rPr>
            </w:pPr>
          </w:p>
          <w:p w14:paraId="7CF8568E"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2416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p w14:paraId="5E1D7FF1" w14:textId="77777777" w:rsidR="00666593" w:rsidRPr="00AB01D0" w:rsidRDefault="00666593" w:rsidP="00BB4D21">
            <w:pPr>
              <w:rPr>
                <w:rFonts w:eastAsia="Times New Roman"/>
                <w:color w:val="000000" w:themeColor="text1"/>
                <w:sz w:val="16"/>
                <w:szCs w:val="16"/>
                <w:lang w:eastAsia="en-AU"/>
              </w:rPr>
            </w:pPr>
          </w:p>
          <w:p w14:paraId="2CC23238" w14:textId="77777777" w:rsidR="00666593" w:rsidRPr="00AB01D0" w:rsidRDefault="00666593" w:rsidP="00BB4D21">
            <w:pPr>
              <w:rPr>
                <w:rFonts w:eastAsia="Times New Roman"/>
                <w:b/>
                <w:bCs/>
                <w:color w:val="000000" w:themeColor="text1"/>
                <w:sz w:val="16"/>
                <w:szCs w:val="16"/>
                <w:lang w:eastAsia="en-AU"/>
              </w:rPr>
            </w:pPr>
            <w:r>
              <w:rPr>
                <w:rFonts w:eastAsia="Times New Roman"/>
                <w:color w:val="000000" w:themeColor="text1"/>
                <w:sz w:val="16"/>
                <w:szCs w:val="16"/>
                <w:lang w:eastAsia="en-AU"/>
              </w:rPr>
              <w:t>(</w:t>
            </w:r>
            <w:r w:rsidRPr="00AB01D0">
              <w:rPr>
                <w:rFonts w:eastAsia="Times New Roman"/>
                <w:color w:val="000000" w:themeColor="text1"/>
                <w:sz w:val="16"/>
                <w:szCs w:val="16"/>
                <w:lang w:eastAsia="en-AU"/>
              </w:rPr>
              <w:t>To be defined based on new NSDP</w:t>
            </w:r>
            <w:r>
              <w:rPr>
                <w:rFonts w:eastAsia="Times New Roman"/>
                <w:color w:val="000000" w:themeColor="text1"/>
                <w:sz w:val="16"/>
                <w:szCs w:val="16"/>
                <w:lang w:eastAsia="en-AU"/>
              </w:rPr>
              <w:t>)</w:t>
            </w:r>
          </w:p>
        </w:tc>
        <w:tc>
          <w:tcPr>
            <w:tcW w:w="3150" w:type="dxa"/>
            <w:gridSpan w:val="2"/>
            <w:tcBorders>
              <w:top w:val="nil"/>
              <w:left w:val="nil"/>
              <w:bottom w:val="single" w:sz="4" w:space="0" w:color="auto"/>
              <w:right w:val="single" w:sz="4" w:space="0" w:color="auto"/>
            </w:tcBorders>
            <w:shd w:val="clear" w:color="auto" w:fill="auto"/>
            <w:hideMark/>
          </w:tcPr>
          <w:p w14:paraId="310D56E0"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CSDG</w:t>
            </w:r>
          </w:p>
          <w:p w14:paraId="67CAA29E" w14:textId="77777777" w:rsidR="00666593" w:rsidRPr="00AB01D0" w:rsidRDefault="00666593" w:rsidP="00BB4D21">
            <w:pPr>
              <w:rPr>
                <w:rFonts w:eastAsia="Times New Roman"/>
                <w:color w:val="000000" w:themeColor="text1"/>
                <w:sz w:val="16"/>
                <w:szCs w:val="16"/>
                <w:lang w:eastAsia="en-AU"/>
              </w:rPr>
            </w:pPr>
          </w:p>
          <w:p w14:paraId="63CD8008"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CSDG</w:t>
            </w:r>
          </w:p>
          <w:p w14:paraId="5DB59DAD" w14:textId="77777777" w:rsidR="00666593" w:rsidRPr="00AB01D0" w:rsidRDefault="00666593" w:rsidP="00BB4D21">
            <w:pPr>
              <w:rPr>
                <w:rFonts w:eastAsia="Times New Roman"/>
                <w:color w:val="000000" w:themeColor="text1"/>
                <w:sz w:val="16"/>
                <w:szCs w:val="16"/>
                <w:lang w:eastAsia="en-AU"/>
              </w:rPr>
            </w:pPr>
          </w:p>
          <w:p w14:paraId="1B6EEFD5"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NSDP</w:t>
            </w:r>
          </w:p>
        </w:tc>
        <w:tc>
          <w:tcPr>
            <w:tcW w:w="2311" w:type="dxa"/>
            <w:tcBorders>
              <w:top w:val="nil"/>
              <w:left w:val="nil"/>
              <w:bottom w:val="single" w:sz="4" w:space="0" w:color="auto"/>
              <w:right w:val="single" w:sz="4" w:space="0" w:color="auto"/>
            </w:tcBorders>
            <w:shd w:val="clear" w:color="auto" w:fill="auto"/>
            <w:hideMark/>
          </w:tcPr>
          <w:p w14:paraId="09F38D22" w14:textId="77777777" w:rsid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Lead Agency: FAO, IFAD</w:t>
            </w:r>
          </w:p>
          <w:p w14:paraId="5F7A0127" w14:textId="77777777" w:rsidR="00666593" w:rsidRDefault="00666593" w:rsidP="00BB4D21">
            <w:pPr>
              <w:rPr>
                <w:rFonts w:eastAsia="Times New Roman"/>
                <w:color w:val="000000" w:themeColor="text1"/>
                <w:sz w:val="16"/>
                <w:szCs w:val="16"/>
                <w:lang w:eastAsia="en-AU"/>
              </w:rPr>
            </w:pPr>
          </w:p>
          <w:p w14:paraId="668B3106" w14:textId="77777777" w:rsidR="00666593" w:rsidRPr="00AB01D0" w:rsidRDefault="00666593" w:rsidP="00BB4D21">
            <w:pPr>
              <w:rPr>
                <w:rFonts w:eastAsia="Times New Roman"/>
                <w:color w:val="000000" w:themeColor="text1"/>
                <w:sz w:val="16"/>
                <w:szCs w:val="16"/>
                <w:lang w:eastAsia="en-AU"/>
              </w:rPr>
            </w:pPr>
          </w:p>
          <w:p w14:paraId="04E496B0" w14:textId="77777777" w:rsidR="00666593" w:rsidRPr="00AB01D0" w:rsidRDefault="00666593" w:rsidP="00BB4D21">
            <w:pPr>
              <w:rPr>
                <w:rFonts w:eastAsia="Times New Roman"/>
                <w:color w:val="000000" w:themeColor="text1"/>
                <w:sz w:val="16"/>
                <w:szCs w:val="16"/>
                <w:lang w:eastAsia="en-AU"/>
              </w:rPr>
            </w:pPr>
          </w:p>
          <w:p w14:paraId="507599CE" w14:textId="77777777" w:rsidR="00666593" w:rsidRPr="00AB01D0" w:rsidRDefault="00666593" w:rsidP="00BB4D21">
            <w:pPr>
              <w:rPr>
                <w:rFonts w:eastAsia="Times New Roman"/>
                <w:color w:val="000000" w:themeColor="text1"/>
                <w:sz w:val="16"/>
                <w:szCs w:val="16"/>
                <w:lang w:eastAsia="en-AU"/>
              </w:rPr>
            </w:pPr>
          </w:p>
          <w:p w14:paraId="4A9A52B2" w14:textId="77777777" w:rsidR="00666593" w:rsidRPr="00AB01D0" w:rsidRDefault="00666593" w:rsidP="00BB4D21">
            <w:pPr>
              <w:rPr>
                <w:rFonts w:eastAsia="Times New Roman"/>
                <w:color w:val="000000" w:themeColor="text1"/>
                <w:sz w:val="16"/>
                <w:szCs w:val="16"/>
                <w:lang w:eastAsia="en-AU"/>
              </w:rPr>
            </w:pPr>
          </w:p>
          <w:p w14:paraId="1D634EDB" w14:textId="77777777" w:rsidR="00666593" w:rsidRDefault="00666593" w:rsidP="00BB4D21">
            <w:pPr>
              <w:rPr>
                <w:rFonts w:eastAsia="Times New Roman"/>
                <w:color w:val="000000" w:themeColor="text1"/>
                <w:sz w:val="16"/>
                <w:szCs w:val="16"/>
                <w:lang w:eastAsia="en-AU"/>
              </w:rPr>
            </w:pPr>
          </w:p>
          <w:p w14:paraId="05D4F962" w14:textId="77777777" w:rsidR="00666593" w:rsidRPr="00AB01D0" w:rsidRDefault="00666593" w:rsidP="00BB4D21">
            <w:pPr>
              <w:rPr>
                <w:rFonts w:eastAsia="Times New Roman"/>
                <w:color w:val="000000" w:themeColor="text1"/>
                <w:sz w:val="16"/>
                <w:szCs w:val="16"/>
                <w:lang w:eastAsia="en-AU"/>
              </w:rPr>
            </w:pPr>
          </w:p>
          <w:p w14:paraId="566FE590" w14:textId="77777777" w:rsidR="00666593" w:rsidRPr="00AB01D0" w:rsidRDefault="00666593" w:rsidP="00BB4D21">
            <w:pPr>
              <w:rPr>
                <w:rFonts w:eastAsia="Times New Roman"/>
                <w:color w:val="000000" w:themeColor="text1"/>
                <w:sz w:val="16"/>
                <w:szCs w:val="16"/>
                <w:lang w:eastAsia="en-AU"/>
              </w:rPr>
            </w:pPr>
          </w:p>
          <w:p w14:paraId="1DC6B1A9" w14:textId="77777777" w:rsidR="00666593" w:rsidRPr="00AB01D0" w:rsidRDefault="00666593" w:rsidP="00BB4D21">
            <w:pPr>
              <w:rPr>
                <w:rFonts w:eastAsia="Times New Roman"/>
                <w:color w:val="000000" w:themeColor="text1"/>
                <w:sz w:val="16"/>
                <w:szCs w:val="16"/>
                <w:lang w:eastAsia="en-AU"/>
              </w:rPr>
            </w:pPr>
          </w:p>
          <w:p w14:paraId="6A9A6CE5" w14:textId="77777777" w:rsidR="00666593" w:rsidRPr="00AB01D0" w:rsidRDefault="00666593" w:rsidP="00BB4D21">
            <w:pPr>
              <w:rPr>
                <w:rFonts w:eastAsia="Times New Roman"/>
                <w:color w:val="000000" w:themeColor="text1"/>
                <w:sz w:val="16"/>
                <w:szCs w:val="16"/>
                <w:lang w:eastAsia="en-AU"/>
              </w:rPr>
            </w:pPr>
          </w:p>
          <w:p w14:paraId="4150787D" w14:textId="77777777" w:rsidR="00666593" w:rsidRPr="00AB01D0" w:rsidRDefault="00666593" w:rsidP="00BB4D21">
            <w:pPr>
              <w:rPr>
                <w:rFonts w:eastAsia="Times New Roman"/>
                <w:color w:val="000000" w:themeColor="text1"/>
                <w:sz w:val="16"/>
                <w:szCs w:val="16"/>
                <w:lang w:eastAsia="en-AU"/>
              </w:rPr>
            </w:pPr>
          </w:p>
          <w:p w14:paraId="472B3172" w14:textId="77777777" w:rsidR="00666593" w:rsidRPr="00AB01D0" w:rsidRDefault="00666593" w:rsidP="00BB4D21">
            <w:pPr>
              <w:rPr>
                <w:rFonts w:eastAsia="Times New Roman"/>
                <w:color w:val="000000" w:themeColor="text1"/>
                <w:sz w:val="16"/>
                <w:szCs w:val="16"/>
                <w:lang w:eastAsia="en-AU"/>
              </w:rPr>
            </w:pPr>
          </w:p>
          <w:p w14:paraId="5F14BAAE" w14:textId="77777777" w:rsidR="00666593" w:rsidRPr="00AB01D0" w:rsidRDefault="00666593" w:rsidP="00BB4D21">
            <w:pPr>
              <w:rPr>
                <w:rFonts w:eastAsia="Times New Roman"/>
                <w:color w:val="000000" w:themeColor="text1"/>
                <w:sz w:val="16"/>
                <w:szCs w:val="16"/>
                <w:lang w:eastAsia="en-AU"/>
              </w:rPr>
            </w:pPr>
          </w:p>
        </w:tc>
      </w:tr>
      <w:tr w:rsidR="00666593" w:rsidRPr="00AB01D0" w14:paraId="3916B8B0" w14:textId="77777777" w:rsidTr="00666593">
        <w:trPr>
          <w:trHeight w:val="688"/>
          <w:jc w:val="center"/>
        </w:trPr>
        <w:tc>
          <w:tcPr>
            <w:tcW w:w="3055" w:type="dxa"/>
            <w:vMerge/>
            <w:tcBorders>
              <w:top w:val="single" w:sz="4" w:space="0" w:color="auto"/>
              <w:left w:val="single" w:sz="4" w:space="0" w:color="auto"/>
              <w:bottom w:val="single" w:sz="4" w:space="0" w:color="auto"/>
              <w:right w:val="nil"/>
            </w:tcBorders>
            <w:shd w:val="clear" w:color="auto" w:fill="auto"/>
          </w:tcPr>
          <w:p w14:paraId="229B5C05" w14:textId="77777777" w:rsidR="00666593" w:rsidRPr="00AB01D0" w:rsidRDefault="00666593" w:rsidP="00BB4D21">
            <w:pPr>
              <w:rPr>
                <w:rFonts w:eastAsia="Times New Roman"/>
                <w:b/>
                <w:bCs/>
                <w:i/>
                <w:iCs/>
                <w:color w:val="000000" w:themeColor="text1"/>
                <w:sz w:val="16"/>
                <w:szCs w:val="16"/>
                <w:lang w:eastAsia="en-AU"/>
              </w:rPr>
            </w:pPr>
          </w:p>
        </w:tc>
        <w:tc>
          <w:tcPr>
            <w:tcW w:w="3330" w:type="dxa"/>
            <w:tcBorders>
              <w:top w:val="nil"/>
              <w:left w:val="single" w:sz="4" w:space="0" w:color="auto"/>
              <w:bottom w:val="single" w:sz="4" w:space="0" w:color="auto"/>
              <w:right w:val="single" w:sz="4" w:space="0" w:color="auto"/>
            </w:tcBorders>
            <w:shd w:val="clear" w:color="auto" w:fill="auto"/>
          </w:tcPr>
          <w:p w14:paraId="3D25E13E" w14:textId="77777777" w:rsid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3.2.2 Nutritional status of children under five, prevalence of undernourishment and dietary diversity </w:t>
            </w:r>
            <w:r>
              <w:rPr>
                <w:rFonts w:eastAsia="Times New Roman"/>
                <w:color w:val="000000" w:themeColor="text1"/>
                <w:sz w:val="16"/>
                <w:szCs w:val="16"/>
                <w:lang w:eastAsia="en-AU"/>
              </w:rPr>
              <w:t>as measured in:</w:t>
            </w:r>
          </w:p>
          <w:p w14:paraId="713ECE8E" w14:textId="77777777" w:rsidR="00666593" w:rsidRPr="00666593" w:rsidRDefault="00666593" w:rsidP="00BB4D21">
            <w:pPr>
              <w:rPr>
                <w:rFonts w:eastAsia="Times New Roman"/>
                <w:color w:val="000000" w:themeColor="text1"/>
                <w:sz w:val="16"/>
                <w:szCs w:val="16"/>
                <w:lang w:eastAsia="en-AU"/>
              </w:rPr>
            </w:pPr>
            <w:r w:rsidRPr="00666593">
              <w:rPr>
                <w:rFonts w:eastAsia="Times New Roman"/>
                <w:color w:val="000000" w:themeColor="text1"/>
                <w:sz w:val="16"/>
                <w:szCs w:val="16"/>
                <w:lang w:eastAsia="en-AU"/>
              </w:rPr>
              <w:t>(i) Prevalence of stunting of children under five;</w:t>
            </w:r>
          </w:p>
          <w:p w14:paraId="1186FEEC" w14:textId="77777777" w:rsidR="00666593" w:rsidRDefault="00666593" w:rsidP="00BB4D21">
            <w:pPr>
              <w:rPr>
                <w:rFonts w:eastAsia="Times New Roman"/>
                <w:color w:val="000000" w:themeColor="text1"/>
                <w:sz w:val="16"/>
                <w:szCs w:val="16"/>
                <w:lang w:eastAsia="en-AU"/>
              </w:rPr>
            </w:pPr>
            <w:r w:rsidRPr="00666593">
              <w:rPr>
                <w:rFonts w:eastAsia="Times New Roman"/>
                <w:color w:val="000000" w:themeColor="text1"/>
                <w:sz w:val="16"/>
                <w:szCs w:val="16"/>
                <w:lang w:eastAsia="en-AU"/>
              </w:rPr>
              <w:t>(ii). Prevalence of wasting of children under five;</w:t>
            </w:r>
          </w:p>
          <w:p w14:paraId="02EE556A"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(iii). Minimum acceptable diet of infants 6-23 months of age;</w:t>
            </w:r>
          </w:p>
          <w:p w14:paraId="0C4F8765"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(iv). Prevalence of undernourishment (population);</w:t>
            </w:r>
          </w:p>
          <w:p w14:paraId="6209F6E6"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(v). Dietary diversity score.</w:t>
            </w:r>
          </w:p>
          <w:p w14:paraId="3351B1C8" w14:textId="77777777" w:rsidR="00666593" w:rsidRPr="00AB01D0" w:rsidRDefault="00666593" w:rsidP="00BB4D21">
            <w:pPr>
              <w:rPr>
                <w:rFonts w:eastAsia="Times New Roman"/>
                <w:color w:val="000000" w:themeColor="text1"/>
                <w:sz w:val="16"/>
                <w:szCs w:val="16"/>
                <w:lang w:eastAsia="en-AU"/>
              </w:rPr>
            </w:pPr>
          </w:p>
        </w:tc>
        <w:tc>
          <w:tcPr>
            <w:tcW w:w="1610" w:type="dxa"/>
            <w:tcBorders>
              <w:top w:val="nil"/>
              <w:left w:val="nil"/>
              <w:bottom w:val="single" w:sz="4" w:space="0" w:color="auto"/>
              <w:right w:val="single" w:sz="4" w:space="0" w:color="auto"/>
            </w:tcBorders>
            <w:shd w:val="clear" w:color="auto" w:fill="auto"/>
          </w:tcPr>
          <w:p w14:paraId="601E2736"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 32% (2014) </w:t>
            </w:r>
          </w:p>
          <w:p w14:paraId="7FD32F7C" w14:textId="77777777" w:rsidR="00666593" w:rsidRPr="00AB01D0" w:rsidRDefault="00666593" w:rsidP="00BB4D21">
            <w:pPr>
              <w:rPr>
                <w:rFonts w:eastAsia="Times New Roman"/>
                <w:color w:val="000000" w:themeColor="text1"/>
                <w:sz w:val="16"/>
                <w:szCs w:val="16"/>
                <w:lang w:eastAsia="en-AU"/>
              </w:rPr>
            </w:pPr>
          </w:p>
          <w:p w14:paraId="63D1A553"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(ii). 10% (2014)</w:t>
            </w:r>
          </w:p>
          <w:p w14:paraId="7CC055F6"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 </w:t>
            </w:r>
          </w:p>
          <w:p w14:paraId="79AEC563"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(iii). 32.2% (2014)</w:t>
            </w:r>
          </w:p>
          <w:p w14:paraId="40D74D18" w14:textId="77777777" w:rsidR="00666593" w:rsidRPr="00AB01D0" w:rsidRDefault="00666593" w:rsidP="00BB4D21">
            <w:pPr>
              <w:rPr>
                <w:rFonts w:eastAsia="Times New Roman"/>
                <w:color w:val="000000" w:themeColor="text1"/>
                <w:sz w:val="16"/>
                <w:szCs w:val="16"/>
                <w:lang w:eastAsia="en-AU"/>
              </w:rPr>
            </w:pPr>
          </w:p>
          <w:p w14:paraId="1EB55B60"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(iv). 14.2% (2015) </w:t>
            </w:r>
          </w:p>
          <w:p w14:paraId="2E7F3A8F" w14:textId="77777777" w:rsidR="00666593" w:rsidRPr="00AB01D0" w:rsidRDefault="00666593" w:rsidP="00BB4D21">
            <w:pPr>
              <w:rPr>
                <w:rFonts w:eastAsia="Times New Roman"/>
                <w:color w:val="000000" w:themeColor="text1"/>
                <w:sz w:val="16"/>
                <w:szCs w:val="16"/>
                <w:lang w:eastAsia="en-AU"/>
              </w:rPr>
            </w:pPr>
          </w:p>
          <w:p w14:paraId="61F63AC4"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(v). 5.56 (2014)</w:t>
            </w:r>
          </w:p>
          <w:p w14:paraId="3E396199" w14:textId="77777777" w:rsidR="00666593" w:rsidRPr="00AB01D0" w:rsidRDefault="00666593" w:rsidP="00BB4D21">
            <w:pPr>
              <w:rPr>
                <w:rFonts w:eastAsia="Times New Roman"/>
                <w:color w:val="000000" w:themeColor="text1"/>
                <w:sz w:val="16"/>
                <w:szCs w:val="16"/>
                <w:lang w:eastAsia="en-AU"/>
              </w:rPr>
            </w:pPr>
          </w:p>
          <w:p w14:paraId="3A61EFBE" w14:textId="77777777" w:rsidR="00666593" w:rsidRPr="00AB01D0" w:rsidRDefault="00666593" w:rsidP="00BB4D21">
            <w:pPr>
              <w:rPr>
                <w:rFonts w:eastAsia="Times New Roman"/>
                <w:color w:val="000000" w:themeColor="text1"/>
                <w:sz w:val="16"/>
                <w:szCs w:val="16"/>
                <w:lang w:eastAsia="en-AU"/>
              </w:rPr>
            </w:pPr>
          </w:p>
        </w:tc>
        <w:tc>
          <w:tcPr>
            <w:tcW w:w="1990" w:type="dxa"/>
            <w:tcBorders>
              <w:top w:val="nil"/>
              <w:left w:val="nil"/>
              <w:bottom w:val="single" w:sz="4" w:space="0" w:color="auto"/>
              <w:right w:val="single" w:sz="4" w:space="0" w:color="auto"/>
            </w:tcBorders>
            <w:shd w:val="clear" w:color="auto" w:fill="auto"/>
          </w:tcPr>
          <w:p w14:paraId="5A371899"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TBD</w:t>
            </w:r>
          </w:p>
          <w:p w14:paraId="0EB797DA" w14:textId="77777777" w:rsidR="00666593" w:rsidRPr="00AB01D0" w:rsidRDefault="00666593" w:rsidP="00BB4D21">
            <w:pPr>
              <w:rPr>
                <w:rFonts w:eastAsia="Times New Roman"/>
                <w:color w:val="000000" w:themeColor="text1"/>
                <w:sz w:val="16"/>
                <w:szCs w:val="16"/>
                <w:lang w:eastAsia="en-AU"/>
              </w:rPr>
            </w:pPr>
          </w:p>
          <w:p w14:paraId="344939BF"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TBD</w:t>
            </w:r>
          </w:p>
          <w:p w14:paraId="78392D06" w14:textId="77777777" w:rsidR="00666593" w:rsidRPr="00AB01D0" w:rsidRDefault="00666593" w:rsidP="00BB4D21">
            <w:pPr>
              <w:rPr>
                <w:rFonts w:eastAsia="Times New Roman"/>
                <w:color w:val="000000" w:themeColor="text1"/>
                <w:sz w:val="16"/>
                <w:szCs w:val="16"/>
                <w:lang w:eastAsia="en-AU"/>
              </w:rPr>
            </w:pPr>
          </w:p>
          <w:p w14:paraId="44813AD0"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TBD</w:t>
            </w:r>
          </w:p>
          <w:p w14:paraId="2CBA0C50" w14:textId="77777777" w:rsidR="00666593" w:rsidRPr="00AB01D0" w:rsidRDefault="00666593" w:rsidP="00BB4D21">
            <w:pPr>
              <w:rPr>
                <w:rFonts w:eastAsia="Times New Roman"/>
                <w:color w:val="000000" w:themeColor="text1"/>
                <w:sz w:val="16"/>
                <w:szCs w:val="16"/>
                <w:lang w:eastAsia="en-AU"/>
              </w:rPr>
            </w:pPr>
          </w:p>
          <w:p w14:paraId="78772F3A"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TBD</w:t>
            </w:r>
          </w:p>
          <w:p w14:paraId="0F5BBFEE" w14:textId="77777777" w:rsidR="00666593" w:rsidRPr="00AB01D0" w:rsidRDefault="00666593" w:rsidP="00BB4D21">
            <w:pPr>
              <w:rPr>
                <w:rFonts w:eastAsia="Times New Roman"/>
                <w:color w:val="000000" w:themeColor="text1"/>
                <w:sz w:val="16"/>
                <w:szCs w:val="16"/>
                <w:lang w:eastAsia="en-AU"/>
              </w:rPr>
            </w:pPr>
          </w:p>
          <w:p w14:paraId="4DDECAAD"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&gt;6 (2023)</w:t>
            </w:r>
          </w:p>
          <w:p w14:paraId="7712380B" w14:textId="77777777" w:rsidR="00666593" w:rsidRPr="00AB01D0" w:rsidRDefault="00666593" w:rsidP="00BB4D21">
            <w:pPr>
              <w:rPr>
                <w:rFonts w:eastAsia="Times New Roman"/>
                <w:color w:val="000000" w:themeColor="text1"/>
                <w:sz w:val="16"/>
                <w:szCs w:val="16"/>
                <w:lang w:eastAsia="en-AU"/>
              </w:rPr>
            </w:pPr>
          </w:p>
          <w:p w14:paraId="10FCFF1A" w14:textId="77777777" w:rsidR="00666593" w:rsidRPr="00AB01D0" w:rsidDel="00161F62" w:rsidRDefault="00666593" w:rsidP="00BB4D21">
            <w:pPr>
              <w:rPr>
                <w:rFonts w:eastAsia="Times New Roman"/>
                <w:color w:val="000000" w:themeColor="text1"/>
                <w:sz w:val="16"/>
                <w:szCs w:val="16"/>
                <w:lang w:eastAsia="en-AU"/>
              </w:rPr>
            </w:pPr>
          </w:p>
        </w:tc>
        <w:tc>
          <w:tcPr>
            <w:tcW w:w="3150" w:type="dxa"/>
            <w:gridSpan w:val="2"/>
            <w:tcBorders>
              <w:top w:val="nil"/>
              <w:left w:val="nil"/>
              <w:bottom w:val="single" w:sz="4" w:space="0" w:color="auto"/>
              <w:right w:val="single" w:sz="4" w:space="0" w:color="auto"/>
            </w:tcBorders>
            <w:shd w:val="clear" w:color="auto" w:fill="auto"/>
          </w:tcPr>
          <w:p w14:paraId="54D33AB9" w14:textId="77777777" w:rsid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CDHS</w:t>
            </w:r>
            <w:r>
              <w:rPr>
                <w:rFonts w:eastAsia="Times New Roman"/>
                <w:color w:val="000000" w:themeColor="text1"/>
                <w:sz w:val="16"/>
                <w:szCs w:val="16"/>
                <w:lang w:eastAsia="en-AU"/>
              </w:rPr>
              <w:t>/CSDG</w:t>
            </w:r>
          </w:p>
          <w:p w14:paraId="4680A07A" w14:textId="77777777" w:rsidR="00666593" w:rsidRDefault="00666593" w:rsidP="00BB4D21">
            <w:pPr>
              <w:rPr>
                <w:rFonts w:eastAsia="Times New Roman"/>
                <w:color w:val="000000" w:themeColor="text1"/>
                <w:sz w:val="16"/>
                <w:szCs w:val="16"/>
                <w:lang w:eastAsia="en-AU"/>
              </w:rPr>
            </w:pPr>
          </w:p>
          <w:p w14:paraId="4F9936EB" w14:textId="77777777" w:rsid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CDHS</w:t>
            </w:r>
            <w:r>
              <w:rPr>
                <w:rFonts w:eastAsia="Times New Roman"/>
                <w:color w:val="000000" w:themeColor="text1"/>
                <w:sz w:val="16"/>
                <w:szCs w:val="16"/>
                <w:lang w:eastAsia="en-AU"/>
              </w:rPr>
              <w:t>/CSDG</w:t>
            </w:r>
          </w:p>
          <w:p w14:paraId="43DCC3F7" w14:textId="77777777" w:rsidR="00666593" w:rsidRDefault="00666593" w:rsidP="00BB4D21">
            <w:pPr>
              <w:rPr>
                <w:rFonts w:eastAsia="Times New Roman"/>
                <w:color w:val="000000" w:themeColor="text1"/>
                <w:sz w:val="16"/>
                <w:szCs w:val="16"/>
                <w:lang w:eastAsia="en-AU"/>
              </w:rPr>
            </w:pPr>
          </w:p>
          <w:p w14:paraId="0756B878" w14:textId="77777777" w:rsid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CDHS</w:t>
            </w:r>
            <w:r>
              <w:rPr>
                <w:rFonts w:eastAsia="Times New Roman"/>
                <w:color w:val="000000" w:themeColor="text1"/>
                <w:sz w:val="16"/>
                <w:szCs w:val="16"/>
                <w:lang w:eastAsia="en-AU"/>
              </w:rPr>
              <w:t>/CSDG</w:t>
            </w:r>
          </w:p>
          <w:p w14:paraId="24EF8FFD" w14:textId="77777777" w:rsidR="00666593" w:rsidRDefault="00666593" w:rsidP="00BB4D21">
            <w:pPr>
              <w:rPr>
                <w:rFonts w:eastAsia="Times New Roman"/>
                <w:color w:val="000000" w:themeColor="text1"/>
                <w:sz w:val="16"/>
                <w:szCs w:val="16"/>
                <w:lang w:eastAsia="en-AU"/>
              </w:rPr>
            </w:pPr>
          </w:p>
          <w:p w14:paraId="15739FD3"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CSES/CSDG</w:t>
            </w:r>
          </w:p>
          <w:p w14:paraId="0FC71D00" w14:textId="77777777" w:rsidR="00666593" w:rsidRDefault="00666593" w:rsidP="00BB4D21">
            <w:pPr>
              <w:rPr>
                <w:rFonts w:eastAsia="Times New Roman"/>
                <w:color w:val="000000" w:themeColor="text1"/>
                <w:sz w:val="16"/>
                <w:szCs w:val="16"/>
                <w:lang w:eastAsia="en-AU"/>
              </w:rPr>
            </w:pPr>
          </w:p>
          <w:p w14:paraId="64B03714"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CSES</w:t>
            </w:r>
          </w:p>
        </w:tc>
        <w:tc>
          <w:tcPr>
            <w:tcW w:w="2311" w:type="dxa"/>
            <w:tcBorders>
              <w:top w:val="nil"/>
              <w:left w:val="nil"/>
              <w:bottom w:val="single" w:sz="4" w:space="0" w:color="auto"/>
              <w:right w:val="single" w:sz="4" w:space="0" w:color="auto"/>
            </w:tcBorders>
            <w:shd w:val="clear" w:color="auto" w:fill="auto"/>
          </w:tcPr>
          <w:p w14:paraId="573DEF4D"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Lead Agency: WFP, UNICEF, FAO, WHO</w:t>
            </w:r>
          </w:p>
        </w:tc>
      </w:tr>
      <w:tr w:rsidR="00666593" w:rsidRPr="00AB01D0" w14:paraId="0801ABE8" w14:textId="77777777" w:rsidTr="00666593">
        <w:trPr>
          <w:trHeight w:val="688"/>
          <w:jc w:val="center"/>
        </w:trPr>
        <w:tc>
          <w:tcPr>
            <w:tcW w:w="3055" w:type="dxa"/>
            <w:vMerge/>
            <w:tcBorders>
              <w:top w:val="single" w:sz="4" w:space="0" w:color="auto"/>
              <w:left w:val="single" w:sz="4" w:space="0" w:color="auto"/>
              <w:bottom w:val="single" w:sz="4" w:space="0" w:color="auto"/>
              <w:right w:val="nil"/>
            </w:tcBorders>
            <w:shd w:val="clear" w:color="auto" w:fill="auto"/>
          </w:tcPr>
          <w:p w14:paraId="37B8050A" w14:textId="77777777" w:rsidR="00666593" w:rsidRPr="00AB01D0" w:rsidRDefault="00666593" w:rsidP="00BB4D21">
            <w:pPr>
              <w:rPr>
                <w:rFonts w:eastAsia="Times New Roman"/>
                <w:b/>
                <w:bCs/>
                <w:i/>
                <w:iCs/>
                <w:color w:val="000000" w:themeColor="text1"/>
                <w:sz w:val="16"/>
                <w:szCs w:val="16"/>
                <w:lang w:eastAsia="en-AU"/>
              </w:rPr>
            </w:pPr>
          </w:p>
        </w:tc>
        <w:tc>
          <w:tcPr>
            <w:tcW w:w="3330" w:type="dxa"/>
            <w:tcBorders>
              <w:top w:val="nil"/>
              <w:left w:val="single" w:sz="4" w:space="0" w:color="auto"/>
              <w:bottom w:val="single" w:sz="4" w:space="0" w:color="auto"/>
              <w:right w:val="single" w:sz="4" w:space="0" w:color="auto"/>
            </w:tcBorders>
            <w:shd w:val="clear" w:color="auto" w:fill="auto"/>
          </w:tcPr>
          <w:p w14:paraId="29A626F4" w14:textId="77777777" w:rsid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3.2.3: The extent to which natural resources </w:t>
            </w:r>
            <w:r>
              <w:rPr>
                <w:rFonts w:eastAsia="Times New Roman"/>
                <w:color w:val="000000" w:themeColor="text1"/>
                <w:sz w:val="16"/>
                <w:szCs w:val="16"/>
                <w:lang w:eastAsia="en-AU"/>
              </w:rPr>
              <w:t>are</w:t>
            </w:r>
            <w:r w:rsidRPr="00AB01D0">
              <w:rPr>
                <w:rFonts w:eastAsia="Times New Roman"/>
                <w:color w:val="000000" w:themeColor="text1"/>
                <w:sz w:val="16"/>
                <w:szCs w:val="16"/>
                <w:lang w:eastAsia="en-AU"/>
              </w:rPr>
              <w:t xml:space="preserve"> protected, conserved and sustainably managed</w:t>
            </w:r>
            <w:r>
              <w:rPr>
                <w:rFonts w:eastAsia="Times New Roman"/>
                <w:color w:val="000000" w:themeColor="text1"/>
                <w:sz w:val="16"/>
                <w:szCs w:val="16"/>
                <w:lang w:eastAsia="en-AU"/>
              </w:rPr>
              <w:t xml:space="preserve"> as measured in:</w:t>
            </w:r>
          </w:p>
          <w:p w14:paraId="66311BB5" w14:textId="2CBCA79D"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 Percentage of forest cover; </w:t>
            </w:r>
          </w:p>
          <w:p w14:paraId="0500CA05"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(ii). Percentage of protected area;</w:t>
            </w:r>
          </w:p>
          <w:p w14:paraId="0A52DE70"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(iii). Percentage of </w:t>
            </w:r>
            <w:r w:rsidRPr="00AB01D0">
              <w:rPr>
                <w:rFonts w:eastAsia="Times New Roman"/>
                <w:color w:val="000000" w:themeColor="text1"/>
                <w:sz w:val="16"/>
                <w:szCs w:val="16"/>
                <w:lang w:eastAsia="en-AU"/>
              </w:rPr>
              <w:t>marine and inland fisheries conservation areas protected</w:t>
            </w:r>
          </w:p>
          <w:p w14:paraId="282C2024" w14:textId="77777777" w:rsidR="00666593" w:rsidRPr="00AB01D0" w:rsidRDefault="00666593" w:rsidP="00BB4D21">
            <w:pPr>
              <w:rPr>
                <w:rFonts w:eastAsia="Times New Roman"/>
                <w:b/>
                <w:bCs/>
                <w:color w:val="000000" w:themeColor="text1"/>
                <w:sz w:val="16"/>
                <w:szCs w:val="16"/>
                <w:lang w:eastAsia="en-AU"/>
              </w:rPr>
            </w:pPr>
          </w:p>
        </w:tc>
        <w:tc>
          <w:tcPr>
            <w:tcW w:w="1610" w:type="dxa"/>
            <w:tcBorders>
              <w:top w:val="nil"/>
              <w:left w:val="nil"/>
              <w:bottom w:val="single" w:sz="4" w:space="0" w:color="auto"/>
              <w:right w:val="single" w:sz="4" w:space="0" w:color="auto"/>
            </w:tcBorders>
            <w:shd w:val="clear" w:color="auto" w:fill="auto"/>
          </w:tcPr>
          <w:p w14:paraId="3FD9DA6C"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 48.14% (2016)</w:t>
            </w:r>
          </w:p>
          <w:p w14:paraId="239D36CE" w14:textId="77777777" w:rsidR="00666593" w:rsidRPr="00AB01D0" w:rsidRDefault="00666593" w:rsidP="00BB4D21">
            <w:pPr>
              <w:rPr>
                <w:rFonts w:eastAsia="Times New Roman"/>
                <w:color w:val="000000" w:themeColor="text1"/>
                <w:sz w:val="16"/>
                <w:szCs w:val="16"/>
                <w:lang w:eastAsia="en-AU"/>
              </w:rPr>
            </w:pPr>
          </w:p>
          <w:p w14:paraId="614C40F2"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(ii). 41% (2018) </w:t>
            </w:r>
          </w:p>
          <w:p w14:paraId="45646206" w14:textId="77777777" w:rsidR="00666593" w:rsidRPr="00AB01D0" w:rsidRDefault="00666593" w:rsidP="00BB4D21">
            <w:pPr>
              <w:rPr>
                <w:rFonts w:eastAsia="Times New Roman"/>
                <w:color w:val="000000" w:themeColor="text1"/>
                <w:sz w:val="16"/>
                <w:szCs w:val="16"/>
                <w:lang w:eastAsia="en-AU"/>
              </w:rPr>
            </w:pPr>
          </w:p>
          <w:p w14:paraId="37115F6A" w14:textId="77777777" w:rsidR="00666593" w:rsidRPr="00AB01D0" w:rsidRDefault="00666593" w:rsidP="00BB4D21">
            <w:pPr>
              <w:rPr>
                <w:rFonts w:eastAsia="Times New Roman"/>
                <w:b/>
                <w:bCs/>
                <w:color w:val="000000" w:themeColor="text1"/>
                <w:sz w:val="16"/>
                <w:szCs w:val="16"/>
                <w:lang w:eastAsia="en-AU"/>
              </w:rPr>
            </w:pPr>
            <w:r>
              <w:rPr>
                <w:rFonts w:eastAsia="Times New Roman"/>
                <w:color w:val="000000" w:themeColor="text1"/>
                <w:sz w:val="16"/>
                <w:szCs w:val="16"/>
                <w:lang w:eastAsia="en-AU"/>
              </w:rPr>
              <w:t xml:space="preserve">(iii). 25% (2017) </w:t>
            </w:r>
          </w:p>
        </w:tc>
        <w:tc>
          <w:tcPr>
            <w:tcW w:w="1990" w:type="dxa"/>
            <w:tcBorders>
              <w:top w:val="nil"/>
              <w:left w:val="nil"/>
              <w:bottom w:val="single" w:sz="4" w:space="0" w:color="auto"/>
              <w:right w:val="single" w:sz="4" w:space="0" w:color="auto"/>
            </w:tcBorders>
            <w:shd w:val="clear" w:color="auto" w:fill="auto"/>
          </w:tcPr>
          <w:p w14:paraId="30863A2E"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TBD</w:t>
            </w:r>
          </w:p>
          <w:p w14:paraId="2872B3EE" w14:textId="77777777" w:rsidR="00666593" w:rsidRDefault="00666593" w:rsidP="00BB4D21">
            <w:pPr>
              <w:rPr>
                <w:rFonts w:eastAsia="Times New Roman"/>
                <w:color w:val="000000" w:themeColor="text1"/>
                <w:sz w:val="16"/>
                <w:szCs w:val="16"/>
                <w:lang w:eastAsia="en-AU"/>
              </w:rPr>
            </w:pPr>
          </w:p>
          <w:p w14:paraId="536D744C"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TBD</w:t>
            </w:r>
          </w:p>
          <w:p w14:paraId="29136259" w14:textId="77777777" w:rsidR="00666593" w:rsidRPr="00AB01D0" w:rsidRDefault="00666593" w:rsidP="00BB4D21">
            <w:pPr>
              <w:rPr>
                <w:rFonts w:eastAsia="Times New Roman"/>
                <w:color w:val="000000" w:themeColor="text1"/>
                <w:sz w:val="16"/>
                <w:szCs w:val="16"/>
                <w:lang w:eastAsia="en-AU"/>
              </w:rPr>
            </w:pPr>
          </w:p>
          <w:p w14:paraId="67B0C8E5" w14:textId="77777777" w:rsidR="00666593" w:rsidRPr="00AB01D0" w:rsidRDefault="00666593" w:rsidP="00BB4D21">
            <w:pPr>
              <w:rPr>
                <w:rFonts w:eastAsia="Times New Roman"/>
                <w:b/>
                <w:bCs/>
                <w:color w:val="000000" w:themeColor="text1"/>
                <w:sz w:val="16"/>
                <w:szCs w:val="16"/>
                <w:lang w:eastAsia="en-AU"/>
              </w:rPr>
            </w:pPr>
            <w:r w:rsidRPr="00AB01D0">
              <w:rPr>
                <w:rFonts w:eastAsia="Times New Roman"/>
                <w:color w:val="000000" w:themeColor="text1"/>
                <w:sz w:val="16"/>
                <w:szCs w:val="16"/>
                <w:lang w:eastAsia="en-AU"/>
              </w:rPr>
              <w:t xml:space="preserve">55%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tc>
        <w:tc>
          <w:tcPr>
            <w:tcW w:w="3150" w:type="dxa"/>
            <w:gridSpan w:val="2"/>
            <w:tcBorders>
              <w:top w:val="nil"/>
              <w:left w:val="nil"/>
              <w:bottom w:val="single" w:sz="4" w:space="0" w:color="auto"/>
              <w:right w:val="single" w:sz="4" w:space="0" w:color="auto"/>
            </w:tcBorders>
            <w:shd w:val="clear" w:color="auto" w:fill="auto"/>
          </w:tcPr>
          <w:p w14:paraId="0417EDDC"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CSDG</w:t>
            </w:r>
            <w:r>
              <w:rPr>
                <w:rFonts w:eastAsia="Times New Roman"/>
                <w:color w:val="000000" w:themeColor="text1"/>
                <w:sz w:val="16"/>
                <w:szCs w:val="16"/>
                <w:lang w:eastAsia="en-AU"/>
              </w:rPr>
              <w:t>, Cambodia Forest Cover 2016</w:t>
            </w:r>
          </w:p>
          <w:p w14:paraId="250CBD48"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Cambodia Forest Cover 2016</w:t>
            </w:r>
          </w:p>
          <w:p w14:paraId="74C63B02" w14:textId="77777777" w:rsidR="00666593" w:rsidRPr="00AB01D0" w:rsidRDefault="00666593" w:rsidP="00BB4D21">
            <w:pPr>
              <w:rPr>
                <w:rFonts w:eastAsia="Times New Roman"/>
                <w:color w:val="000000" w:themeColor="text1"/>
                <w:sz w:val="16"/>
                <w:szCs w:val="16"/>
                <w:lang w:eastAsia="en-AU"/>
              </w:rPr>
            </w:pPr>
          </w:p>
          <w:p w14:paraId="73D2C358" w14:textId="77777777" w:rsidR="00666593" w:rsidRPr="00AB01D0" w:rsidRDefault="00666593" w:rsidP="00BB4D21">
            <w:pPr>
              <w:rPr>
                <w:rFonts w:eastAsia="Times New Roman"/>
                <w:b/>
                <w:bCs/>
                <w:color w:val="000000" w:themeColor="text1"/>
                <w:sz w:val="16"/>
                <w:szCs w:val="16"/>
                <w:lang w:eastAsia="en-AU"/>
              </w:rPr>
            </w:pPr>
            <w:r w:rsidRPr="00AB01D0">
              <w:rPr>
                <w:rFonts w:eastAsia="Times New Roman"/>
                <w:color w:val="000000" w:themeColor="text1"/>
                <w:sz w:val="16"/>
                <w:szCs w:val="16"/>
                <w:lang w:eastAsia="en-AU"/>
              </w:rPr>
              <w:t>CSDG</w:t>
            </w:r>
          </w:p>
        </w:tc>
        <w:tc>
          <w:tcPr>
            <w:tcW w:w="2311" w:type="dxa"/>
            <w:tcBorders>
              <w:top w:val="nil"/>
              <w:left w:val="nil"/>
              <w:bottom w:val="single" w:sz="4" w:space="0" w:color="auto"/>
              <w:right w:val="single" w:sz="4" w:space="0" w:color="auto"/>
            </w:tcBorders>
            <w:shd w:val="clear" w:color="auto" w:fill="auto"/>
          </w:tcPr>
          <w:p w14:paraId="779CFE7A"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Lead Agency: UNDP, FAO</w:t>
            </w:r>
            <w:r>
              <w:rPr>
                <w:rFonts w:eastAsia="Times New Roman"/>
                <w:color w:val="000000" w:themeColor="text1"/>
                <w:sz w:val="16"/>
                <w:szCs w:val="16"/>
                <w:lang w:eastAsia="en-AU"/>
              </w:rPr>
              <w:t>, UN Environment</w:t>
            </w:r>
          </w:p>
          <w:p w14:paraId="5CDB83BB" w14:textId="77777777" w:rsidR="00666593" w:rsidRPr="00AB01D0" w:rsidRDefault="00666593" w:rsidP="00BB4D21">
            <w:pPr>
              <w:rPr>
                <w:rFonts w:eastAsia="Times New Roman"/>
                <w:color w:val="000000" w:themeColor="text1"/>
                <w:sz w:val="16"/>
                <w:szCs w:val="16"/>
                <w:lang w:eastAsia="en-AU"/>
              </w:rPr>
            </w:pPr>
          </w:p>
          <w:p w14:paraId="6C598F0C" w14:textId="77777777" w:rsidR="00666593" w:rsidRPr="00AB01D0" w:rsidRDefault="00666593" w:rsidP="00BB4D21">
            <w:pPr>
              <w:rPr>
                <w:rFonts w:eastAsia="Times New Roman"/>
                <w:color w:val="000000" w:themeColor="text1"/>
                <w:sz w:val="16"/>
                <w:szCs w:val="16"/>
                <w:lang w:eastAsia="en-AU"/>
              </w:rPr>
            </w:pPr>
          </w:p>
          <w:p w14:paraId="42D1B1B3" w14:textId="77777777" w:rsidR="00666593" w:rsidRPr="00AB01D0" w:rsidRDefault="00666593" w:rsidP="00BB4D21">
            <w:pPr>
              <w:rPr>
                <w:rFonts w:eastAsia="Times New Roman"/>
                <w:b/>
                <w:bCs/>
                <w:color w:val="000000" w:themeColor="text1"/>
                <w:sz w:val="16"/>
                <w:szCs w:val="16"/>
                <w:lang w:eastAsia="en-AU"/>
              </w:rPr>
            </w:pPr>
          </w:p>
        </w:tc>
      </w:tr>
      <w:tr w:rsidR="00666593" w:rsidRPr="00AB01D0" w14:paraId="0F8D16BA" w14:textId="77777777" w:rsidTr="00666593">
        <w:trPr>
          <w:trHeight w:val="688"/>
          <w:jc w:val="center"/>
        </w:trPr>
        <w:tc>
          <w:tcPr>
            <w:tcW w:w="3055" w:type="dxa"/>
            <w:vMerge/>
            <w:tcBorders>
              <w:top w:val="single" w:sz="4" w:space="0" w:color="auto"/>
              <w:left w:val="single" w:sz="4" w:space="0" w:color="auto"/>
              <w:bottom w:val="single" w:sz="4" w:space="0" w:color="auto"/>
              <w:right w:val="nil"/>
            </w:tcBorders>
            <w:shd w:val="clear" w:color="auto" w:fill="auto"/>
          </w:tcPr>
          <w:p w14:paraId="432C9E83" w14:textId="77777777" w:rsidR="00666593" w:rsidRPr="00AB01D0" w:rsidRDefault="00666593" w:rsidP="00BB4D21">
            <w:pPr>
              <w:rPr>
                <w:rFonts w:eastAsia="Times New Roman"/>
                <w:b/>
                <w:bCs/>
                <w:i/>
                <w:iCs/>
                <w:color w:val="000000" w:themeColor="text1"/>
                <w:sz w:val="16"/>
                <w:szCs w:val="16"/>
                <w:lang w:eastAsia="en-AU"/>
              </w:rPr>
            </w:pPr>
          </w:p>
        </w:tc>
        <w:tc>
          <w:tcPr>
            <w:tcW w:w="3330" w:type="dxa"/>
            <w:tcBorders>
              <w:top w:val="nil"/>
              <w:left w:val="single" w:sz="4" w:space="0" w:color="auto"/>
              <w:bottom w:val="single" w:sz="4" w:space="0" w:color="auto"/>
              <w:right w:val="single" w:sz="4" w:space="0" w:color="auto"/>
            </w:tcBorders>
            <w:shd w:val="clear" w:color="auto" w:fill="auto"/>
          </w:tcPr>
          <w:p w14:paraId="21C9E4C4" w14:textId="77777777" w:rsidR="00666593"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3.2.4: </w:t>
            </w:r>
            <w:r>
              <w:rPr>
                <w:rFonts w:eastAsia="Times New Roman"/>
                <w:color w:val="000000" w:themeColor="text1"/>
                <w:sz w:val="16"/>
                <w:szCs w:val="16"/>
                <w:lang w:eastAsia="en-AU"/>
              </w:rPr>
              <w:t>Adoption of</w:t>
            </w:r>
            <w:r w:rsidRPr="00AB01D0">
              <w:rPr>
                <w:rFonts w:eastAsia="Times New Roman"/>
                <w:color w:val="000000" w:themeColor="text1"/>
                <w:sz w:val="16"/>
                <w:szCs w:val="16"/>
                <w:lang w:eastAsia="en-AU"/>
              </w:rPr>
              <w:t xml:space="preserve"> innovation, clean technology, sustainable energy and sound chemical management, minimizing GHG, wastes and pollution generation</w:t>
            </w:r>
            <w:r>
              <w:rPr>
                <w:rFonts w:eastAsia="Times New Roman"/>
                <w:color w:val="000000" w:themeColor="text1"/>
                <w:sz w:val="16"/>
                <w:szCs w:val="16"/>
                <w:lang w:eastAsia="en-AU"/>
              </w:rPr>
              <w:t xml:space="preserve"> by the industries as measured in:</w:t>
            </w:r>
          </w:p>
          <w:p w14:paraId="5959F4D7"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 </w:t>
            </w:r>
            <w:r w:rsidRPr="00AB01D0">
              <w:rPr>
                <w:rFonts w:eastAsia="Times New Roman"/>
                <w:color w:val="000000" w:themeColor="text1"/>
                <w:sz w:val="16"/>
                <w:szCs w:val="16"/>
                <w:lang w:eastAsia="en-AU"/>
              </w:rPr>
              <w:t xml:space="preserve">GHG </w:t>
            </w:r>
            <w:r>
              <w:rPr>
                <w:rFonts w:eastAsia="Times New Roman"/>
                <w:color w:val="000000" w:themeColor="text1"/>
                <w:sz w:val="16"/>
                <w:szCs w:val="16"/>
                <w:lang w:eastAsia="en-AU"/>
              </w:rPr>
              <w:t xml:space="preserve">emission saving </w:t>
            </w:r>
            <w:r w:rsidRPr="00AB01D0">
              <w:rPr>
                <w:rFonts w:eastAsia="Times New Roman"/>
                <w:color w:val="000000" w:themeColor="text1"/>
                <w:sz w:val="16"/>
                <w:szCs w:val="16"/>
                <w:lang w:eastAsia="en-AU"/>
              </w:rPr>
              <w:t>from the manufacturing industry</w:t>
            </w:r>
            <w:r>
              <w:rPr>
                <w:rFonts w:eastAsia="Times New Roman"/>
                <w:color w:val="000000" w:themeColor="text1"/>
                <w:sz w:val="16"/>
                <w:szCs w:val="16"/>
                <w:lang w:eastAsia="en-AU"/>
              </w:rPr>
              <w:t xml:space="preserve"> (</w:t>
            </w:r>
            <w:r w:rsidRPr="00AB01D0">
              <w:rPr>
                <w:rFonts w:eastAsia="Times New Roman"/>
                <w:color w:val="000000" w:themeColor="text1"/>
                <w:sz w:val="16"/>
                <w:szCs w:val="16"/>
                <w:lang w:eastAsia="en-AU"/>
              </w:rPr>
              <w:t>Gg CO</w:t>
            </w:r>
            <w:r w:rsidRPr="00AB01D0">
              <w:rPr>
                <w:rFonts w:eastAsia="Times New Roman"/>
                <w:color w:val="000000" w:themeColor="text1"/>
                <w:sz w:val="16"/>
                <w:szCs w:val="16"/>
                <w:vertAlign w:val="subscript"/>
                <w:lang w:eastAsia="en-AU"/>
              </w:rPr>
              <w:t>2</w:t>
            </w:r>
            <w:r w:rsidRPr="00AB01D0">
              <w:rPr>
                <w:rFonts w:eastAsia="Times New Roman"/>
                <w:color w:val="000000" w:themeColor="text1"/>
                <w:sz w:val="16"/>
                <w:szCs w:val="16"/>
                <w:lang w:eastAsia="en-AU"/>
              </w:rPr>
              <w:t>eq</w:t>
            </w:r>
            <w:r>
              <w:rPr>
                <w:rFonts w:eastAsia="Times New Roman"/>
                <w:color w:val="000000" w:themeColor="text1"/>
                <w:sz w:val="16"/>
                <w:szCs w:val="16"/>
                <w:lang w:eastAsia="en-AU"/>
              </w:rPr>
              <w:t>)</w:t>
            </w:r>
            <w:r>
              <w:rPr>
                <w:rStyle w:val="FootnoteReference"/>
                <w:rFonts w:eastAsia="Times New Roman"/>
                <w:color w:val="000000" w:themeColor="text1"/>
                <w:sz w:val="16"/>
                <w:szCs w:val="16"/>
                <w:lang w:eastAsia="en-AU"/>
              </w:rPr>
              <w:footnoteReference w:id="6"/>
            </w:r>
          </w:p>
          <w:p w14:paraId="6B12BA70"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(ii). Percentage of POPs reduction release</w:t>
            </w:r>
          </w:p>
          <w:p w14:paraId="48874ED3" w14:textId="77777777" w:rsidR="00666593" w:rsidRPr="00AB01D0" w:rsidRDefault="00666593" w:rsidP="00BB4D21">
            <w:pPr>
              <w:rPr>
                <w:rFonts w:eastAsia="Times New Roman"/>
                <w:color w:val="000000" w:themeColor="text1"/>
                <w:sz w:val="16"/>
                <w:szCs w:val="16"/>
                <w:lang w:eastAsia="en-AU"/>
              </w:rPr>
            </w:pPr>
          </w:p>
        </w:tc>
        <w:tc>
          <w:tcPr>
            <w:tcW w:w="1610" w:type="dxa"/>
            <w:tcBorders>
              <w:top w:val="nil"/>
              <w:left w:val="nil"/>
              <w:bottom w:val="single" w:sz="4" w:space="0" w:color="auto"/>
              <w:right w:val="single" w:sz="4" w:space="0" w:color="auto"/>
            </w:tcBorders>
            <w:shd w:val="clear" w:color="auto" w:fill="auto"/>
          </w:tcPr>
          <w:p w14:paraId="09E7E37A"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 </w:t>
            </w:r>
            <w:r w:rsidRPr="00AB01D0">
              <w:rPr>
                <w:rFonts w:eastAsia="Times New Roman"/>
                <w:color w:val="000000" w:themeColor="text1"/>
                <w:sz w:val="16"/>
                <w:szCs w:val="16"/>
                <w:lang w:eastAsia="en-AU"/>
              </w:rPr>
              <w:t xml:space="preserve">405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2015</w:t>
            </w:r>
            <w:r>
              <w:rPr>
                <w:rFonts w:eastAsia="Times New Roman"/>
                <w:color w:val="000000" w:themeColor="text1"/>
                <w:sz w:val="16"/>
                <w:szCs w:val="16"/>
                <w:lang w:eastAsia="en-AU"/>
              </w:rPr>
              <w:t>)</w:t>
            </w:r>
          </w:p>
          <w:p w14:paraId="200E653C" w14:textId="77777777" w:rsidR="00666593" w:rsidRPr="00AB01D0" w:rsidRDefault="00666593" w:rsidP="00BB4D21">
            <w:pPr>
              <w:rPr>
                <w:rFonts w:eastAsia="Times New Roman"/>
                <w:color w:val="000000" w:themeColor="text1"/>
                <w:sz w:val="16"/>
                <w:szCs w:val="16"/>
                <w:lang w:eastAsia="en-AU"/>
              </w:rPr>
            </w:pPr>
          </w:p>
          <w:p w14:paraId="634E8530"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0% (2017) </w:t>
            </w:r>
          </w:p>
        </w:tc>
        <w:tc>
          <w:tcPr>
            <w:tcW w:w="1990" w:type="dxa"/>
            <w:tcBorders>
              <w:top w:val="nil"/>
              <w:left w:val="nil"/>
              <w:bottom w:val="single" w:sz="4" w:space="0" w:color="auto"/>
              <w:right w:val="single" w:sz="4" w:space="0" w:color="auto"/>
            </w:tcBorders>
            <w:shd w:val="clear" w:color="auto" w:fill="auto"/>
          </w:tcPr>
          <w:p w14:paraId="56586CD6" w14:textId="77777777" w:rsidR="00666593" w:rsidRPr="00AB01D0" w:rsidRDefault="00666593" w:rsidP="00BB4D21">
            <w:pPr>
              <w:rPr>
                <w:rFonts w:eastAsia="Times New Roman"/>
                <w:color w:val="000000" w:themeColor="text1"/>
                <w:sz w:val="16"/>
                <w:szCs w:val="16"/>
                <w:lang w:eastAsia="en-AU"/>
              </w:rPr>
            </w:pPr>
            <w:r w:rsidRPr="00825952">
              <w:rPr>
                <w:rFonts w:eastAsia="Times New Roman"/>
                <w:color w:val="000000" w:themeColor="text1"/>
                <w:sz w:val="16"/>
                <w:szCs w:val="16"/>
                <w:lang w:eastAsia="en-AU"/>
              </w:rPr>
              <w:t>508</w:t>
            </w:r>
            <w:r>
              <w:rPr>
                <w:rFonts w:eastAsia="Times New Roman"/>
                <w:color w:val="000000" w:themeColor="text1"/>
                <w:sz w:val="16"/>
                <w:szCs w:val="16"/>
                <w:lang w:eastAsia="en-AU"/>
              </w:rPr>
              <w:t xml:space="preserve"> (2020), </w:t>
            </w:r>
            <w:r w:rsidRPr="00AB01D0">
              <w:rPr>
                <w:rFonts w:eastAsia="Times New Roman"/>
                <w:color w:val="000000" w:themeColor="text1"/>
                <w:sz w:val="16"/>
                <w:szCs w:val="16"/>
                <w:lang w:eastAsia="en-AU"/>
              </w:rPr>
              <w:t xml:space="preserve">644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2025</w:t>
            </w:r>
            <w:r>
              <w:rPr>
                <w:rFonts w:eastAsia="Times New Roman"/>
                <w:color w:val="000000" w:themeColor="text1"/>
                <w:sz w:val="16"/>
                <w:szCs w:val="16"/>
                <w:lang w:eastAsia="en-AU"/>
              </w:rPr>
              <w:t>)</w:t>
            </w:r>
          </w:p>
          <w:p w14:paraId="195424E3" w14:textId="77777777" w:rsidR="00666593" w:rsidRPr="00AB01D0" w:rsidRDefault="00666593" w:rsidP="00BB4D21">
            <w:pPr>
              <w:rPr>
                <w:rFonts w:eastAsia="Times New Roman"/>
                <w:color w:val="000000" w:themeColor="text1"/>
                <w:sz w:val="16"/>
                <w:szCs w:val="16"/>
                <w:lang w:eastAsia="en-AU"/>
              </w:rPr>
            </w:pPr>
          </w:p>
          <w:p w14:paraId="4C17D575"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5</w:t>
            </w:r>
            <w:r w:rsidRPr="00AB01D0">
              <w:rPr>
                <w:rFonts w:eastAsia="Times New Roman"/>
                <w:color w:val="000000" w:themeColor="text1"/>
                <w:sz w:val="16"/>
                <w:szCs w:val="16"/>
                <w:lang w:eastAsia="en-AU"/>
              </w:rPr>
              <w:t xml:space="preserve">% </w:t>
            </w:r>
            <w:r>
              <w:rPr>
                <w:rFonts w:eastAsia="Times New Roman"/>
                <w:color w:val="000000" w:themeColor="text1"/>
                <w:sz w:val="16"/>
                <w:szCs w:val="16"/>
                <w:lang w:eastAsia="en-AU"/>
              </w:rPr>
              <w:t>(2023)</w:t>
            </w:r>
          </w:p>
        </w:tc>
        <w:tc>
          <w:tcPr>
            <w:tcW w:w="3150" w:type="dxa"/>
            <w:gridSpan w:val="2"/>
            <w:tcBorders>
              <w:top w:val="nil"/>
              <w:left w:val="nil"/>
              <w:bottom w:val="single" w:sz="4" w:space="0" w:color="auto"/>
              <w:right w:val="single" w:sz="4" w:space="0" w:color="auto"/>
            </w:tcBorders>
            <w:shd w:val="clear" w:color="auto" w:fill="auto"/>
          </w:tcPr>
          <w:p w14:paraId="4964BDCC" w14:textId="77777777" w:rsidR="00666593" w:rsidRPr="00671099" w:rsidRDefault="00666593" w:rsidP="00BB4D21">
            <w:pPr>
              <w:rPr>
                <w:rFonts w:eastAsia="Times New Roman"/>
                <w:color w:val="000000" w:themeColor="text1"/>
                <w:sz w:val="16"/>
                <w:szCs w:val="16"/>
                <w:lang w:val="fr-FR" w:eastAsia="en-AU"/>
              </w:rPr>
            </w:pPr>
            <w:r w:rsidRPr="00671099">
              <w:rPr>
                <w:rFonts w:eastAsia="Times New Roman"/>
                <w:color w:val="000000" w:themeColor="text1"/>
                <w:sz w:val="16"/>
                <w:szCs w:val="16"/>
                <w:lang w:val="fr-FR" w:eastAsia="en-AU"/>
              </w:rPr>
              <w:t>National communication, BUR, NDC</w:t>
            </w:r>
          </w:p>
          <w:p w14:paraId="38D22236" w14:textId="77777777" w:rsidR="00666593" w:rsidRPr="00671099" w:rsidRDefault="00666593" w:rsidP="00BB4D21">
            <w:pPr>
              <w:rPr>
                <w:rFonts w:eastAsia="Times New Roman"/>
                <w:color w:val="000000" w:themeColor="text1"/>
                <w:sz w:val="16"/>
                <w:szCs w:val="16"/>
                <w:lang w:val="fr-FR" w:eastAsia="en-AU"/>
              </w:rPr>
            </w:pPr>
            <w:r w:rsidRPr="00671099">
              <w:rPr>
                <w:rFonts w:eastAsia="Times New Roman"/>
                <w:color w:val="000000" w:themeColor="text1"/>
                <w:sz w:val="16"/>
                <w:szCs w:val="16"/>
                <w:lang w:val="fr-FR" w:eastAsia="en-AU"/>
              </w:rPr>
              <w:t>CSDG</w:t>
            </w:r>
          </w:p>
        </w:tc>
        <w:tc>
          <w:tcPr>
            <w:tcW w:w="2311" w:type="dxa"/>
            <w:tcBorders>
              <w:top w:val="nil"/>
              <w:left w:val="nil"/>
              <w:bottom w:val="single" w:sz="4" w:space="0" w:color="auto"/>
              <w:right w:val="single" w:sz="4" w:space="0" w:color="auto"/>
            </w:tcBorders>
            <w:shd w:val="clear" w:color="auto" w:fill="auto"/>
          </w:tcPr>
          <w:p w14:paraId="7077490E"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Lead Agency: UNIDO</w:t>
            </w:r>
            <w:r>
              <w:rPr>
                <w:rFonts w:eastAsia="Times New Roman"/>
                <w:color w:val="000000" w:themeColor="text1"/>
                <w:sz w:val="16"/>
                <w:szCs w:val="16"/>
                <w:lang w:eastAsia="en-AU"/>
              </w:rPr>
              <w:t>, UNDP, UN Environment</w:t>
            </w:r>
          </w:p>
          <w:p w14:paraId="2B3A9D51" w14:textId="77777777" w:rsidR="00666593" w:rsidRPr="00AB01D0" w:rsidRDefault="00666593" w:rsidP="00BB4D21">
            <w:pPr>
              <w:rPr>
                <w:rFonts w:eastAsia="Times New Roman"/>
                <w:b/>
                <w:bCs/>
                <w:strike/>
                <w:color w:val="000000" w:themeColor="text1"/>
                <w:sz w:val="16"/>
                <w:szCs w:val="16"/>
                <w:lang w:val="en" w:eastAsia="en-AU"/>
              </w:rPr>
            </w:pPr>
          </w:p>
        </w:tc>
      </w:tr>
      <w:tr w:rsidR="00666593" w:rsidRPr="00AB01D0" w14:paraId="4F459403" w14:textId="77777777" w:rsidTr="00666593">
        <w:trPr>
          <w:trHeight w:val="1349"/>
          <w:jc w:val="center"/>
        </w:trPr>
        <w:tc>
          <w:tcPr>
            <w:tcW w:w="30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AD98C4" w14:textId="77777777" w:rsidR="00666593" w:rsidRPr="00AB01D0" w:rsidRDefault="00666593" w:rsidP="00BB4D21">
            <w:pPr>
              <w:rPr>
                <w:rFonts w:eastAsia="Times New Roman"/>
                <w:b/>
                <w:bCs/>
                <w:i/>
                <w:iCs/>
                <w:color w:val="000000" w:themeColor="text1"/>
                <w:sz w:val="16"/>
                <w:szCs w:val="16"/>
                <w:u w:val="single"/>
                <w:lang w:eastAsia="en-AU"/>
              </w:rPr>
            </w:pPr>
            <w:r w:rsidRPr="00AB01D0">
              <w:rPr>
                <w:rFonts w:eastAsia="Times New Roman"/>
                <w:b/>
                <w:bCs/>
                <w:i/>
                <w:iCs/>
                <w:color w:val="000000" w:themeColor="text1"/>
                <w:sz w:val="16"/>
                <w:szCs w:val="16"/>
                <w:u w:val="single"/>
                <w:lang w:eastAsia="en-AU"/>
              </w:rPr>
              <w:t>Intermediate Outcome 3.3</w:t>
            </w:r>
            <w:r w:rsidRPr="00AB01D0">
              <w:rPr>
                <w:rFonts w:eastAsia="Times New Roman"/>
                <w:b/>
                <w:bCs/>
                <w:i/>
                <w:iCs/>
                <w:color w:val="000000" w:themeColor="text1"/>
                <w:sz w:val="16"/>
                <w:szCs w:val="16"/>
                <w:u w:val="single"/>
                <w:lang w:eastAsia="en-AU"/>
              </w:rPr>
              <w:br/>
            </w:r>
            <w:r w:rsidRPr="00AB01D0">
              <w:rPr>
                <w:b/>
                <w:bCs/>
                <w:color w:val="000000" w:themeColor="text1"/>
                <w:sz w:val="16"/>
                <w:szCs w:val="16"/>
              </w:rPr>
              <w:t>Relevant public institutions consultatively develop, adopt, appropriately resource and implement, without discrimination, in partnership and coordination with the private sector and civil society, legal, policy, regulatory and planning frameworks</w:t>
            </w:r>
            <w:r>
              <w:rPr>
                <w:b/>
                <w:bCs/>
                <w:color w:val="000000" w:themeColor="text1"/>
                <w:sz w:val="16"/>
                <w:szCs w:val="16"/>
              </w:rPr>
              <w:t xml:space="preserve"> related to sustainable production and living,</w:t>
            </w:r>
            <w:r w:rsidRPr="00AB01D0">
              <w:rPr>
                <w:b/>
                <w:bCs/>
                <w:color w:val="000000" w:themeColor="text1"/>
                <w:sz w:val="16"/>
                <w:szCs w:val="16"/>
              </w:rPr>
              <w:t xml:space="preserve"> compliant with relevant international standards and conventions</w:t>
            </w:r>
          </w:p>
        </w:tc>
        <w:tc>
          <w:tcPr>
            <w:tcW w:w="3330" w:type="dxa"/>
            <w:tcBorders>
              <w:top w:val="single" w:sz="4" w:space="0" w:color="auto"/>
              <w:left w:val="nil"/>
              <w:bottom w:val="single" w:sz="4" w:space="0" w:color="auto"/>
              <w:right w:val="single" w:sz="4" w:space="0" w:color="auto"/>
            </w:tcBorders>
            <w:shd w:val="clear" w:color="auto" w:fill="auto"/>
            <w:hideMark/>
          </w:tcPr>
          <w:p w14:paraId="48CA5DB6"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3.3.1: Number of multi-sectoral policies, legislation, plans and strategies</w:t>
            </w:r>
            <w:r>
              <w:rPr>
                <w:rFonts w:eastAsia="Times New Roman"/>
                <w:color w:val="000000" w:themeColor="text1"/>
                <w:sz w:val="16"/>
                <w:szCs w:val="16"/>
                <w:lang w:eastAsia="en-AU"/>
              </w:rPr>
              <w:t xml:space="preserve"> relevant to sustainable production and living, which are</w:t>
            </w:r>
            <w:r w:rsidRPr="00AB01D0">
              <w:rPr>
                <w:rFonts w:eastAsia="Times New Roman"/>
                <w:color w:val="000000" w:themeColor="text1"/>
                <w:sz w:val="16"/>
                <w:szCs w:val="16"/>
                <w:lang w:eastAsia="en-AU"/>
              </w:rPr>
              <w:t xml:space="preserve"> developed/updated </w:t>
            </w:r>
          </w:p>
          <w:p w14:paraId="1679E609" w14:textId="77777777" w:rsidR="00666593" w:rsidRPr="00AB01D0" w:rsidRDefault="00666593" w:rsidP="00BB4D21">
            <w:pPr>
              <w:rPr>
                <w:rFonts w:eastAsia="Times New Roman"/>
                <w:b/>
                <w:bCs/>
                <w:color w:val="000000" w:themeColor="text1"/>
                <w:sz w:val="16"/>
                <w:szCs w:val="16"/>
                <w:lang w:eastAsia="en-AU"/>
              </w:rPr>
            </w:pPr>
          </w:p>
        </w:tc>
        <w:tc>
          <w:tcPr>
            <w:tcW w:w="1610" w:type="dxa"/>
            <w:tcBorders>
              <w:top w:val="single" w:sz="4" w:space="0" w:color="auto"/>
              <w:left w:val="nil"/>
              <w:bottom w:val="single" w:sz="4" w:space="0" w:color="auto"/>
              <w:right w:val="single" w:sz="4" w:space="0" w:color="auto"/>
            </w:tcBorders>
            <w:shd w:val="clear" w:color="auto" w:fill="auto"/>
          </w:tcPr>
          <w:p w14:paraId="5D7AB5B8" w14:textId="77777777" w:rsidR="00666593" w:rsidRPr="00F150AA" w:rsidRDefault="00666593" w:rsidP="00BB4D21">
            <w:pPr>
              <w:rPr>
                <w:rFonts w:eastAsia="Times New Roman"/>
                <w:color w:val="000000" w:themeColor="text1"/>
                <w:sz w:val="16"/>
                <w:szCs w:val="16"/>
                <w:lang w:eastAsia="en-AU"/>
              </w:rPr>
            </w:pPr>
            <w:r w:rsidRPr="00F150AA">
              <w:rPr>
                <w:rFonts w:eastAsia="Times New Roman"/>
                <w:color w:val="000000" w:themeColor="text1"/>
                <w:sz w:val="16"/>
                <w:szCs w:val="16"/>
                <w:lang w:eastAsia="en-AU"/>
              </w:rPr>
              <w:t>7 (2018)</w:t>
            </w:r>
          </w:p>
        </w:tc>
        <w:tc>
          <w:tcPr>
            <w:tcW w:w="1990" w:type="dxa"/>
            <w:tcBorders>
              <w:top w:val="single" w:sz="4" w:space="0" w:color="auto"/>
              <w:left w:val="nil"/>
              <w:bottom w:val="single" w:sz="4" w:space="0" w:color="auto"/>
              <w:right w:val="single" w:sz="4" w:space="0" w:color="auto"/>
            </w:tcBorders>
            <w:shd w:val="clear" w:color="000000" w:fill="FFFFFF"/>
          </w:tcPr>
          <w:p w14:paraId="479A3480" w14:textId="77777777" w:rsidR="00666593" w:rsidRPr="00AB01D0" w:rsidRDefault="00666593" w:rsidP="00BB4D21">
            <w:pPr>
              <w:rPr>
                <w:rFonts w:eastAsia="Times New Roman"/>
                <w:b/>
                <w:bCs/>
                <w:color w:val="000000" w:themeColor="text1"/>
                <w:sz w:val="16"/>
                <w:szCs w:val="16"/>
                <w:lang w:eastAsia="en-AU"/>
              </w:rPr>
            </w:pPr>
            <w:r w:rsidRPr="00AB01D0">
              <w:rPr>
                <w:rFonts w:eastAsia="Times New Roman"/>
                <w:color w:val="000000" w:themeColor="text1"/>
                <w:sz w:val="16"/>
                <w:szCs w:val="16"/>
                <w:lang w:eastAsia="en-AU"/>
              </w:rPr>
              <w:t>15 (</w:t>
            </w:r>
            <w:r>
              <w:rPr>
                <w:rFonts w:eastAsia="Times New Roman"/>
                <w:color w:val="000000" w:themeColor="text1"/>
                <w:sz w:val="16"/>
                <w:szCs w:val="16"/>
                <w:lang w:eastAsia="en-AU"/>
              </w:rPr>
              <w:t>2023</w:t>
            </w:r>
            <w:r w:rsidRPr="00AB01D0">
              <w:rPr>
                <w:rFonts w:eastAsia="Times New Roman"/>
                <w:color w:val="000000" w:themeColor="text1"/>
                <w:sz w:val="16"/>
                <w:szCs w:val="16"/>
                <w:lang w:eastAsia="en-AU"/>
              </w:rPr>
              <w:t>)</w:t>
            </w:r>
          </w:p>
        </w:tc>
        <w:tc>
          <w:tcPr>
            <w:tcW w:w="3150" w:type="dxa"/>
            <w:gridSpan w:val="2"/>
            <w:tcBorders>
              <w:top w:val="single" w:sz="4" w:space="0" w:color="auto"/>
              <w:left w:val="nil"/>
              <w:bottom w:val="single" w:sz="4" w:space="0" w:color="auto"/>
              <w:right w:val="single" w:sz="4" w:space="0" w:color="auto"/>
            </w:tcBorders>
            <w:shd w:val="clear" w:color="auto" w:fill="auto"/>
          </w:tcPr>
          <w:p w14:paraId="01DCF87B" w14:textId="77777777" w:rsidR="00666593" w:rsidRPr="00E34C1A" w:rsidRDefault="00666593" w:rsidP="00BB4D21">
            <w:pPr>
              <w:rPr>
                <w:rFonts w:eastAsia="Times New Roman"/>
                <w:color w:val="000000" w:themeColor="text1"/>
                <w:sz w:val="16"/>
                <w:szCs w:val="16"/>
                <w:lang w:eastAsia="en-AU"/>
              </w:rPr>
            </w:pPr>
            <w:r w:rsidRPr="00E34C1A">
              <w:rPr>
                <w:rFonts w:eastAsia="Times New Roman"/>
                <w:color w:val="000000" w:themeColor="text1"/>
                <w:sz w:val="16"/>
                <w:szCs w:val="16"/>
                <w:lang w:eastAsia="en-AU"/>
              </w:rPr>
              <w:t>Endorsed policies, legislation, plans and strategies</w:t>
            </w:r>
          </w:p>
        </w:tc>
        <w:tc>
          <w:tcPr>
            <w:tcW w:w="2311" w:type="dxa"/>
            <w:tcBorders>
              <w:top w:val="single" w:sz="4" w:space="0" w:color="auto"/>
              <w:left w:val="nil"/>
              <w:bottom w:val="single" w:sz="4" w:space="0" w:color="auto"/>
              <w:right w:val="single" w:sz="4" w:space="0" w:color="auto"/>
            </w:tcBorders>
            <w:shd w:val="clear" w:color="auto" w:fill="auto"/>
          </w:tcPr>
          <w:p w14:paraId="15354254"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Lead Agency: all</w:t>
            </w:r>
          </w:p>
          <w:p w14:paraId="373E5A79" w14:textId="77777777" w:rsidR="00666593" w:rsidRPr="00AB01D0" w:rsidRDefault="00666593" w:rsidP="00BB4D21">
            <w:pPr>
              <w:rPr>
                <w:rFonts w:eastAsia="Times New Roman"/>
                <w:color w:val="000000" w:themeColor="text1"/>
                <w:sz w:val="16"/>
                <w:szCs w:val="16"/>
                <w:lang w:eastAsia="en-AU"/>
              </w:rPr>
            </w:pPr>
          </w:p>
        </w:tc>
      </w:tr>
      <w:tr w:rsidR="00666593" w:rsidRPr="00AB01D0" w14:paraId="47BE0DDA" w14:textId="77777777" w:rsidTr="00666593">
        <w:trPr>
          <w:trHeight w:val="638"/>
          <w:jc w:val="center"/>
        </w:trPr>
        <w:tc>
          <w:tcPr>
            <w:tcW w:w="3055" w:type="dxa"/>
            <w:vMerge/>
            <w:tcBorders>
              <w:top w:val="single" w:sz="4" w:space="0" w:color="auto"/>
              <w:left w:val="single" w:sz="4" w:space="0" w:color="auto"/>
              <w:bottom w:val="single" w:sz="4" w:space="0" w:color="auto"/>
              <w:right w:val="single" w:sz="4" w:space="0" w:color="auto"/>
            </w:tcBorders>
            <w:shd w:val="clear" w:color="auto" w:fill="auto"/>
          </w:tcPr>
          <w:p w14:paraId="3B4C1D5E" w14:textId="77777777" w:rsidR="00666593" w:rsidRPr="00AB01D0" w:rsidRDefault="00666593" w:rsidP="00BB4D21">
            <w:pPr>
              <w:rPr>
                <w:rFonts w:eastAsia="Times New Roman"/>
                <w:b/>
                <w:bCs/>
                <w:i/>
                <w:iCs/>
                <w:color w:val="000000" w:themeColor="text1"/>
                <w:sz w:val="16"/>
                <w:szCs w:val="16"/>
                <w:u w:val="single"/>
                <w:lang w:eastAsia="en-AU"/>
              </w:rPr>
            </w:pPr>
          </w:p>
        </w:tc>
        <w:tc>
          <w:tcPr>
            <w:tcW w:w="3330" w:type="dxa"/>
            <w:tcBorders>
              <w:top w:val="single" w:sz="4" w:space="0" w:color="auto"/>
              <w:left w:val="nil"/>
              <w:bottom w:val="single" w:sz="4" w:space="0" w:color="auto"/>
              <w:right w:val="single" w:sz="4" w:space="0" w:color="auto"/>
            </w:tcBorders>
            <w:shd w:val="clear" w:color="auto" w:fill="auto"/>
          </w:tcPr>
          <w:p w14:paraId="720F76A9" w14:textId="77777777" w:rsidR="00666593" w:rsidRPr="00557D79" w:rsidRDefault="00666593" w:rsidP="00BB4D21">
            <w:pPr>
              <w:rPr>
                <w:rFonts w:eastAsia="Times New Roman"/>
                <w:color w:val="000000" w:themeColor="text1"/>
                <w:sz w:val="16"/>
                <w:szCs w:val="16"/>
                <w:lang w:eastAsia="en-AU"/>
              </w:rPr>
            </w:pPr>
            <w:r w:rsidRPr="00557D79">
              <w:rPr>
                <w:rFonts w:eastAsia="Times New Roman"/>
                <w:color w:val="000000" w:themeColor="text1"/>
                <w:sz w:val="16"/>
                <w:szCs w:val="16"/>
                <w:lang w:eastAsia="en-AU"/>
              </w:rPr>
              <w:t>3.3.2: Increase of public expenditure for key areas related to this result such as:</w:t>
            </w:r>
          </w:p>
          <w:p w14:paraId="56483797" w14:textId="77777777" w:rsidR="00666593" w:rsidRPr="00AB01D0" w:rsidRDefault="00666593" w:rsidP="00BB4D21">
            <w:pPr>
              <w:rPr>
                <w:rFonts w:eastAsia="Times New Roman"/>
                <w:color w:val="000000" w:themeColor="text1"/>
                <w:sz w:val="16"/>
                <w:szCs w:val="16"/>
                <w:lang w:eastAsia="en-AU"/>
              </w:rPr>
            </w:pPr>
            <w:r w:rsidRPr="00557D79">
              <w:rPr>
                <w:rFonts w:eastAsia="Times New Roman"/>
                <w:color w:val="000000" w:themeColor="text1"/>
                <w:sz w:val="16"/>
                <w:szCs w:val="16"/>
                <w:lang w:eastAsia="en-AU"/>
              </w:rPr>
              <w:t>(i). Public expenditure for climate action as % of GDP</w:t>
            </w:r>
          </w:p>
          <w:p w14:paraId="2B8981FC"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(ii). </w:t>
            </w:r>
            <w:r w:rsidRPr="00AB01D0">
              <w:rPr>
                <w:rFonts w:eastAsia="Times New Roman"/>
                <w:color w:val="000000" w:themeColor="text1"/>
                <w:sz w:val="16"/>
                <w:szCs w:val="16"/>
                <w:lang w:eastAsia="en-AU"/>
              </w:rPr>
              <w:t>Research and development expenditure as % of GDP: 0.13% in 2017</w:t>
            </w:r>
          </w:p>
          <w:p w14:paraId="554C6A20" w14:textId="77777777" w:rsidR="00666593" w:rsidRPr="00AB01D0" w:rsidRDefault="00666593" w:rsidP="00BB4D21">
            <w:pPr>
              <w:rPr>
                <w:rFonts w:eastAsia="Times New Roman"/>
                <w:b/>
                <w:bCs/>
                <w:color w:val="000000" w:themeColor="text1"/>
                <w:sz w:val="16"/>
                <w:szCs w:val="16"/>
                <w:lang w:eastAsia="en-AU"/>
              </w:rPr>
            </w:pPr>
          </w:p>
        </w:tc>
        <w:tc>
          <w:tcPr>
            <w:tcW w:w="1610" w:type="dxa"/>
            <w:tcBorders>
              <w:top w:val="single" w:sz="4" w:space="0" w:color="auto"/>
              <w:left w:val="nil"/>
              <w:bottom w:val="single" w:sz="4" w:space="0" w:color="auto"/>
              <w:right w:val="single" w:sz="4" w:space="0" w:color="auto"/>
            </w:tcBorders>
            <w:shd w:val="clear" w:color="auto" w:fill="auto"/>
          </w:tcPr>
          <w:p w14:paraId="6F9035B3" w14:textId="77777777" w:rsidR="00666593"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 0.9% (2016)</w:t>
            </w:r>
          </w:p>
          <w:p w14:paraId="0A68F956" w14:textId="77777777" w:rsidR="00666593" w:rsidRDefault="00666593" w:rsidP="00BB4D21">
            <w:pPr>
              <w:rPr>
                <w:rFonts w:eastAsia="Times New Roman"/>
                <w:color w:val="000000" w:themeColor="text1"/>
                <w:sz w:val="16"/>
                <w:szCs w:val="16"/>
                <w:lang w:eastAsia="en-AU"/>
              </w:rPr>
            </w:pPr>
          </w:p>
          <w:p w14:paraId="7831FB88"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(ii). 0.13% (2017)</w:t>
            </w:r>
          </w:p>
          <w:p w14:paraId="308B7F74" w14:textId="77777777" w:rsidR="00666593" w:rsidRPr="00AB01D0" w:rsidRDefault="00666593" w:rsidP="00BB4D21">
            <w:pPr>
              <w:rPr>
                <w:rFonts w:eastAsia="Times New Roman"/>
                <w:color w:val="000000" w:themeColor="text1"/>
                <w:sz w:val="16"/>
                <w:szCs w:val="16"/>
                <w:lang w:eastAsia="en-AU"/>
              </w:rPr>
            </w:pPr>
          </w:p>
        </w:tc>
        <w:tc>
          <w:tcPr>
            <w:tcW w:w="1990" w:type="dxa"/>
            <w:tcBorders>
              <w:top w:val="single" w:sz="4" w:space="0" w:color="auto"/>
              <w:left w:val="nil"/>
              <w:bottom w:val="single" w:sz="4" w:space="0" w:color="auto"/>
              <w:right w:val="single" w:sz="4" w:space="0" w:color="auto"/>
            </w:tcBorders>
            <w:shd w:val="clear" w:color="000000" w:fill="FFFFFF"/>
          </w:tcPr>
          <w:p w14:paraId="72A5401B"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1.6%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2020</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 xml:space="preserve"> and 2.1%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2025</w:t>
            </w:r>
            <w:r>
              <w:rPr>
                <w:rFonts w:eastAsia="Times New Roman"/>
                <w:color w:val="000000" w:themeColor="text1"/>
                <w:sz w:val="16"/>
                <w:szCs w:val="16"/>
                <w:lang w:eastAsia="en-AU"/>
              </w:rPr>
              <w:t>)</w:t>
            </w:r>
          </w:p>
          <w:p w14:paraId="48994A23"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0.44% </w:t>
            </w:r>
            <w:r>
              <w:rPr>
                <w:rFonts w:eastAsia="Times New Roman"/>
                <w:color w:val="000000" w:themeColor="text1"/>
                <w:sz w:val="16"/>
                <w:szCs w:val="16"/>
                <w:lang w:eastAsia="en-AU"/>
              </w:rPr>
              <w:t>(</w:t>
            </w:r>
            <w:r w:rsidRPr="00AB01D0">
              <w:rPr>
                <w:rFonts w:eastAsia="Times New Roman"/>
                <w:color w:val="000000" w:themeColor="text1"/>
                <w:sz w:val="16"/>
                <w:szCs w:val="16"/>
                <w:lang w:eastAsia="en-AU"/>
              </w:rPr>
              <w:t>2023</w:t>
            </w:r>
            <w:r>
              <w:rPr>
                <w:rFonts w:eastAsia="Times New Roman"/>
                <w:color w:val="000000" w:themeColor="text1"/>
                <w:sz w:val="16"/>
                <w:szCs w:val="16"/>
                <w:lang w:eastAsia="en-AU"/>
              </w:rPr>
              <w:t>)</w:t>
            </w:r>
          </w:p>
        </w:tc>
        <w:tc>
          <w:tcPr>
            <w:tcW w:w="3150" w:type="dxa"/>
            <w:gridSpan w:val="2"/>
            <w:tcBorders>
              <w:top w:val="single" w:sz="4" w:space="0" w:color="auto"/>
              <w:left w:val="nil"/>
              <w:bottom w:val="single" w:sz="4" w:space="0" w:color="auto"/>
              <w:right w:val="single" w:sz="4" w:space="0" w:color="auto"/>
            </w:tcBorders>
            <w:shd w:val="clear" w:color="auto" w:fill="auto"/>
          </w:tcPr>
          <w:p w14:paraId="3BBE0425" w14:textId="77777777" w:rsidR="00666593" w:rsidRPr="00AB01D0" w:rsidRDefault="00666593" w:rsidP="00BB4D21">
            <w:pPr>
              <w:rPr>
                <w:rFonts w:eastAsia="Times New Roman"/>
                <w:color w:val="000000" w:themeColor="text1"/>
                <w:sz w:val="16"/>
                <w:szCs w:val="16"/>
                <w:lang w:eastAsia="en-AU"/>
              </w:rPr>
            </w:pPr>
            <w:r>
              <w:rPr>
                <w:rFonts w:eastAsia="Times New Roman"/>
                <w:color w:val="000000" w:themeColor="text1"/>
                <w:sz w:val="16"/>
                <w:szCs w:val="16"/>
                <w:lang w:eastAsia="en-AU"/>
              </w:rPr>
              <w:t xml:space="preserve">CPER, </w:t>
            </w:r>
            <w:r w:rsidRPr="00AB01D0">
              <w:rPr>
                <w:rFonts w:eastAsia="Times New Roman"/>
                <w:color w:val="000000" w:themeColor="text1"/>
                <w:sz w:val="16"/>
                <w:szCs w:val="16"/>
                <w:lang w:eastAsia="en-AU"/>
              </w:rPr>
              <w:t>CSDG</w:t>
            </w:r>
          </w:p>
          <w:p w14:paraId="03B1DAB5" w14:textId="77777777" w:rsidR="00666593" w:rsidRPr="00AB01D0" w:rsidRDefault="00666593" w:rsidP="00BB4D21">
            <w:pPr>
              <w:rPr>
                <w:rFonts w:eastAsia="Times New Roman"/>
                <w:color w:val="000000" w:themeColor="text1"/>
                <w:sz w:val="16"/>
                <w:szCs w:val="16"/>
                <w:lang w:eastAsia="en-AU"/>
              </w:rPr>
            </w:pPr>
          </w:p>
          <w:p w14:paraId="59200E5F" w14:textId="77777777" w:rsidR="00666593" w:rsidRPr="00AB01D0" w:rsidRDefault="00666593" w:rsidP="00BB4D21">
            <w:pPr>
              <w:rPr>
                <w:rFonts w:eastAsia="Times New Roman"/>
                <w:b/>
                <w:bCs/>
                <w:color w:val="000000" w:themeColor="text1"/>
                <w:sz w:val="16"/>
                <w:szCs w:val="16"/>
                <w:lang w:eastAsia="en-AU"/>
              </w:rPr>
            </w:pPr>
            <w:r w:rsidRPr="00AB01D0">
              <w:rPr>
                <w:rFonts w:eastAsia="Times New Roman"/>
                <w:color w:val="000000" w:themeColor="text1"/>
                <w:sz w:val="16"/>
                <w:szCs w:val="16"/>
                <w:lang w:eastAsia="en-AU"/>
              </w:rPr>
              <w:t>CSDG</w:t>
            </w:r>
          </w:p>
        </w:tc>
        <w:tc>
          <w:tcPr>
            <w:tcW w:w="2311" w:type="dxa"/>
            <w:tcBorders>
              <w:top w:val="single" w:sz="4" w:space="0" w:color="auto"/>
              <w:left w:val="nil"/>
              <w:bottom w:val="single" w:sz="4" w:space="0" w:color="auto"/>
              <w:right w:val="single" w:sz="4" w:space="0" w:color="auto"/>
            </w:tcBorders>
            <w:shd w:val="clear" w:color="auto" w:fill="auto"/>
          </w:tcPr>
          <w:p w14:paraId="3DD42A54"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Lead Agency: </w:t>
            </w:r>
            <w:r>
              <w:rPr>
                <w:rFonts w:eastAsia="Times New Roman"/>
                <w:color w:val="000000" w:themeColor="text1"/>
                <w:sz w:val="16"/>
                <w:szCs w:val="16"/>
                <w:lang w:eastAsia="en-AU"/>
              </w:rPr>
              <w:t>UNDP, FAO, WFP</w:t>
            </w:r>
          </w:p>
          <w:p w14:paraId="0F68ADDD" w14:textId="77777777" w:rsidR="00666593" w:rsidRPr="00AB01D0" w:rsidRDefault="00666593" w:rsidP="00BB4D21">
            <w:pPr>
              <w:rPr>
                <w:rFonts w:eastAsia="Times New Roman"/>
                <w:b/>
                <w:bCs/>
                <w:color w:val="000000" w:themeColor="text1"/>
                <w:sz w:val="16"/>
                <w:szCs w:val="16"/>
                <w:lang w:eastAsia="en-AU"/>
              </w:rPr>
            </w:pPr>
          </w:p>
        </w:tc>
      </w:tr>
      <w:tr w:rsidR="00666593" w:rsidRPr="00AB01D0" w14:paraId="0A290BE6" w14:textId="77777777" w:rsidTr="00666593">
        <w:trPr>
          <w:trHeight w:val="638"/>
          <w:jc w:val="center"/>
        </w:trPr>
        <w:tc>
          <w:tcPr>
            <w:tcW w:w="3055" w:type="dxa"/>
            <w:vMerge/>
            <w:tcBorders>
              <w:top w:val="single" w:sz="4" w:space="0" w:color="auto"/>
              <w:left w:val="single" w:sz="4" w:space="0" w:color="auto"/>
              <w:bottom w:val="single" w:sz="4" w:space="0" w:color="auto"/>
              <w:right w:val="single" w:sz="4" w:space="0" w:color="auto"/>
            </w:tcBorders>
            <w:shd w:val="clear" w:color="auto" w:fill="auto"/>
          </w:tcPr>
          <w:p w14:paraId="612638F0" w14:textId="77777777" w:rsidR="00666593" w:rsidRPr="00AB01D0" w:rsidRDefault="00666593" w:rsidP="00BB4D21">
            <w:pPr>
              <w:rPr>
                <w:rFonts w:eastAsia="Times New Roman"/>
                <w:b/>
                <w:bCs/>
                <w:i/>
                <w:iCs/>
                <w:color w:val="000000" w:themeColor="text1"/>
                <w:sz w:val="16"/>
                <w:szCs w:val="16"/>
                <w:u w:val="single"/>
                <w:lang w:eastAsia="en-AU"/>
              </w:rPr>
            </w:pPr>
          </w:p>
        </w:tc>
        <w:tc>
          <w:tcPr>
            <w:tcW w:w="3330" w:type="dxa"/>
            <w:tcBorders>
              <w:top w:val="single" w:sz="4" w:space="0" w:color="auto"/>
              <w:left w:val="nil"/>
              <w:bottom w:val="single" w:sz="4" w:space="0" w:color="auto"/>
              <w:right w:val="single" w:sz="4" w:space="0" w:color="auto"/>
            </w:tcBorders>
            <w:shd w:val="clear" w:color="auto" w:fill="auto"/>
          </w:tcPr>
          <w:p w14:paraId="126339BD"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 xml:space="preserve">3.3.3:  Number of required reports on international multilateral agreements that Cambodia has submitted </w:t>
            </w:r>
          </w:p>
          <w:p w14:paraId="03AAC661" w14:textId="77777777" w:rsidR="00666593" w:rsidRPr="00AB01D0" w:rsidRDefault="00666593" w:rsidP="00BB4D21">
            <w:pPr>
              <w:rPr>
                <w:rFonts w:eastAsia="Times New Roman"/>
                <w:color w:val="000000" w:themeColor="text1"/>
                <w:sz w:val="16"/>
                <w:szCs w:val="16"/>
                <w:lang w:eastAsia="en-AU"/>
              </w:rPr>
            </w:pPr>
          </w:p>
        </w:tc>
        <w:tc>
          <w:tcPr>
            <w:tcW w:w="1610" w:type="dxa"/>
            <w:tcBorders>
              <w:top w:val="single" w:sz="4" w:space="0" w:color="auto"/>
              <w:left w:val="nil"/>
              <w:bottom w:val="single" w:sz="4" w:space="0" w:color="auto"/>
              <w:right w:val="single" w:sz="4" w:space="0" w:color="auto"/>
            </w:tcBorders>
            <w:shd w:val="clear" w:color="auto" w:fill="auto"/>
          </w:tcPr>
          <w:p w14:paraId="49892BFD" w14:textId="77777777" w:rsidR="00666593" w:rsidRPr="00F150AA" w:rsidRDefault="00666593" w:rsidP="00BB4D21">
            <w:pPr>
              <w:rPr>
                <w:rFonts w:eastAsia="Times New Roman"/>
                <w:color w:val="000000" w:themeColor="text1"/>
                <w:sz w:val="16"/>
                <w:szCs w:val="16"/>
                <w:lang w:eastAsia="en-AU"/>
              </w:rPr>
            </w:pPr>
            <w:r w:rsidRPr="00F150AA">
              <w:rPr>
                <w:rFonts w:eastAsia="Times New Roman"/>
                <w:color w:val="000000" w:themeColor="text1"/>
                <w:sz w:val="16"/>
                <w:szCs w:val="16"/>
                <w:lang w:eastAsia="en-AU"/>
              </w:rPr>
              <w:t>TBD</w:t>
            </w:r>
          </w:p>
        </w:tc>
        <w:tc>
          <w:tcPr>
            <w:tcW w:w="1990" w:type="dxa"/>
            <w:tcBorders>
              <w:top w:val="single" w:sz="4" w:space="0" w:color="auto"/>
              <w:left w:val="nil"/>
              <w:bottom w:val="single" w:sz="4" w:space="0" w:color="auto"/>
              <w:right w:val="single" w:sz="4" w:space="0" w:color="auto"/>
            </w:tcBorders>
            <w:shd w:val="clear" w:color="000000" w:fill="FFFFFF"/>
          </w:tcPr>
          <w:p w14:paraId="2E695DF5" w14:textId="77777777" w:rsidR="00666593" w:rsidRPr="00F150AA" w:rsidRDefault="00666593" w:rsidP="00BB4D21">
            <w:pPr>
              <w:rPr>
                <w:rFonts w:eastAsia="Times New Roman"/>
                <w:color w:val="000000" w:themeColor="text1"/>
                <w:sz w:val="16"/>
                <w:szCs w:val="16"/>
                <w:lang w:eastAsia="en-AU"/>
              </w:rPr>
            </w:pPr>
            <w:r w:rsidRPr="00F150AA">
              <w:rPr>
                <w:rFonts w:eastAsia="Times New Roman"/>
                <w:color w:val="000000" w:themeColor="text1"/>
                <w:sz w:val="16"/>
                <w:szCs w:val="16"/>
                <w:lang w:eastAsia="en-AU"/>
              </w:rPr>
              <w:t>TBD</w:t>
            </w:r>
          </w:p>
        </w:tc>
        <w:tc>
          <w:tcPr>
            <w:tcW w:w="3150" w:type="dxa"/>
            <w:gridSpan w:val="2"/>
            <w:tcBorders>
              <w:top w:val="single" w:sz="4" w:space="0" w:color="auto"/>
              <w:left w:val="nil"/>
              <w:bottom w:val="single" w:sz="4" w:space="0" w:color="auto"/>
              <w:right w:val="single" w:sz="4" w:space="0" w:color="auto"/>
            </w:tcBorders>
            <w:shd w:val="clear" w:color="auto" w:fill="auto"/>
          </w:tcPr>
          <w:p w14:paraId="1B4639B4" w14:textId="77777777" w:rsidR="00666593" w:rsidRPr="00F150AA" w:rsidRDefault="00666593" w:rsidP="00BB4D21">
            <w:pPr>
              <w:rPr>
                <w:rFonts w:eastAsia="Times New Roman"/>
                <w:color w:val="000000" w:themeColor="text1"/>
                <w:sz w:val="16"/>
                <w:szCs w:val="16"/>
                <w:lang w:eastAsia="en-AU"/>
              </w:rPr>
            </w:pPr>
            <w:r w:rsidRPr="00F150AA">
              <w:rPr>
                <w:rFonts w:eastAsia="Times New Roman"/>
                <w:color w:val="000000" w:themeColor="text1"/>
                <w:sz w:val="16"/>
                <w:szCs w:val="16"/>
                <w:lang w:eastAsia="en-AU"/>
              </w:rPr>
              <w:t>Submitted reports</w:t>
            </w:r>
          </w:p>
        </w:tc>
        <w:tc>
          <w:tcPr>
            <w:tcW w:w="2311" w:type="dxa"/>
            <w:tcBorders>
              <w:top w:val="single" w:sz="4" w:space="0" w:color="auto"/>
              <w:left w:val="nil"/>
              <w:bottom w:val="single" w:sz="4" w:space="0" w:color="auto"/>
              <w:right w:val="single" w:sz="4" w:space="0" w:color="auto"/>
            </w:tcBorders>
            <w:shd w:val="clear" w:color="auto" w:fill="auto"/>
          </w:tcPr>
          <w:p w14:paraId="70205C9E" w14:textId="77777777" w:rsidR="00666593" w:rsidRPr="00AB01D0" w:rsidRDefault="00666593" w:rsidP="00BB4D21">
            <w:pPr>
              <w:rPr>
                <w:rFonts w:eastAsia="Times New Roman"/>
                <w:color w:val="000000" w:themeColor="text1"/>
                <w:sz w:val="16"/>
                <w:szCs w:val="16"/>
                <w:lang w:eastAsia="en-AU"/>
              </w:rPr>
            </w:pPr>
            <w:r w:rsidRPr="00AB01D0">
              <w:rPr>
                <w:rFonts w:eastAsia="Times New Roman"/>
                <w:color w:val="000000" w:themeColor="text1"/>
                <w:sz w:val="16"/>
                <w:szCs w:val="16"/>
                <w:lang w:eastAsia="en-AU"/>
              </w:rPr>
              <w:t>Lead Agency: all</w:t>
            </w:r>
          </w:p>
          <w:p w14:paraId="248E1C60" w14:textId="77777777" w:rsidR="00666593" w:rsidRPr="00AB01D0" w:rsidRDefault="00666593" w:rsidP="00BB4D21">
            <w:pPr>
              <w:rPr>
                <w:rFonts w:eastAsia="Times New Roman"/>
                <w:b/>
                <w:bCs/>
                <w:color w:val="000000" w:themeColor="text1"/>
                <w:sz w:val="16"/>
                <w:szCs w:val="16"/>
                <w:lang w:eastAsia="en-AU"/>
              </w:rPr>
            </w:pPr>
          </w:p>
        </w:tc>
      </w:tr>
    </w:tbl>
    <w:tbl>
      <w:tblPr>
        <w:tblpPr w:leftFromText="180" w:rightFromText="180" w:vertAnchor="text" w:horzAnchor="margin" w:tblpXSpec="center" w:tblpY="-6155"/>
        <w:tblW w:w="15556" w:type="dxa"/>
        <w:tblLook w:val="04A0" w:firstRow="1" w:lastRow="0" w:firstColumn="1" w:lastColumn="0" w:noHBand="0" w:noVBand="1"/>
      </w:tblPr>
      <w:tblGrid>
        <w:gridCol w:w="3325"/>
        <w:gridCol w:w="2880"/>
        <w:gridCol w:w="1620"/>
        <w:gridCol w:w="810"/>
        <w:gridCol w:w="2141"/>
        <w:gridCol w:w="758"/>
        <w:gridCol w:w="1555"/>
        <w:gridCol w:w="843"/>
        <w:gridCol w:w="1420"/>
        <w:gridCol w:w="204"/>
      </w:tblGrid>
      <w:tr w:rsidR="00666593" w:rsidRPr="002B0580" w14:paraId="4F21558D" w14:textId="77777777" w:rsidTr="006C7269">
        <w:trPr>
          <w:gridAfter w:val="1"/>
          <w:wAfter w:w="204" w:type="dxa"/>
          <w:trHeight w:val="375"/>
        </w:trPr>
        <w:tc>
          <w:tcPr>
            <w:tcW w:w="15352" w:type="dxa"/>
            <w:gridSpan w:val="9"/>
            <w:tcBorders>
              <w:top w:val="single" w:sz="4" w:space="0" w:color="auto"/>
              <w:left w:val="single" w:sz="4" w:space="0" w:color="auto"/>
              <w:bottom w:val="single" w:sz="4" w:space="0" w:color="auto"/>
              <w:right w:val="single" w:sz="4" w:space="0" w:color="auto"/>
            </w:tcBorders>
            <w:shd w:val="clear" w:color="auto" w:fill="auto"/>
            <w:hideMark/>
          </w:tcPr>
          <w:p w14:paraId="1A231675" w14:textId="7643A46F" w:rsidR="00666593" w:rsidRPr="002B0580" w:rsidRDefault="00666593" w:rsidP="00666593">
            <w:pPr>
              <w:jc w:val="center"/>
              <w:rPr>
                <w:rFonts w:eastAsia="Times New Roman"/>
                <w:b/>
                <w:bCs/>
                <w:color w:val="000000"/>
                <w:sz w:val="28"/>
                <w:szCs w:val="28"/>
                <w:lang w:eastAsia="en-AU"/>
              </w:rPr>
            </w:pPr>
          </w:p>
        </w:tc>
      </w:tr>
      <w:tr w:rsidR="00666593" w:rsidRPr="002B0580" w14:paraId="2D3699B7" w14:textId="77777777" w:rsidTr="006C7269">
        <w:trPr>
          <w:gridAfter w:val="1"/>
          <w:wAfter w:w="204" w:type="dxa"/>
          <w:trHeight w:val="345"/>
        </w:trPr>
        <w:tc>
          <w:tcPr>
            <w:tcW w:w="15352" w:type="dxa"/>
            <w:gridSpan w:val="9"/>
            <w:tcBorders>
              <w:top w:val="single" w:sz="4" w:space="0" w:color="auto"/>
              <w:left w:val="single" w:sz="4" w:space="0" w:color="auto"/>
              <w:bottom w:val="single" w:sz="4" w:space="0" w:color="auto"/>
              <w:right w:val="single" w:sz="4" w:space="0" w:color="auto"/>
            </w:tcBorders>
            <w:shd w:val="clear" w:color="auto" w:fill="FC606B"/>
            <w:hideMark/>
          </w:tcPr>
          <w:p w14:paraId="4CDBF443" w14:textId="58701110" w:rsidR="00666593" w:rsidRPr="002B0580" w:rsidRDefault="00666593" w:rsidP="00666593">
            <w:pPr>
              <w:rPr>
                <w:rFonts w:eastAsia="Times New Roman"/>
                <w:b/>
                <w:bCs/>
                <w:color w:val="000000"/>
                <w:sz w:val="26"/>
                <w:szCs w:val="26"/>
                <w:lang w:eastAsia="en-AU"/>
              </w:rPr>
            </w:pPr>
            <w:r w:rsidRPr="002B0580">
              <w:rPr>
                <w:rFonts w:eastAsia="Times New Roman"/>
                <w:b/>
                <w:bCs/>
                <w:color w:val="000000"/>
                <w:sz w:val="26"/>
                <w:szCs w:val="26"/>
                <w:lang w:eastAsia="en-AU"/>
              </w:rPr>
              <w:t xml:space="preserve">UNDAF </w:t>
            </w:r>
            <w:r w:rsidR="00E80234">
              <w:rPr>
                <w:rFonts w:eastAsia="Times New Roman"/>
                <w:b/>
                <w:bCs/>
                <w:color w:val="000000"/>
                <w:sz w:val="26"/>
                <w:szCs w:val="26"/>
                <w:lang w:eastAsia="en-AU"/>
              </w:rPr>
              <w:t xml:space="preserve">Outcome 4: </w:t>
            </w:r>
            <w:r w:rsidR="00CC6653">
              <w:rPr>
                <w:rFonts w:eastAsia="Times New Roman"/>
                <w:b/>
                <w:bCs/>
                <w:color w:val="000000"/>
                <w:sz w:val="26"/>
                <w:szCs w:val="26"/>
                <w:lang w:eastAsia="en-AU"/>
              </w:rPr>
              <w:t>Strengthening p</w:t>
            </w:r>
            <w:r w:rsidRPr="002B0580">
              <w:rPr>
                <w:rFonts w:eastAsia="Times New Roman"/>
                <w:b/>
                <w:bCs/>
                <w:color w:val="000000"/>
                <w:sz w:val="26"/>
                <w:szCs w:val="26"/>
                <w:lang w:eastAsia="en-AU"/>
              </w:rPr>
              <w:t>articipation and accountability (PEAC</w:t>
            </w:r>
            <w:r w:rsidR="00E80234">
              <w:rPr>
                <w:rFonts w:eastAsia="Times New Roman"/>
                <w:b/>
                <w:bCs/>
                <w:color w:val="000000"/>
                <w:sz w:val="26"/>
                <w:szCs w:val="26"/>
                <w:lang w:eastAsia="en-AU"/>
              </w:rPr>
              <w:t>E</w:t>
            </w:r>
            <w:r w:rsidRPr="002B0580">
              <w:rPr>
                <w:rFonts w:eastAsia="Times New Roman"/>
                <w:b/>
                <w:bCs/>
                <w:color w:val="000000"/>
                <w:sz w:val="26"/>
                <w:szCs w:val="26"/>
                <w:lang w:eastAsia="en-AU"/>
              </w:rPr>
              <w:t>)</w:t>
            </w:r>
          </w:p>
        </w:tc>
      </w:tr>
      <w:tr w:rsidR="00666593" w:rsidRPr="002B0580" w14:paraId="64DE3967" w14:textId="77777777" w:rsidTr="006C7269">
        <w:trPr>
          <w:gridAfter w:val="1"/>
          <w:wAfter w:w="204" w:type="dxa"/>
          <w:trHeight w:val="300"/>
        </w:trPr>
        <w:tc>
          <w:tcPr>
            <w:tcW w:w="15352" w:type="dxa"/>
            <w:gridSpan w:val="9"/>
            <w:tcBorders>
              <w:top w:val="single" w:sz="4" w:space="0" w:color="auto"/>
              <w:left w:val="single" w:sz="4" w:space="0" w:color="auto"/>
              <w:bottom w:val="single" w:sz="4" w:space="0" w:color="auto"/>
              <w:right w:val="single" w:sz="4" w:space="0" w:color="auto"/>
            </w:tcBorders>
            <w:shd w:val="clear" w:color="auto" w:fill="FC606B"/>
            <w:hideMark/>
          </w:tcPr>
          <w:p w14:paraId="22B3C01F" w14:textId="77777777" w:rsidR="00666593" w:rsidRPr="002B0580" w:rsidRDefault="00666593" w:rsidP="00666593">
            <w:pPr>
              <w:spacing w:line="216" w:lineRule="auto"/>
              <w:rPr>
                <w:sz w:val="18"/>
                <w:szCs w:val="18"/>
              </w:rPr>
            </w:pPr>
            <w:r w:rsidRPr="002B0580">
              <w:rPr>
                <w:rFonts w:eastAsia="Times New Roman"/>
                <w:b/>
                <w:bCs/>
                <w:color w:val="000000"/>
                <w:sz w:val="18"/>
                <w:szCs w:val="18"/>
                <w:lang w:eastAsia="en-AU"/>
              </w:rPr>
              <w:t xml:space="preserve">National Development Priorities or Goals: </w:t>
            </w:r>
            <w:r w:rsidRPr="002B0580">
              <w:rPr>
                <w:sz w:val="18"/>
                <w:szCs w:val="18"/>
              </w:rPr>
              <w:t>Good governance (combating corruption, D&amp;D, PFM, legal and judicial reform)</w:t>
            </w:r>
          </w:p>
        </w:tc>
      </w:tr>
      <w:tr w:rsidR="00666593" w:rsidRPr="002B0580" w14:paraId="7668DA98" w14:textId="77777777" w:rsidTr="006C7269">
        <w:trPr>
          <w:gridAfter w:val="1"/>
          <w:wAfter w:w="204" w:type="dxa"/>
          <w:trHeight w:val="300"/>
        </w:trPr>
        <w:tc>
          <w:tcPr>
            <w:tcW w:w="15352" w:type="dxa"/>
            <w:gridSpan w:val="9"/>
            <w:tcBorders>
              <w:top w:val="single" w:sz="4" w:space="0" w:color="auto"/>
              <w:left w:val="single" w:sz="4" w:space="0" w:color="auto"/>
              <w:bottom w:val="single" w:sz="4" w:space="0" w:color="auto"/>
              <w:right w:val="single" w:sz="4" w:space="0" w:color="auto"/>
            </w:tcBorders>
            <w:shd w:val="clear" w:color="auto" w:fill="FC606B"/>
            <w:hideMark/>
          </w:tcPr>
          <w:p w14:paraId="3C4D23F2" w14:textId="5AE7E00C" w:rsidR="00666593" w:rsidRPr="002B0580" w:rsidRDefault="00666593" w:rsidP="00666593">
            <w:pPr>
              <w:rPr>
                <w:rFonts w:eastAsia="Times New Roman"/>
                <w:b/>
                <w:bCs/>
                <w:sz w:val="18"/>
                <w:szCs w:val="18"/>
                <w:lang w:eastAsia="en-AU"/>
              </w:rPr>
            </w:pPr>
            <w:r w:rsidRPr="002B0580">
              <w:rPr>
                <w:rFonts w:eastAsia="Times New Roman"/>
                <w:b/>
                <w:bCs/>
                <w:sz w:val="18"/>
                <w:szCs w:val="18"/>
                <w:lang w:eastAsia="en-AU"/>
              </w:rPr>
              <w:t>Sustainable Development Goals:</w:t>
            </w:r>
            <w:r>
              <w:rPr>
                <w:rFonts w:eastAsia="Times New Roman"/>
                <w:b/>
                <w:bCs/>
                <w:sz w:val="18"/>
                <w:szCs w:val="18"/>
                <w:lang w:eastAsia="en-AU"/>
              </w:rPr>
              <w:t xml:space="preserve"> </w:t>
            </w:r>
            <w:r w:rsidRPr="002B0580">
              <w:rPr>
                <w:sz w:val="19"/>
                <w:szCs w:val="19"/>
              </w:rPr>
              <w:t>5, 10, 16, 17, 18</w:t>
            </w:r>
          </w:p>
        </w:tc>
      </w:tr>
      <w:tr w:rsidR="00666593" w:rsidRPr="002B0580" w14:paraId="4DA958E1" w14:textId="77777777" w:rsidTr="006C7269">
        <w:trPr>
          <w:gridAfter w:val="1"/>
          <w:wAfter w:w="204" w:type="dxa"/>
          <w:trHeight w:val="300"/>
        </w:trPr>
        <w:tc>
          <w:tcPr>
            <w:tcW w:w="15352" w:type="dxa"/>
            <w:gridSpan w:val="9"/>
            <w:tcBorders>
              <w:top w:val="single" w:sz="4" w:space="0" w:color="auto"/>
              <w:left w:val="single" w:sz="4" w:space="0" w:color="auto"/>
              <w:bottom w:val="single" w:sz="4" w:space="0" w:color="auto"/>
              <w:right w:val="single" w:sz="4" w:space="0" w:color="auto"/>
            </w:tcBorders>
            <w:shd w:val="clear" w:color="auto" w:fill="FC606B"/>
          </w:tcPr>
          <w:p w14:paraId="2F96F7B3" w14:textId="1A2A49C7" w:rsidR="00666593" w:rsidRPr="00CC6653" w:rsidRDefault="00666593" w:rsidP="00666593">
            <w:pPr>
              <w:rPr>
                <w:rFonts w:eastAsia="Times New Roman"/>
                <w:b/>
                <w:bCs/>
                <w:sz w:val="24"/>
                <w:szCs w:val="24"/>
                <w:lang w:eastAsia="en-AU"/>
              </w:rPr>
            </w:pPr>
            <w:r w:rsidRPr="00CC6653">
              <w:rPr>
                <w:rFonts w:eastAsia="Times New Roman"/>
                <w:b/>
                <w:bCs/>
                <w:sz w:val="24"/>
                <w:szCs w:val="24"/>
                <w:lang w:eastAsia="en-AU"/>
              </w:rPr>
              <w:t xml:space="preserve">Outcome 4: </w:t>
            </w:r>
            <w:bookmarkStart w:id="2" w:name="_Hlk506904943"/>
            <w:r w:rsidRPr="00CC6653">
              <w:rPr>
                <w:rFonts w:eastAsia="Times New Roman"/>
                <w:b/>
                <w:bCs/>
                <w:sz w:val="24"/>
                <w:szCs w:val="24"/>
                <w:lang w:eastAsia="en-AU"/>
              </w:rPr>
              <w:br/>
            </w:r>
            <w:r w:rsidRPr="00CC6653">
              <w:rPr>
                <w:b/>
                <w:bCs/>
                <w:sz w:val="24"/>
                <w:szCs w:val="24"/>
              </w:rPr>
              <w:t>By 2023, women and men, including those underrepresented, marginalized and vulnerable, benefit from more transparent and accountable legislative and governance frameworks that ensure meaningful and informed participation in economic and social deve</w:t>
            </w:r>
            <w:r w:rsidR="00CC6653">
              <w:rPr>
                <w:b/>
                <w:bCs/>
                <w:sz w:val="24"/>
                <w:szCs w:val="24"/>
              </w:rPr>
              <w:t>lopment and political processes</w:t>
            </w:r>
            <w:r w:rsidRPr="00CC6653">
              <w:rPr>
                <w:b/>
                <w:bCs/>
                <w:i/>
                <w:iCs/>
                <w:sz w:val="24"/>
                <w:szCs w:val="24"/>
              </w:rPr>
              <w:t xml:space="preserve"> </w:t>
            </w:r>
            <w:bookmarkEnd w:id="2"/>
          </w:p>
        </w:tc>
      </w:tr>
      <w:tr w:rsidR="00666593" w:rsidRPr="002B0580" w14:paraId="0F25460D" w14:textId="77777777" w:rsidTr="006C7269">
        <w:trPr>
          <w:gridAfter w:val="1"/>
          <w:wAfter w:w="204" w:type="dxa"/>
          <w:trHeight w:val="300"/>
        </w:trPr>
        <w:tc>
          <w:tcPr>
            <w:tcW w:w="15352" w:type="dxa"/>
            <w:gridSpan w:val="9"/>
            <w:tcBorders>
              <w:top w:val="single" w:sz="4" w:space="0" w:color="auto"/>
              <w:left w:val="single" w:sz="4" w:space="0" w:color="auto"/>
              <w:bottom w:val="single" w:sz="4" w:space="0" w:color="auto"/>
              <w:right w:val="single" w:sz="4" w:space="0" w:color="auto"/>
            </w:tcBorders>
            <w:shd w:val="clear" w:color="auto" w:fill="FC606B"/>
          </w:tcPr>
          <w:p w14:paraId="74C39B2F" w14:textId="77777777" w:rsidR="00666593" w:rsidRPr="002B0580" w:rsidRDefault="00666593" w:rsidP="00666593">
            <w:pPr>
              <w:rPr>
                <w:rFonts w:eastAsia="Times New Roman"/>
                <w:b/>
                <w:bCs/>
                <w:sz w:val="18"/>
                <w:szCs w:val="18"/>
                <w:lang w:eastAsia="en-AU"/>
              </w:rPr>
            </w:pPr>
            <w:r w:rsidRPr="002B0580">
              <w:rPr>
                <w:rFonts w:eastAsia="Times New Roman"/>
                <w:b/>
                <w:bCs/>
                <w:color w:val="000000"/>
                <w:sz w:val="18"/>
                <w:szCs w:val="18"/>
                <w:lang w:eastAsia="en-AU"/>
              </w:rPr>
              <w:t>Relevant CSDG targets and/or indicators:</w:t>
            </w:r>
          </w:p>
        </w:tc>
      </w:tr>
      <w:tr w:rsidR="00CC6653" w:rsidRPr="002B0580" w14:paraId="70CC821F" w14:textId="77777777" w:rsidTr="006C7269">
        <w:trPr>
          <w:gridAfter w:val="1"/>
          <w:wAfter w:w="204" w:type="dxa"/>
          <w:trHeight w:val="300"/>
        </w:trPr>
        <w:tc>
          <w:tcPr>
            <w:tcW w:w="7825" w:type="dxa"/>
            <w:gridSpan w:val="3"/>
            <w:vMerge w:val="restart"/>
            <w:tcBorders>
              <w:top w:val="nil"/>
              <w:left w:val="single" w:sz="4" w:space="0" w:color="auto"/>
              <w:right w:val="single" w:sz="4" w:space="0" w:color="auto"/>
            </w:tcBorders>
            <w:shd w:val="clear" w:color="auto" w:fill="FC606B"/>
          </w:tcPr>
          <w:p w14:paraId="4B9C9E02" w14:textId="5E341856" w:rsidR="00CC6653" w:rsidRPr="002B0580" w:rsidRDefault="00CC6653" w:rsidP="00E80234">
            <w:pPr>
              <w:jc w:val="right"/>
              <w:rPr>
                <w:rFonts w:eastAsia="Times New Roman"/>
                <w:b/>
                <w:bCs/>
                <w:color w:val="000000"/>
                <w:sz w:val="16"/>
                <w:szCs w:val="16"/>
                <w:lang w:eastAsia="en-AU"/>
              </w:rPr>
            </w:pPr>
          </w:p>
        </w:tc>
        <w:tc>
          <w:tcPr>
            <w:tcW w:w="7527" w:type="dxa"/>
            <w:gridSpan w:val="6"/>
            <w:tcBorders>
              <w:top w:val="single" w:sz="4" w:space="0" w:color="auto"/>
              <w:left w:val="nil"/>
              <w:bottom w:val="single" w:sz="4" w:space="0" w:color="auto"/>
              <w:right w:val="single" w:sz="4" w:space="0" w:color="auto"/>
            </w:tcBorders>
            <w:shd w:val="clear" w:color="auto" w:fill="FC606B"/>
            <w:hideMark/>
          </w:tcPr>
          <w:p w14:paraId="5D4B5F44" w14:textId="77777777" w:rsidR="00CC6653" w:rsidRPr="008174FD" w:rsidRDefault="00CC6653" w:rsidP="00E80234">
            <w:pPr>
              <w:jc w:val="center"/>
              <w:rPr>
                <w:rFonts w:eastAsia="Times New Roman"/>
                <w:b/>
                <w:bCs/>
                <w:sz w:val="20"/>
                <w:szCs w:val="20"/>
                <w:lang w:eastAsia="en-AU"/>
              </w:rPr>
            </w:pPr>
            <w:r w:rsidRPr="008174FD">
              <w:rPr>
                <w:rFonts w:eastAsia="Times New Roman"/>
                <w:b/>
                <w:bCs/>
                <w:sz w:val="20"/>
                <w:szCs w:val="20"/>
                <w:lang w:eastAsia="en-AU"/>
              </w:rPr>
              <w:t>Common Budgetary Framework</w:t>
            </w:r>
          </w:p>
          <w:p w14:paraId="2F9290C4" w14:textId="77777777" w:rsidR="00CC6653" w:rsidRPr="008174FD" w:rsidRDefault="00CC6653" w:rsidP="00E80234">
            <w:pPr>
              <w:jc w:val="center"/>
              <w:rPr>
                <w:rFonts w:eastAsia="Times New Roman"/>
                <w:b/>
                <w:bCs/>
                <w:sz w:val="20"/>
                <w:szCs w:val="20"/>
                <w:lang w:eastAsia="en-AU"/>
              </w:rPr>
            </w:pPr>
            <w:r w:rsidRPr="008174FD">
              <w:rPr>
                <w:rFonts w:eastAsia="Times New Roman"/>
                <w:b/>
                <w:bCs/>
                <w:sz w:val="20"/>
                <w:szCs w:val="20"/>
                <w:lang w:eastAsia="en-AU"/>
              </w:rPr>
              <w:t>Indicative Budget</w:t>
            </w:r>
          </w:p>
          <w:p w14:paraId="466A22F9" w14:textId="36571EFE" w:rsidR="00CC6653" w:rsidRPr="002B0580" w:rsidRDefault="00E80234" w:rsidP="00E80234">
            <w:pPr>
              <w:jc w:val="center"/>
              <w:rPr>
                <w:rFonts w:eastAsia="Times New Roman"/>
                <w:b/>
                <w:bCs/>
                <w:color w:val="000000"/>
                <w:sz w:val="16"/>
                <w:szCs w:val="16"/>
                <w:lang w:eastAsia="en-AU"/>
              </w:rPr>
            </w:pPr>
            <w:r>
              <w:rPr>
                <w:rFonts w:eastAsia="Times New Roman"/>
                <w:b/>
                <w:bCs/>
                <w:sz w:val="20"/>
                <w:szCs w:val="20"/>
                <w:lang w:eastAsia="en-AU"/>
              </w:rPr>
              <w:t>Outcome 4</w:t>
            </w:r>
            <w:r w:rsidR="00CC6653">
              <w:rPr>
                <w:rFonts w:eastAsia="Times New Roman"/>
                <w:b/>
                <w:bCs/>
                <w:sz w:val="20"/>
                <w:szCs w:val="20"/>
                <w:lang w:eastAsia="en-AU"/>
              </w:rPr>
              <w:t xml:space="preserve"> - </w:t>
            </w:r>
            <w:r w:rsidR="00CC6653" w:rsidRPr="008174FD">
              <w:rPr>
                <w:rFonts w:eastAsia="Times New Roman"/>
                <w:b/>
                <w:bCs/>
                <w:sz w:val="20"/>
                <w:szCs w:val="20"/>
                <w:lang w:eastAsia="en-AU"/>
              </w:rPr>
              <w:t>2019-2023 (USD)</w:t>
            </w:r>
          </w:p>
        </w:tc>
      </w:tr>
      <w:tr w:rsidR="00CC6653" w:rsidRPr="002B0580" w14:paraId="5716F31E" w14:textId="77777777" w:rsidTr="00B676EC">
        <w:trPr>
          <w:gridAfter w:val="1"/>
          <w:wAfter w:w="204" w:type="dxa"/>
          <w:trHeight w:val="377"/>
        </w:trPr>
        <w:tc>
          <w:tcPr>
            <w:tcW w:w="7825" w:type="dxa"/>
            <w:gridSpan w:val="3"/>
            <w:vMerge/>
            <w:tcBorders>
              <w:left w:val="single" w:sz="4" w:space="0" w:color="auto"/>
              <w:right w:val="single" w:sz="4" w:space="0" w:color="auto"/>
            </w:tcBorders>
            <w:shd w:val="clear" w:color="auto" w:fill="FC606B"/>
            <w:vAlign w:val="center"/>
          </w:tcPr>
          <w:p w14:paraId="3F5916D6" w14:textId="77777777" w:rsidR="00CC6653" w:rsidRPr="002B0580" w:rsidRDefault="00CC6653" w:rsidP="00666593">
            <w:pPr>
              <w:rPr>
                <w:rFonts w:eastAsia="Times New Roman"/>
                <w:b/>
                <w:bCs/>
                <w:color w:val="000000"/>
                <w:sz w:val="16"/>
                <w:szCs w:val="16"/>
                <w:lang w:eastAsia="en-AU"/>
              </w:rPr>
            </w:pPr>
          </w:p>
        </w:tc>
        <w:tc>
          <w:tcPr>
            <w:tcW w:w="2951" w:type="dxa"/>
            <w:gridSpan w:val="2"/>
            <w:tcBorders>
              <w:top w:val="nil"/>
              <w:left w:val="nil"/>
              <w:bottom w:val="single" w:sz="4" w:space="0" w:color="auto"/>
              <w:right w:val="single" w:sz="4" w:space="0" w:color="auto"/>
            </w:tcBorders>
            <w:shd w:val="clear" w:color="auto" w:fill="FC606B"/>
            <w:hideMark/>
          </w:tcPr>
          <w:p w14:paraId="1FC25720" w14:textId="3B9A2272" w:rsidR="00CC6653" w:rsidRPr="00CC6653" w:rsidRDefault="00CC6653" w:rsidP="00666593">
            <w:pPr>
              <w:rPr>
                <w:rFonts w:eastAsia="Times New Roman"/>
                <w:b/>
                <w:bCs/>
                <w:color w:val="000000"/>
                <w:sz w:val="18"/>
                <w:szCs w:val="18"/>
                <w:lang w:eastAsia="en-AU"/>
              </w:rPr>
            </w:pPr>
            <w:r w:rsidRPr="00CC6653">
              <w:rPr>
                <w:rFonts w:eastAsia="Times New Roman"/>
                <w:b/>
                <w:bCs/>
                <w:color w:val="000000"/>
                <w:sz w:val="18"/>
                <w:szCs w:val="18"/>
                <w:lang w:eastAsia="en-AU"/>
              </w:rPr>
              <w:t xml:space="preserve">Total Required </w:t>
            </w:r>
          </w:p>
        </w:tc>
        <w:tc>
          <w:tcPr>
            <w:tcW w:w="2313" w:type="dxa"/>
            <w:gridSpan w:val="2"/>
            <w:tcBorders>
              <w:top w:val="nil"/>
              <w:left w:val="nil"/>
              <w:bottom w:val="single" w:sz="4" w:space="0" w:color="auto"/>
              <w:right w:val="single" w:sz="4" w:space="0" w:color="auto"/>
            </w:tcBorders>
            <w:shd w:val="clear" w:color="auto" w:fill="FC606B"/>
            <w:hideMark/>
          </w:tcPr>
          <w:p w14:paraId="2D2C8B38" w14:textId="2EACF0AE" w:rsidR="00CC6653" w:rsidRPr="00CC6653" w:rsidRDefault="00CC6653" w:rsidP="00666593">
            <w:pPr>
              <w:rPr>
                <w:rFonts w:eastAsia="Times New Roman"/>
                <w:b/>
                <w:bCs/>
                <w:color w:val="000000"/>
                <w:sz w:val="18"/>
                <w:szCs w:val="18"/>
                <w:lang w:eastAsia="en-AU"/>
              </w:rPr>
            </w:pPr>
            <w:r w:rsidRPr="00CC6653">
              <w:rPr>
                <w:rFonts w:eastAsia="Times New Roman"/>
                <w:b/>
                <w:bCs/>
                <w:color w:val="000000"/>
                <w:sz w:val="18"/>
                <w:szCs w:val="18"/>
                <w:lang w:eastAsia="en-AU"/>
              </w:rPr>
              <w:t xml:space="preserve">Projected to be available </w:t>
            </w:r>
          </w:p>
        </w:tc>
        <w:tc>
          <w:tcPr>
            <w:tcW w:w="2263" w:type="dxa"/>
            <w:gridSpan w:val="2"/>
            <w:tcBorders>
              <w:top w:val="nil"/>
              <w:left w:val="nil"/>
              <w:bottom w:val="single" w:sz="4" w:space="0" w:color="auto"/>
              <w:right w:val="single" w:sz="4" w:space="0" w:color="auto"/>
            </w:tcBorders>
            <w:shd w:val="clear" w:color="auto" w:fill="FC606B"/>
            <w:hideMark/>
          </w:tcPr>
          <w:p w14:paraId="00083CF3" w14:textId="7D61DECA" w:rsidR="00CC6653" w:rsidRPr="00CC6653" w:rsidRDefault="00CC6653" w:rsidP="00666593">
            <w:pPr>
              <w:rPr>
                <w:rFonts w:eastAsia="Times New Roman"/>
                <w:b/>
                <w:bCs/>
                <w:color w:val="000000"/>
                <w:sz w:val="18"/>
                <w:szCs w:val="18"/>
                <w:lang w:eastAsia="en-AU"/>
              </w:rPr>
            </w:pPr>
            <w:r w:rsidRPr="00CC6653">
              <w:rPr>
                <w:rFonts w:eastAsia="Times New Roman"/>
                <w:b/>
                <w:bCs/>
                <w:color w:val="000000"/>
                <w:sz w:val="18"/>
                <w:szCs w:val="18"/>
                <w:lang w:eastAsia="en-AU"/>
              </w:rPr>
              <w:t xml:space="preserve">Resources to be generated </w:t>
            </w:r>
          </w:p>
        </w:tc>
      </w:tr>
      <w:tr w:rsidR="00CC6653" w:rsidRPr="002B0580" w14:paraId="0F128E11" w14:textId="77777777" w:rsidTr="006C7269">
        <w:trPr>
          <w:gridAfter w:val="1"/>
          <w:wAfter w:w="204" w:type="dxa"/>
          <w:trHeight w:val="323"/>
        </w:trPr>
        <w:tc>
          <w:tcPr>
            <w:tcW w:w="7825" w:type="dxa"/>
            <w:gridSpan w:val="3"/>
            <w:vMerge/>
            <w:tcBorders>
              <w:left w:val="single" w:sz="4" w:space="0" w:color="auto"/>
              <w:bottom w:val="single" w:sz="4" w:space="0" w:color="auto"/>
              <w:right w:val="single" w:sz="4" w:space="0" w:color="auto"/>
            </w:tcBorders>
            <w:shd w:val="clear" w:color="auto" w:fill="FC606B"/>
            <w:vAlign w:val="center"/>
          </w:tcPr>
          <w:p w14:paraId="6159288C" w14:textId="77777777" w:rsidR="00CC6653" w:rsidRPr="002B0580" w:rsidRDefault="00CC6653" w:rsidP="00666593">
            <w:pPr>
              <w:rPr>
                <w:rFonts w:eastAsia="Times New Roman"/>
                <w:b/>
                <w:bCs/>
                <w:color w:val="000000"/>
                <w:sz w:val="16"/>
                <w:szCs w:val="16"/>
                <w:lang w:eastAsia="en-AU"/>
              </w:rPr>
            </w:pPr>
          </w:p>
        </w:tc>
        <w:tc>
          <w:tcPr>
            <w:tcW w:w="2951" w:type="dxa"/>
            <w:gridSpan w:val="2"/>
            <w:tcBorders>
              <w:top w:val="nil"/>
              <w:left w:val="nil"/>
              <w:bottom w:val="single" w:sz="4" w:space="0" w:color="auto"/>
              <w:right w:val="single" w:sz="4" w:space="0" w:color="auto"/>
            </w:tcBorders>
            <w:shd w:val="clear" w:color="auto" w:fill="FC606B"/>
          </w:tcPr>
          <w:p w14:paraId="347566AA" w14:textId="00299614" w:rsidR="00CC6653" w:rsidRPr="00CC6653" w:rsidRDefault="00CC6653" w:rsidP="00666593">
            <w:pPr>
              <w:rPr>
                <w:rFonts w:eastAsia="Times New Roman"/>
                <w:b/>
                <w:bCs/>
                <w:color w:val="000000"/>
                <w:sz w:val="18"/>
                <w:szCs w:val="18"/>
                <w:lang w:eastAsia="en-AU"/>
              </w:rPr>
            </w:pPr>
            <w:r w:rsidRPr="00CC6653">
              <w:rPr>
                <w:rFonts w:eastAsia="Times New Roman"/>
                <w:b/>
                <w:bCs/>
                <w:color w:val="000000"/>
                <w:sz w:val="18"/>
                <w:szCs w:val="18"/>
                <w:lang w:eastAsia="en-AU"/>
              </w:rPr>
              <w:t>40,467,933</w:t>
            </w:r>
          </w:p>
        </w:tc>
        <w:tc>
          <w:tcPr>
            <w:tcW w:w="2313" w:type="dxa"/>
            <w:gridSpan w:val="2"/>
            <w:tcBorders>
              <w:top w:val="nil"/>
              <w:left w:val="nil"/>
              <w:bottom w:val="single" w:sz="4" w:space="0" w:color="auto"/>
              <w:right w:val="single" w:sz="4" w:space="0" w:color="auto"/>
            </w:tcBorders>
            <w:shd w:val="clear" w:color="auto" w:fill="FC606B"/>
          </w:tcPr>
          <w:p w14:paraId="146E693C" w14:textId="77777777" w:rsidR="00CC6653" w:rsidRPr="00CC6653" w:rsidRDefault="00CC6653" w:rsidP="00CC6653">
            <w:pPr>
              <w:rPr>
                <w:rFonts w:eastAsia="Times New Roman"/>
                <w:b/>
                <w:bCs/>
                <w:color w:val="000000"/>
                <w:sz w:val="18"/>
                <w:szCs w:val="18"/>
                <w:lang w:eastAsia="en-AU"/>
              </w:rPr>
            </w:pPr>
            <w:r w:rsidRPr="00CC6653">
              <w:rPr>
                <w:rFonts w:eastAsia="Times New Roman"/>
                <w:b/>
                <w:bCs/>
                <w:color w:val="000000"/>
                <w:sz w:val="18"/>
                <w:szCs w:val="18"/>
                <w:lang w:eastAsia="en-AU"/>
              </w:rPr>
              <w:t>18,102,921</w:t>
            </w:r>
          </w:p>
          <w:p w14:paraId="16F05F80" w14:textId="77777777" w:rsidR="00CC6653" w:rsidRPr="00CC6653" w:rsidRDefault="00CC6653" w:rsidP="00666593">
            <w:pPr>
              <w:rPr>
                <w:rFonts w:eastAsia="Times New Roman"/>
                <w:b/>
                <w:bCs/>
                <w:color w:val="000000"/>
                <w:sz w:val="18"/>
                <w:szCs w:val="18"/>
                <w:lang w:eastAsia="en-AU"/>
              </w:rPr>
            </w:pPr>
          </w:p>
        </w:tc>
        <w:tc>
          <w:tcPr>
            <w:tcW w:w="2263" w:type="dxa"/>
            <w:gridSpan w:val="2"/>
            <w:tcBorders>
              <w:top w:val="nil"/>
              <w:left w:val="nil"/>
              <w:bottom w:val="single" w:sz="4" w:space="0" w:color="auto"/>
              <w:right w:val="single" w:sz="4" w:space="0" w:color="auto"/>
            </w:tcBorders>
            <w:shd w:val="clear" w:color="auto" w:fill="FC606B"/>
          </w:tcPr>
          <w:p w14:paraId="31291EC4" w14:textId="77777777" w:rsidR="00CC6653" w:rsidRPr="00CC6653" w:rsidRDefault="00CC6653" w:rsidP="00CC6653">
            <w:pPr>
              <w:rPr>
                <w:rFonts w:eastAsia="Times New Roman"/>
                <w:b/>
                <w:bCs/>
                <w:color w:val="000000"/>
                <w:sz w:val="18"/>
                <w:szCs w:val="18"/>
                <w:lang w:eastAsia="en-AU"/>
              </w:rPr>
            </w:pPr>
            <w:r w:rsidRPr="00CC6653">
              <w:rPr>
                <w:rFonts w:eastAsia="Times New Roman"/>
                <w:b/>
                <w:bCs/>
                <w:color w:val="000000"/>
                <w:sz w:val="18"/>
                <w:szCs w:val="18"/>
                <w:lang w:eastAsia="en-AU"/>
              </w:rPr>
              <w:t>22,365,012</w:t>
            </w:r>
          </w:p>
          <w:p w14:paraId="1E8C7FE1" w14:textId="77777777" w:rsidR="00CC6653" w:rsidRPr="00CC6653" w:rsidRDefault="00CC6653" w:rsidP="00666593">
            <w:pPr>
              <w:rPr>
                <w:rFonts w:eastAsia="Times New Roman"/>
                <w:b/>
                <w:bCs/>
                <w:color w:val="000000"/>
                <w:sz w:val="18"/>
                <w:szCs w:val="18"/>
                <w:lang w:eastAsia="en-AU"/>
              </w:rPr>
            </w:pPr>
          </w:p>
        </w:tc>
      </w:tr>
      <w:tr w:rsidR="006C7269" w:rsidRPr="002B0580" w14:paraId="1970844E" w14:textId="77777777" w:rsidTr="006C7269">
        <w:trPr>
          <w:gridAfter w:val="1"/>
          <w:wAfter w:w="204" w:type="dxa"/>
          <w:trHeight w:val="1044"/>
        </w:trPr>
        <w:tc>
          <w:tcPr>
            <w:tcW w:w="3325" w:type="dxa"/>
            <w:tcBorders>
              <w:top w:val="nil"/>
              <w:left w:val="single" w:sz="4" w:space="0" w:color="auto"/>
              <w:bottom w:val="single" w:sz="4" w:space="0" w:color="auto"/>
              <w:right w:val="single" w:sz="4" w:space="0" w:color="auto"/>
            </w:tcBorders>
            <w:shd w:val="clear" w:color="auto" w:fill="F3B7C5"/>
          </w:tcPr>
          <w:p w14:paraId="5C69C765" w14:textId="77777777" w:rsidR="006C7269" w:rsidRPr="002B0580" w:rsidRDefault="006C7269" w:rsidP="00CC6653">
            <w:pPr>
              <w:rPr>
                <w:rFonts w:eastAsia="Times New Roman"/>
                <w:b/>
                <w:bCs/>
                <w:color w:val="000000"/>
                <w:sz w:val="16"/>
                <w:szCs w:val="16"/>
                <w:lang w:eastAsia="en-AU"/>
              </w:rPr>
            </w:pPr>
            <w:r w:rsidRPr="002B0580">
              <w:rPr>
                <w:rFonts w:eastAsia="Times New Roman"/>
                <w:b/>
                <w:bCs/>
                <w:color w:val="000000"/>
                <w:sz w:val="16"/>
                <w:szCs w:val="16"/>
                <w:lang w:eastAsia="en-AU"/>
              </w:rPr>
              <w:t> </w:t>
            </w:r>
          </w:p>
          <w:p w14:paraId="61134727" w14:textId="77777777" w:rsidR="006C7269" w:rsidRPr="002B0580" w:rsidRDefault="006C7269" w:rsidP="00CC6653">
            <w:pPr>
              <w:rPr>
                <w:rFonts w:eastAsia="Times New Roman"/>
                <w:b/>
                <w:bCs/>
                <w:color w:val="000000"/>
                <w:sz w:val="16"/>
                <w:szCs w:val="16"/>
                <w:lang w:eastAsia="en-AU"/>
              </w:rPr>
            </w:pPr>
          </w:p>
          <w:p w14:paraId="3B9D9EBA" w14:textId="77777777" w:rsidR="006C7269" w:rsidRPr="002B0580" w:rsidRDefault="006C7269" w:rsidP="00CC6653">
            <w:pPr>
              <w:rPr>
                <w:rFonts w:eastAsia="Times New Roman"/>
                <w:b/>
                <w:bCs/>
                <w:color w:val="000000"/>
                <w:sz w:val="16"/>
                <w:szCs w:val="16"/>
                <w:lang w:eastAsia="en-AU"/>
              </w:rPr>
            </w:pPr>
          </w:p>
          <w:p w14:paraId="28DF0D34" w14:textId="77777777" w:rsidR="006C7269" w:rsidRPr="002B0580" w:rsidRDefault="006C7269" w:rsidP="00CC6653">
            <w:pPr>
              <w:rPr>
                <w:rFonts w:eastAsia="Times New Roman"/>
                <w:b/>
                <w:bCs/>
                <w:color w:val="000000"/>
                <w:sz w:val="16"/>
                <w:szCs w:val="16"/>
                <w:lang w:eastAsia="en-AU"/>
              </w:rPr>
            </w:pPr>
          </w:p>
          <w:p w14:paraId="71DAD5B1" w14:textId="100A503F" w:rsidR="006C7269" w:rsidRPr="002B0580" w:rsidRDefault="006C7269" w:rsidP="00CC6653">
            <w:pPr>
              <w:rPr>
                <w:rFonts w:eastAsia="Times New Roman"/>
                <w:b/>
                <w:bCs/>
                <w:color w:val="000000"/>
                <w:sz w:val="16"/>
                <w:szCs w:val="16"/>
                <w:lang w:eastAsia="en-AU"/>
              </w:rPr>
            </w:pPr>
            <w:r w:rsidRPr="002B0580">
              <w:rPr>
                <w:rFonts w:eastAsia="Times New Roman"/>
                <w:b/>
                <w:color w:val="000000"/>
                <w:sz w:val="16"/>
                <w:szCs w:val="16"/>
                <w:lang w:eastAsia="en-AU"/>
              </w:rPr>
              <w:t>Outcome / Sub-Outcomes</w:t>
            </w:r>
          </w:p>
        </w:tc>
        <w:tc>
          <w:tcPr>
            <w:tcW w:w="2880" w:type="dxa"/>
            <w:tcBorders>
              <w:top w:val="nil"/>
              <w:left w:val="single" w:sz="4" w:space="0" w:color="auto"/>
              <w:bottom w:val="single" w:sz="4" w:space="0" w:color="auto"/>
              <w:right w:val="single" w:sz="4" w:space="0" w:color="auto"/>
            </w:tcBorders>
            <w:shd w:val="clear" w:color="auto" w:fill="F3B7C5"/>
          </w:tcPr>
          <w:p w14:paraId="4626992F" w14:textId="77777777" w:rsidR="006C7269" w:rsidRPr="002B0580" w:rsidRDefault="006C7269" w:rsidP="00CC6653">
            <w:pPr>
              <w:rPr>
                <w:rFonts w:eastAsia="Times New Roman"/>
                <w:b/>
                <w:bCs/>
                <w:color w:val="000000"/>
                <w:sz w:val="16"/>
                <w:szCs w:val="16"/>
                <w:lang w:eastAsia="en-AU"/>
              </w:rPr>
            </w:pPr>
          </w:p>
          <w:p w14:paraId="51CF71F8" w14:textId="77777777" w:rsidR="006C7269" w:rsidRPr="002B0580" w:rsidRDefault="006C7269" w:rsidP="00CC6653">
            <w:pPr>
              <w:rPr>
                <w:rFonts w:eastAsia="Times New Roman"/>
                <w:b/>
                <w:bCs/>
                <w:color w:val="000000"/>
                <w:sz w:val="16"/>
                <w:szCs w:val="16"/>
                <w:lang w:eastAsia="en-AU"/>
              </w:rPr>
            </w:pPr>
          </w:p>
          <w:p w14:paraId="1E542564" w14:textId="77777777" w:rsidR="006C7269" w:rsidRPr="002B0580" w:rsidRDefault="006C7269" w:rsidP="00CC6653">
            <w:pPr>
              <w:rPr>
                <w:rFonts w:eastAsia="Times New Roman"/>
                <w:b/>
                <w:bCs/>
                <w:color w:val="000000"/>
                <w:sz w:val="16"/>
                <w:szCs w:val="16"/>
                <w:lang w:eastAsia="en-AU"/>
              </w:rPr>
            </w:pPr>
          </w:p>
          <w:p w14:paraId="1D2B2F31" w14:textId="77777777" w:rsidR="006C7269" w:rsidRPr="002B0580" w:rsidRDefault="006C7269" w:rsidP="00CC6653">
            <w:pPr>
              <w:rPr>
                <w:rFonts w:eastAsia="Times New Roman"/>
                <w:b/>
                <w:bCs/>
                <w:color w:val="000000"/>
                <w:sz w:val="16"/>
                <w:szCs w:val="16"/>
                <w:lang w:eastAsia="en-AU"/>
              </w:rPr>
            </w:pPr>
          </w:p>
          <w:p w14:paraId="7344E2A1" w14:textId="1CBE37AE" w:rsidR="006C7269" w:rsidRPr="002B0580" w:rsidRDefault="006C7269" w:rsidP="00CC6653">
            <w:pPr>
              <w:rPr>
                <w:rFonts w:eastAsia="Times New Roman"/>
                <w:b/>
                <w:bCs/>
                <w:color w:val="000000"/>
                <w:sz w:val="16"/>
                <w:szCs w:val="16"/>
                <w:lang w:eastAsia="en-AU"/>
              </w:rPr>
            </w:pPr>
            <w:r w:rsidRPr="002B0580">
              <w:rPr>
                <w:rFonts w:eastAsia="Times New Roman"/>
                <w:b/>
                <w:bCs/>
                <w:color w:val="000000"/>
                <w:sz w:val="16"/>
                <w:szCs w:val="16"/>
                <w:lang w:eastAsia="en-AU"/>
              </w:rPr>
              <w:t>Indicators</w:t>
            </w:r>
            <w:r>
              <w:rPr>
                <w:rStyle w:val="FootnoteReference"/>
                <w:rFonts w:eastAsia="Times New Roman"/>
                <w:b/>
                <w:bCs/>
                <w:color w:val="000000"/>
                <w:sz w:val="16"/>
                <w:szCs w:val="16"/>
                <w:lang w:eastAsia="en-AU"/>
              </w:rPr>
              <w:footnoteReference w:id="7"/>
            </w:r>
          </w:p>
        </w:tc>
        <w:tc>
          <w:tcPr>
            <w:tcW w:w="2430" w:type="dxa"/>
            <w:gridSpan w:val="2"/>
            <w:tcBorders>
              <w:top w:val="nil"/>
              <w:left w:val="single" w:sz="4" w:space="0" w:color="auto"/>
              <w:bottom w:val="single" w:sz="4" w:space="0" w:color="auto"/>
              <w:right w:val="single" w:sz="4" w:space="0" w:color="auto"/>
            </w:tcBorders>
            <w:shd w:val="clear" w:color="auto" w:fill="F3B7C5"/>
          </w:tcPr>
          <w:p w14:paraId="44ABF68E" w14:textId="77777777" w:rsidR="006C7269" w:rsidRPr="002B0580" w:rsidRDefault="006C7269" w:rsidP="00CC6653">
            <w:pPr>
              <w:rPr>
                <w:rFonts w:eastAsia="Times New Roman"/>
                <w:b/>
                <w:bCs/>
                <w:color w:val="000000"/>
                <w:sz w:val="16"/>
                <w:szCs w:val="16"/>
                <w:lang w:eastAsia="en-AU"/>
              </w:rPr>
            </w:pPr>
          </w:p>
          <w:p w14:paraId="141E7FBA" w14:textId="77777777" w:rsidR="006C7269" w:rsidRPr="002B0580" w:rsidRDefault="006C7269" w:rsidP="00CC6653">
            <w:pPr>
              <w:rPr>
                <w:rFonts w:eastAsia="Times New Roman"/>
                <w:b/>
                <w:bCs/>
                <w:color w:val="000000"/>
                <w:sz w:val="16"/>
                <w:szCs w:val="16"/>
                <w:lang w:eastAsia="en-AU"/>
              </w:rPr>
            </w:pPr>
          </w:p>
          <w:p w14:paraId="7116C9C0" w14:textId="77777777" w:rsidR="006C7269" w:rsidRPr="002B0580" w:rsidRDefault="006C7269" w:rsidP="00CC6653">
            <w:pPr>
              <w:rPr>
                <w:rFonts w:eastAsia="Times New Roman"/>
                <w:b/>
                <w:bCs/>
                <w:color w:val="000000"/>
                <w:sz w:val="16"/>
                <w:szCs w:val="16"/>
                <w:lang w:eastAsia="en-AU"/>
              </w:rPr>
            </w:pPr>
          </w:p>
          <w:p w14:paraId="1246BA06" w14:textId="77777777" w:rsidR="006C7269" w:rsidRPr="002B0580" w:rsidRDefault="006C7269" w:rsidP="00CC6653">
            <w:pPr>
              <w:rPr>
                <w:rFonts w:eastAsia="Times New Roman"/>
                <w:b/>
                <w:bCs/>
                <w:color w:val="000000"/>
                <w:sz w:val="16"/>
                <w:szCs w:val="16"/>
                <w:lang w:eastAsia="en-AU"/>
              </w:rPr>
            </w:pPr>
          </w:p>
          <w:p w14:paraId="34B73A18" w14:textId="3E5B219E" w:rsidR="006C7269" w:rsidRPr="002B0580" w:rsidRDefault="006C7269" w:rsidP="00CC6653">
            <w:pPr>
              <w:rPr>
                <w:rFonts w:eastAsia="Times New Roman"/>
                <w:b/>
                <w:bCs/>
                <w:color w:val="000000"/>
                <w:sz w:val="16"/>
                <w:szCs w:val="16"/>
                <w:lang w:eastAsia="en-AU"/>
              </w:rPr>
            </w:pPr>
            <w:r w:rsidRPr="002B0580">
              <w:rPr>
                <w:rFonts w:eastAsia="Times New Roman"/>
                <w:b/>
                <w:bCs/>
                <w:color w:val="000000"/>
                <w:sz w:val="16"/>
                <w:szCs w:val="16"/>
                <w:lang w:eastAsia="en-AU"/>
              </w:rPr>
              <w:t>Baseline</w:t>
            </w:r>
            <w:r>
              <w:rPr>
                <w:rStyle w:val="FootnoteReference"/>
                <w:rFonts w:eastAsia="Times New Roman"/>
                <w:b/>
                <w:bCs/>
                <w:color w:val="000000"/>
                <w:sz w:val="16"/>
                <w:szCs w:val="16"/>
                <w:lang w:eastAsia="en-AU"/>
              </w:rPr>
              <w:footnoteReference w:id="8"/>
            </w:r>
          </w:p>
        </w:tc>
        <w:tc>
          <w:tcPr>
            <w:tcW w:w="2899" w:type="dxa"/>
            <w:gridSpan w:val="2"/>
            <w:tcBorders>
              <w:top w:val="nil"/>
              <w:left w:val="single" w:sz="4" w:space="0" w:color="auto"/>
              <w:bottom w:val="single" w:sz="4" w:space="0" w:color="auto"/>
              <w:right w:val="single" w:sz="4" w:space="0" w:color="auto"/>
            </w:tcBorders>
            <w:shd w:val="clear" w:color="auto" w:fill="F3B7C5"/>
          </w:tcPr>
          <w:p w14:paraId="3C216E6F" w14:textId="77777777" w:rsidR="006C7269" w:rsidRPr="002B0580" w:rsidRDefault="006C7269" w:rsidP="00CC6653">
            <w:pPr>
              <w:rPr>
                <w:rFonts w:eastAsia="Times New Roman"/>
                <w:b/>
                <w:bCs/>
                <w:color w:val="000000"/>
                <w:sz w:val="16"/>
                <w:szCs w:val="16"/>
                <w:lang w:eastAsia="en-AU"/>
              </w:rPr>
            </w:pPr>
          </w:p>
          <w:p w14:paraId="69965AB5" w14:textId="77777777" w:rsidR="006C7269" w:rsidRPr="002B0580" w:rsidRDefault="006C7269" w:rsidP="00CC6653">
            <w:pPr>
              <w:rPr>
                <w:rFonts w:eastAsia="Times New Roman"/>
                <w:b/>
                <w:bCs/>
                <w:color w:val="000000"/>
                <w:sz w:val="16"/>
                <w:szCs w:val="16"/>
                <w:lang w:eastAsia="en-AU"/>
              </w:rPr>
            </w:pPr>
          </w:p>
          <w:p w14:paraId="4822CF69" w14:textId="77777777" w:rsidR="006C7269" w:rsidRPr="002B0580" w:rsidRDefault="006C7269" w:rsidP="00CC6653">
            <w:pPr>
              <w:rPr>
                <w:rFonts w:eastAsia="Times New Roman"/>
                <w:b/>
                <w:bCs/>
                <w:color w:val="000000"/>
                <w:sz w:val="16"/>
                <w:szCs w:val="16"/>
                <w:lang w:eastAsia="en-AU"/>
              </w:rPr>
            </w:pPr>
          </w:p>
          <w:p w14:paraId="7A7BBA12" w14:textId="77777777" w:rsidR="006C7269" w:rsidRPr="002B0580" w:rsidRDefault="006C7269" w:rsidP="00CC6653">
            <w:pPr>
              <w:rPr>
                <w:rFonts w:eastAsia="Times New Roman"/>
                <w:b/>
                <w:bCs/>
                <w:color w:val="000000"/>
                <w:sz w:val="16"/>
                <w:szCs w:val="16"/>
                <w:lang w:eastAsia="en-AU"/>
              </w:rPr>
            </w:pPr>
          </w:p>
          <w:p w14:paraId="743C6B14" w14:textId="779E36F4" w:rsidR="006C7269" w:rsidRPr="002B0580" w:rsidRDefault="006C7269" w:rsidP="00CC6653">
            <w:pPr>
              <w:rPr>
                <w:rFonts w:eastAsia="Times New Roman"/>
                <w:b/>
                <w:bCs/>
                <w:color w:val="000000"/>
                <w:sz w:val="16"/>
                <w:szCs w:val="16"/>
                <w:lang w:eastAsia="en-AU"/>
              </w:rPr>
            </w:pPr>
            <w:r w:rsidRPr="002B0580">
              <w:rPr>
                <w:rFonts w:eastAsia="Times New Roman"/>
                <w:b/>
                <w:bCs/>
                <w:color w:val="000000"/>
                <w:sz w:val="16"/>
                <w:szCs w:val="16"/>
                <w:lang w:eastAsia="en-AU"/>
              </w:rPr>
              <w:t>Targets</w:t>
            </w:r>
            <w:r>
              <w:rPr>
                <w:rStyle w:val="FootnoteReference"/>
                <w:rFonts w:eastAsia="Times New Roman"/>
                <w:b/>
                <w:bCs/>
                <w:color w:val="000000"/>
                <w:sz w:val="16"/>
                <w:szCs w:val="16"/>
                <w:lang w:eastAsia="en-AU"/>
              </w:rPr>
              <w:footnoteReference w:id="9"/>
            </w:r>
          </w:p>
        </w:tc>
        <w:tc>
          <w:tcPr>
            <w:tcW w:w="2398" w:type="dxa"/>
            <w:gridSpan w:val="2"/>
            <w:tcBorders>
              <w:top w:val="nil"/>
              <w:left w:val="single" w:sz="4" w:space="0" w:color="auto"/>
              <w:bottom w:val="single" w:sz="4" w:space="0" w:color="auto"/>
              <w:right w:val="single" w:sz="4" w:space="0" w:color="auto"/>
            </w:tcBorders>
            <w:shd w:val="clear" w:color="auto" w:fill="F3B7C5"/>
          </w:tcPr>
          <w:p w14:paraId="5701901E" w14:textId="77777777" w:rsidR="006C7269" w:rsidRPr="002B0580" w:rsidRDefault="006C7269" w:rsidP="00CC6653">
            <w:pPr>
              <w:rPr>
                <w:rFonts w:eastAsia="Times New Roman"/>
                <w:b/>
                <w:bCs/>
                <w:color w:val="000000"/>
                <w:sz w:val="16"/>
                <w:szCs w:val="16"/>
                <w:lang w:eastAsia="en-AU"/>
              </w:rPr>
            </w:pPr>
          </w:p>
          <w:p w14:paraId="7202A7C3" w14:textId="77777777" w:rsidR="006C7269" w:rsidRPr="002B0580" w:rsidRDefault="006C7269" w:rsidP="00CC6653">
            <w:pPr>
              <w:rPr>
                <w:rFonts w:eastAsia="Times New Roman"/>
                <w:b/>
                <w:bCs/>
                <w:color w:val="000000"/>
                <w:sz w:val="16"/>
                <w:szCs w:val="16"/>
                <w:lang w:eastAsia="en-AU"/>
              </w:rPr>
            </w:pPr>
          </w:p>
          <w:p w14:paraId="6AEACE03" w14:textId="77777777" w:rsidR="006C7269" w:rsidRPr="002B0580" w:rsidRDefault="006C7269" w:rsidP="00CC6653">
            <w:pPr>
              <w:rPr>
                <w:rFonts w:eastAsia="Times New Roman"/>
                <w:b/>
                <w:bCs/>
                <w:color w:val="000000"/>
                <w:sz w:val="16"/>
                <w:szCs w:val="16"/>
                <w:lang w:eastAsia="en-AU"/>
              </w:rPr>
            </w:pPr>
          </w:p>
          <w:p w14:paraId="4CEE31C4" w14:textId="77777777" w:rsidR="006C7269" w:rsidRPr="002B0580" w:rsidRDefault="006C7269" w:rsidP="00CC6653">
            <w:pPr>
              <w:rPr>
                <w:rFonts w:eastAsia="Times New Roman"/>
                <w:b/>
                <w:bCs/>
                <w:color w:val="000000"/>
                <w:sz w:val="16"/>
                <w:szCs w:val="16"/>
                <w:lang w:eastAsia="en-AU"/>
              </w:rPr>
            </w:pPr>
          </w:p>
          <w:p w14:paraId="4CE4DF97" w14:textId="68F7FC99" w:rsidR="006C7269" w:rsidRPr="002B0580" w:rsidRDefault="006C7269" w:rsidP="00CC6653">
            <w:pPr>
              <w:rPr>
                <w:rFonts w:eastAsia="Times New Roman"/>
                <w:b/>
                <w:bCs/>
                <w:color w:val="000000"/>
                <w:sz w:val="16"/>
                <w:szCs w:val="16"/>
                <w:lang w:eastAsia="en-AU"/>
              </w:rPr>
            </w:pPr>
            <w:r w:rsidRPr="002B0580">
              <w:rPr>
                <w:rFonts w:eastAsia="Times New Roman"/>
                <w:b/>
                <w:bCs/>
                <w:color w:val="000000"/>
                <w:sz w:val="16"/>
                <w:szCs w:val="16"/>
                <w:lang w:eastAsia="en-AU"/>
              </w:rPr>
              <w:t>Means of Verification / Data Source</w:t>
            </w:r>
          </w:p>
        </w:tc>
        <w:tc>
          <w:tcPr>
            <w:tcW w:w="1420" w:type="dxa"/>
            <w:tcBorders>
              <w:top w:val="nil"/>
              <w:left w:val="single" w:sz="4" w:space="0" w:color="auto"/>
              <w:bottom w:val="single" w:sz="4" w:space="0" w:color="auto"/>
              <w:right w:val="single" w:sz="4" w:space="0" w:color="auto"/>
            </w:tcBorders>
            <w:shd w:val="clear" w:color="auto" w:fill="F3B7C5"/>
          </w:tcPr>
          <w:p w14:paraId="13CC7A21" w14:textId="77777777" w:rsidR="006C7269" w:rsidRPr="002B0580" w:rsidRDefault="006C7269" w:rsidP="00CC6653">
            <w:pPr>
              <w:rPr>
                <w:rFonts w:eastAsia="Times New Roman"/>
                <w:b/>
                <w:bCs/>
                <w:color w:val="000000"/>
                <w:sz w:val="16"/>
                <w:szCs w:val="16"/>
                <w:lang w:eastAsia="en-AU"/>
              </w:rPr>
            </w:pPr>
          </w:p>
          <w:p w14:paraId="2675FDE9" w14:textId="77777777" w:rsidR="006C7269" w:rsidRPr="002B0580" w:rsidRDefault="006C7269" w:rsidP="00CC6653">
            <w:pPr>
              <w:rPr>
                <w:rFonts w:eastAsia="Times New Roman"/>
                <w:b/>
                <w:bCs/>
                <w:color w:val="000000"/>
                <w:sz w:val="16"/>
                <w:szCs w:val="16"/>
                <w:lang w:eastAsia="en-AU"/>
              </w:rPr>
            </w:pPr>
          </w:p>
          <w:p w14:paraId="179A96C8" w14:textId="77777777" w:rsidR="006C7269" w:rsidRPr="002B0580" w:rsidRDefault="006C7269" w:rsidP="00CC6653">
            <w:pPr>
              <w:rPr>
                <w:rFonts w:eastAsia="Times New Roman"/>
                <w:b/>
                <w:bCs/>
                <w:color w:val="000000"/>
                <w:sz w:val="16"/>
                <w:szCs w:val="16"/>
                <w:lang w:eastAsia="en-AU"/>
              </w:rPr>
            </w:pPr>
          </w:p>
          <w:p w14:paraId="209746E8" w14:textId="77777777" w:rsidR="006C7269" w:rsidRPr="002B0580" w:rsidRDefault="006C7269" w:rsidP="00CC6653">
            <w:pPr>
              <w:rPr>
                <w:rFonts w:eastAsia="Times New Roman"/>
                <w:b/>
                <w:bCs/>
                <w:color w:val="000000"/>
                <w:sz w:val="16"/>
                <w:szCs w:val="16"/>
                <w:lang w:eastAsia="en-AU"/>
              </w:rPr>
            </w:pPr>
          </w:p>
          <w:p w14:paraId="31B575AF" w14:textId="5689EC20" w:rsidR="006C7269" w:rsidRPr="002B0580" w:rsidRDefault="006C7269" w:rsidP="00CC6653">
            <w:pPr>
              <w:rPr>
                <w:rFonts w:eastAsia="Times New Roman"/>
                <w:b/>
                <w:bCs/>
                <w:color w:val="000000"/>
                <w:sz w:val="16"/>
                <w:szCs w:val="16"/>
                <w:lang w:eastAsia="en-AU"/>
              </w:rPr>
            </w:pPr>
            <w:r w:rsidRPr="002B0580">
              <w:rPr>
                <w:rFonts w:eastAsia="Times New Roman"/>
                <w:b/>
                <w:bCs/>
                <w:color w:val="000000"/>
                <w:sz w:val="16"/>
                <w:szCs w:val="16"/>
                <w:lang w:eastAsia="en-AU"/>
              </w:rPr>
              <w:t>UN &amp; Partners</w:t>
            </w:r>
          </w:p>
        </w:tc>
      </w:tr>
      <w:tr w:rsidR="00CC6653" w:rsidRPr="002B0580" w14:paraId="2ABB9474" w14:textId="77777777" w:rsidTr="006C7269">
        <w:trPr>
          <w:gridAfter w:val="1"/>
          <w:wAfter w:w="204" w:type="dxa"/>
          <w:trHeight w:val="1223"/>
        </w:trPr>
        <w:tc>
          <w:tcPr>
            <w:tcW w:w="3325" w:type="dxa"/>
            <w:vMerge w:val="restart"/>
            <w:tcBorders>
              <w:top w:val="single" w:sz="4" w:space="0" w:color="auto"/>
              <w:left w:val="single" w:sz="4" w:space="0" w:color="auto"/>
              <w:right w:val="single" w:sz="4" w:space="0" w:color="auto"/>
            </w:tcBorders>
            <w:shd w:val="clear" w:color="auto" w:fill="auto"/>
            <w:hideMark/>
          </w:tcPr>
          <w:p w14:paraId="449FE62E" w14:textId="77777777" w:rsidR="00CC6653" w:rsidRPr="002B0580" w:rsidRDefault="00CC6653" w:rsidP="00666593">
            <w:pPr>
              <w:rPr>
                <w:rFonts w:eastAsia="Times New Roman"/>
                <w:b/>
                <w:bCs/>
                <w:i/>
                <w:iCs/>
                <w:sz w:val="16"/>
                <w:szCs w:val="16"/>
                <w:u w:val="single"/>
                <w:lang w:eastAsia="en-AU"/>
              </w:rPr>
            </w:pPr>
            <w:r>
              <w:rPr>
                <w:rFonts w:eastAsia="Times New Roman"/>
                <w:b/>
                <w:bCs/>
                <w:i/>
                <w:iCs/>
                <w:sz w:val="16"/>
                <w:szCs w:val="16"/>
                <w:u w:val="single"/>
                <w:lang w:eastAsia="en-AU"/>
              </w:rPr>
              <w:t>Intermediate Outcome 4</w:t>
            </w:r>
            <w:r w:rsidRPr="002B0580">
              <w:rPr>
                <w:rFonts w:eastAsia="Times New Roman"/>
                <w:b/>
                <w:bCs/>
                <w:i/>
                <w:iCs/>
                <w:sz w:val="16"/>
                <w:szCs w:val="16"/>
                <w:u w:val="single"/>
                <w:lang w:eastAsia="en-AU"/>
              </w:rPr>
              <w:t>.1</w:t>
            </w:r>
          </w:p>
          <w:p w14:paraId="454E3D7D" w14:textId="600BB764" w:rsidR="00CC6653" w:rsidRDefault="00CC6653" w:rsidP="00666593">
            <w:pPr>
              <w:rPr>
                <w:sz w:val="16"/>
                <w:szCs w:val="16"/>
              </w:rPr>
            </w:pPr>
            <w:r w:rsidRPr="002B0580">
              <w:rPr>
                <w:sz w:val="16"/>
                <w:szCs w:val="16"/>
              </w:rPr>
              <w:t>Women and men, including those underrepresented, marginalized and vulnerable,</w:t>
            </w:r>
            <w:r>
              <w:rPr>
                <w:sz w:val="16"/>
                <w:szCs w:val="16"/>
              </w:rPr>
              <w:t xml:space="preserve"> </w:t>
            </w:r>
            <w:r w:rsidRPr="00671477">
              <w:rPr>
                <w:sz w:val="16"/>
                <w:szCs w:val="16"/>
              </w:rPr>
              <w:t>enjoy their human right to</w:t>
            </w:r>
            <w:r w:rsidRPr="002B0580">
              <w:rPr>
                <w:sz w:val="16"/>
                <w:szCs w:val="16"/>
              </w:rPr>
              <w:t xml:space="preserve"> participate</w:t>
            </w:r>
            <w:r>
              <w:rPr>
                <w:sz w:val="16"/>
                <w:szCs w:val="16"/>
              </w:rPr>
              <w:t>, directly and through representative organizations</w:t>
            </w:r>
            <w:r w:rsidRPr="00671477">
              <w:rPr>
                <w:sz w:val="16"/>
                <w:szCs w:val="16"/>
              </w:rPr>
              <w:t>,</w:t>
            </w:r>
            <w:r w:rsidRPr="002B0580">
              <w:rPr>
                <w:sz w:val="16"/>
                <w:szCs w:val="16"/>
              </w:rPr>
              <w:t xml:space="preserve"> in public and civic affairs through collaborative </w:t>
            </w:r>
            <w:r w:rsidRPr="00671477">
              <w:rPr>
                <w:sz w:val="16"/>
                <w:szCs w:val="16"/>
              </w:rPr>
              <w:t>democratic</w:t>
            </w:r>
            <w:r>
              <w:rPr>
                <w:sz w:val="16"/>
                <w:szCs w:val="16"/>
              </w:rPr>
              <w:t xml:space="preserve"> </w:t>
            </w:r>
            <w:r w:rsidRPr="002B0580">
              <w:rPr>
                <w:sz w:val="16"/>
                <w:szCs w:val="16"/>
              </w:rPr>
              <w:t>decisio</w:t>
            </w:r>
            <w:r>
              <w:rPr>
                <w:sz w:val="16"/>
                <w:szCs w:val="16"/>
              </w:rPr>
              <w:t>n-making processes, and to</w:t>
            </w:r>
            <w:r w:rsidRPr="002B0580">
              <w:rPr>
                <w:sz w:val="16"/>
                <w:szCs w:val="16"/>
              </w:rPr>
              <w:t xml:space="preserve"> monitor public programmes, seek accountability from democratic institutions, and access functional grievance mechanisms.</w:t>
            </w:r>
          </w:p>
          <w:p w14:paraId="5A24CA1D" w14:textId="77777777" w:rsidR="006C7269" w:rsidRPr="002B0580" w:rsidRDefault="006C7269" w:rsidP="00666593">
            <w:pPr>
              <w:rPr>
                <w:sz w:val="16"/>
                <w:szCs w:val="16"/>
              </w:rPr>
            </w:pPr>
          </w:p>
          <w:p w14:paraId="6599C8E3" w14:textId="77777777" w:rsidR="00CC6653" w:rsidRPr="002B0580" w:rsidRDefault="00CC6653" w:rsidP="00666593">
            <w:pPr>
              <w:rPr>
                <w:b/>
                <w:bCs/>
                <w:i/>
                <w:iCs/>
                <w:sz w:val="16"/>
                <w:szCs w:val="16"/>
                <w:lang w:eastAsia="en-AU"/>
              </w:rPr>
            </w:pPr>
            <w:r w:rsidRPr="002B0580">
              <w:rPr>
                <w:rFonts w:eastAsia="Times New Roman"/>
                <w:b/>
                <w:bCs/>
                <w:i/>
                <w:iCs/>
                <w:sz w:val="16"/>
                <w:szCs w:val="16"/>
                <w:lang w:eastAsia="en-AU"/>
              </w:rPr>
              <w:t>Relevant CSDG targets and/or indicators:</w:t>
            </w:r>
          </w:p>
          <w:p w14:paraId="57BC9C8E" w14:textId="60C43D29" w:rsidR="00CC6653" w:rsidRPr="002B0580" w:rsidRDefault="00CC6653" w:rsidP="00666593">
            <w:pPr>
              <w:rPr>
                <w:rFonts w:eastAsia="Times New Roman"/>
                <w:b/>
                <w:bCs/>
                <w:i/>
                <w:iCs/>
                <w:sz w:val="16"/>
                <w:szCs w:val="16"/>
                <w:lang w:eastAsia="en-AU"/>
              </w:rPr>
            </w:pPr>
            <w:r w:rsidRPr="002B0580">
              <w:rPr>
                <w:rFonts w:eastAsia="Times New Roman"/>
                <w:color w:val="000000"/>
                <w:sz w:val="16"/>
                <w:szCs w:val="16"/>
                <w:lang w:eastAsia="en-AU"/>
              </w:rPr>
              <w:t xml:space="preserve">Proportion of seats held by women in parliament, national and subnational administrations (CSDG indicator 5.5.1) </w:t>
            </w:r>
            <w:r w:rsidRPr="002B0580">
              <w:rPr>
                <w:rFonts w:eastAsia="Times New Roman"/>
                <w:i/>
                <w:color w:val="000000"/>
                <w:sz w:val="16"/>
                <w:szCs w:val="16"/>
                <w:lang w:eastAsia="en-AU"/>
              </w:rPr>
              <w:t>(note: there are a number of sub-indic</w:t>
            </w:r>
            <w:r w:rsidR="00BD450E">
              <w:rPr>
                <w:rFonts w:eastAsia="Times New Roman"/>
                <w:i/>
                <w:color w:val="000000"/>
                <w:sz w:val="16"/>
                <w:szCs w:val="16"/>
                <w:lang w:eastAsia="en-AU"/>
              </w:rPr>
              <w:t>a</w:t>
            </w:r>
            <w:r w:rsidRPr="002B0580">
              <w:rPr>
                <w:rFonts w:eastAsia="Times New Roman"/>
                <w:i/>
                <w:color w:val="000000"/>
                <w:sz w:val="16"/>
                <w:szCs w:val="16"/>
                <w:lang w:eastAsia="en-AU"/>
              </w:rPr>
              <w:t>tors)</w:t>
            </w:r>
          </w:p>
        </w:tc>
        <w:tc>
          <w:tcPr>
            <w:tcW w:w="2880" w:type="dxa"/>
            <w:tcBorders>
              <w:top w:val="single" w:sz="4" w:space="0" w:color="auto"/>
              <w:left w:val="single" w:sz="4" w:space="0" w:color="auto"/>
              <w:bottom w:val="single" w:sz="4" w:space="0" w:color="auto"/>
              <w:right w:val="single" w:sz="4" w:space="0" w:color="auto"/>
            </w:tcBorders>
            <w:shd w:val="clear" w:color="000000" w:fill="FFFFFF"/>
            <w:hideMark/>
          </w:tcPr>
          <w:p w14:paraId="79CEE998" w14:textId="77777777" w:rsidR="00CC6653" w:rsidRPr="002B0580" w:rsidRDefault="00CC6653" w:rsidP="00666593">
            <w:pPr>
              <w:rPr>
                <w:rFonts w:eastAsia="Times New Roman"/>
                <w:color w:val="000000"/>
                <w:sz w:val="16"/>
                <w:szCs w:val="16"/>
                <w:lang w:eastAsia="en-AU"/>
              </w:rPr>
            </w:pPr>
            <w:r>
              <w:rPr>
                <w:rFonts w:eastAsia="Times New Roman"/>
                <w:b/>
                <w:bCs/>
                <w:color w:val="000000"/>
                <w:sz w:val="16"/>
                <w:szCs w:val="16"/>
                <w:lang w:eastAsia="en-AU"/>
              </w:rPr>
              <w:t>4</w:t>
            </w:r>
            <w:r w:rsidRPr="002B0580">
              <w:rPr>
                <w:rFonts w:eastAsia="Times New Roman"/>
                <w:b/>
                <w:bCs/>
                <w:color w:val="000000"/>
                <w:sz w:val="16"/>
                <w:szCs w:val="16"/>
                <w:lang w:eastAsia="en-AU"/>
              </w:rPr>
              <w:t>.1.1:</w:t>
            </w:r>
            <w:r w:rsidRPr="002B0580">
              <w:rPr>
                <w:rFonts w:eastAsia="Times New Roman"/>
                <w:color w:val="000000"/>
                <w:sz w:val="16"/>
                <w:szCs w:val="16"/>
                <w:lang w:eastAsia="en-AU"/>
              </w:rPr>
              <w:t xml:space="preserve">  </w:t>
            </w:r>
          </w:p>
          <w:p w14:paraId="11E46FA5" w14:textId="77777777" w:rsidR="00CC6653" w:rsidRPr="002B0580"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Number of public laws and policies developed with support from UN that involve participation of </w:t>
            </w:r>
            <w:r w:rsidRPr="002B0580">
              <w:rPr>
                <w:rFonts w:eastAsia="Times New Roman"/>
                <w:color w:val="000000"/>
                <w:sz w:val="16"/>
                <w:szCs w:val="16"/>
                <w:lang w:eastAsia="en-AU"/>
              </w:rPr>
              <w:t>rights-holders, especially women and discriminated groups</w:t>
            </w:r>
          </w:p>
          <w:p w14:paraId="039BD780" w14:textId="77777777" w:rsidR="00CC6653" w:rsidRPr="00753D0D" w:rsidRDefault="00CC6653" w:rsidP="00666593">
            <w:pPr>
              <w:rPr>
                <w:rFonts w:eastAsia="Times New Roman"/>
                <w:b/>
                <w:bCs/>
                <w:i/>
                <w:color w:val="000000"/>
                <w:sz w:val="16"/>
                <w:szCs w:val="16"/>
                <w:lang w:eastAsia="en-AU"/>
              </w:rPr>
            </w:pPr>
          </w:p>
          <w:p w14:paraId="0CA6F2B7" w14:textId="77777777" w:rsidR="00CC6653" w:rsidRPr="00753D0D" w:rsidRDefault="00CC6653" w:rsidP="00666593">
            <w:pPr>
              <w:rPr>
                <w:rFonts w:eastAsia="Times New Roman"/>
                <w:b/>
                <w:bCs/>
                <w:i/>
                <w:color w:val="000000"/>
                <w:sz w:val="16"/>
                <w:szCs w:val="16"/>
                <w:lang w:eastAsia="en-AU"/>
              </w:rPr>
            </w:pPr>
          </w:p>
          <w:p w14:paraId="7BBA0635" w14:textId="77777777" w:rsidR="00CC6653" w:rsidRPr="00753D0D" w:rsidRDefault="00CC6653" w:rsidP="00666593">
            <w:pPr>
              <w:rPr>
                <w:rFonts w:eastAsia="Times New Roman"/>
                <w:b/>
                <w:bCs/>
                <w:i/>
                <w:color w:val="000000"/>
                <w:sz w:val="16"/>
                <w:szCs w:val="16"/>
                <w:lang w:eastAsia="en-AU"/>
              </w:rPr>
            </w:pPr>
          </w:p>
          <w:p w14:paraId="2A8D1425" w14:textId="77777777" w:rsidR="00CC6653" w:rsidRPr="00753D0D" w:rsidRDefault="00CC6653" w:rsidP="00666593">
            <w:pPr>
              <w:rPr>
                <w:rFonts w:eastAsia="Times New Roman"/>
                <w:b/>
                <w:bCs/>
                <w:i/>
                <w:color w:val="000000"/>
                <w:sz w:val="16"/>
                <w:szCs w:val="16"/>
                <w:lang w:eastAsia="en-AU"/>
              </w:rPr>
            </w:pPr>
          </w:p>
          <w:p w14:paraId="014A90B5" w14:textId="77777777" w:rsidR="00CC6653" w:rsidRPr="00753D0D" w:rsidRDefault="00CC6653" w:rsidP="00666593">
            <w:pPr>
              <w:rPr>
                <w:rFonts w:eastAsia="Times New Roman"/>
                <w:b/>
                <w:bCs/>
                <w:i/>
                <w:color w:val="000000"/>
                <w:sz w:val="16"/>
                <w:szCs w:val="16"/>
                <w:lang w:eastAsia="en-AU"/>
              </w:rPr>
            </w:pPr>
          </w:p>
          <w:p w14:paraId="249E2B40" w14:textId="77777777" w:rsidR="00CC6653" w:rsidRPr="00753D0D" w:rsidRDefault="00CC6653" w:rsidP="00666593">
            <w:pPr>
              <w:rPr>
                <w:rFonts w:eastAsia="Times New Roman"/>
                <w:b/>
                <w:bCs/>
                <w:i/>
                <w:color w:val="000000"/>
                <w:sz w:val="16"/>
                <w:szCs w:val="16"/>
                <w:lang w:eastAsia="en-AU"/>
              </w:rPr>
            </w:pPr>
          </w:p>
        </w:tc>
        <w:tc>
          <w:tcPr>
            <w:tcW w:w="24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2EDF244" w14:textId="77777777" w:rsidR="00CC6653" w:rsidRPr="00422637" w:rsidRDefault="00CC6653" w:rsidP="00666593">
            <w:pPr>
              <w:rPr>
                <w:rFonts w:eastAsia="Times New Roman"/>
                <w:color w:val="000000"/>
                <w:sz w:val="16"/>
                <w:szCs w:val="16"/>
                <w:lang w:eastAsia="en-AU"/>
              </w:rPr>
            </w:pPr>
            <w:r>
              <w:rPr>
                <w:sz w:val="16"/>
                <w:szCs w:val="16"/>
                <w:lang w:eastAsia="en-AU"/>
              </w:rPr>
              <w:t>As of 2018, the UN has been promoting participatory processes in the development of 13 legal instruments and policies</w:t>
            </w:r>
            <w:r>
              <w:rPr>
                <w:rStyle w:val="FootnoteReference"/>
                <w:sz w:val="16"/>
                <w:szCs w:val="16"/>
                <w:lang w:eastAsia="en-AU"/>
              </w:rPr>
              <w:footnoteReference w:id="10"/>
            </w:r>
          </w:p>
          <w:p w14:paraId="5D741300" w14:textId="77777777" w:rsidR="00CC6653" w:rsidRPr="007A00A4" w:rsidRDefault="00CC6653" w:rsidP="00666593">
            <w:pPr>
              <w:rPr>
                <w:rFonts w:eastAsia="Times New Roman"/>
                <w:sz w:val="16"/>
                <w:szCs w:val="16"/>
                <w:lang w:eastAsia="en-AU"/>
              </w:rPr>
            </w:pPr>
          </w:p>
        </w:tc>
        <w:tc>
          <w:tcPr>
            <w:tcW w:w="2899"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AC73445" w14:textId="77777777" w:rsidR="0015465D" w:rsidRDefault="0015465D" w:rsidP="0015465D">
            <w:pPr>
              <w:rPr>
                <w:rFonts w:eastAsia="Times New Roman"/>
                <w:color w:val="000000"/>
                <w:sz w:val="16"/>
                <w:szCs w:val="16"/>
                <w:lang w:eastAsia="en-AU"/>
              </w:rPr>
            </w:pPr>
            <w:r>
              <w:rPr>
                <w:rFonts w:eastAsia="Times New Roman"/>
                <w:color w:val="000000"/>
                <w:sz w:val="16"/>
                <w:szCs w:val="16"/>
                <w:lang w:eastAsia="en-AU"/>
              </w:rPr>
              <w:t>The UN will support participatory process in the review, amendment or formulation of at least 37</w:t>
            </w:r>
            <w:r w:rsidRPr="00266C05">
              <w:rPr>
                <w:rFonts w:eastAsia="Times New Roman"/>
                <w:color w:val="000000"/>
                <w:sz w:val="16"/>
                <w:szCs w:val="16"/>
                <w:lang w:eastAsia="en-AU"/>
              </w:rPr>
              <w:t xml:space="preserve"> </w:t>
            </w:r>
            <w:r>
              <w:rPr>
                <w:rFonts w:eastAsia="Times New Roman"/>
                <w:color w:val="000000"/>
                <w:sz w:val="16"/>
                <w:szCs w:val="16"/>
                <w:lang w:eastAsia="en-AU"/>
              </w:rPr>
              <w:t>laws and policies .</w:t>
            </w:r>
          </w:p>
          <w:p w14:paraId="16ECE1A2" w14:textId="77777777" w:rsidR="00CC6653" w:rsidRDefault="00CC6653" w:rsidP="00666593">
            <w:pPr>
              <w:rPr>
                <w:rFonts w:eastAsia="Times New Roman"/>
                <w:color w:val="000000"/>
                <w:sz w:val="16"/>
                <w:szCs w:val="16"/>
                <w:lang w:eastAsia="en-AU"/>
              </w:rPr>
            </w:pPr>
          </w:p>
          <w:p w14:paraId="1898BFCC" w14:textId="77777777" w:rsidR="00CC6653" w:rsidRPr="002B0580" w:rsidRDefault="00CC6653" w:rsidP="00666593">
            <w:pPr>
              <w:rPr>
                <w:rFonts w:eastAsia="Times New Roman"/>
                <w:color w:val="000000"/>
                <w:sz w:val="16"/>
                <w:szCs w:val="16"/>
                <w:lang w:eastAsia="en-AU"/>
              </w:rPr>
            </w:pPr>
          </w:p>
        </w:tc>
        <w:tc>
          <w:tcPr>
            <w:tcW w:w="2398"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702B493"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w:t>
            </w:r>
            <w:r w:rsidRPr="002B0580">
              <w:rPr>
                <w:rFonts w:eastAsia="Times New Roman"/>
                <w:color w:val="000000"/>
                <w:sz w:val="16"/>
                <w:szCs w:val="16"/>
                <w:lang w:eastAsia="en-AU"/>
              </w:rPr>
              <w:t>Programmatic data</w:t>
            </w:r>
          </w:p>
          <w:p w14:paraId="7DD63F78"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New laws, prakas, sub-decrees and policies adopted and published </w:t>
            </w:r>
          </w:p>
          <w:p w14:paraId="1F4DD728"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Royal Gazette</w:t>
            </w:r>
          </w:p>
          <w:p w14:paraId="0843D70D" w14:textId="77777777" w:rsidR="00CC6653" w:rsidRDefault="00CC6653" w:rsidP="00666593">
            <w:pPr>
              <w:rPr>
                <w:rFonts w:eastAsia="Times New Roman"/>
                <w:color w:val="000000"/>
                <w:sz w:val="16"/>
                <w:szCs w:val="16"/>
                <w:lang w:eastAsia="en-AU"/>
              </w:rPr>
            </w:pPr>
          </w:p>
          <w:p w14:paraId="2D9DC612" w14:textId="77777777" w:rsidR="00CC6653" w:rsidRDefault="00CC6653" w:rsidP="00666593">
            <w:pPr>
              <w:rPr>
                <w:rFonts w:eastAsia="Times New Roman"/>
                <w:color w:val="000000"/>
                <w:sz w:val="16"/>
                <w:szCs w:val="16"/>
                <w:lang w:eastAsia="en-AU"/>
              </w:rPr>
            </w:pPr>
          </w:p>
          <w:p w14:paraId="18C46ACC" w14:textId="77777777" w:rsidR="00CC6653" w:rsidRDefault="00CC6653" w:rsidP="00666593">
            <w:pPr>
              <w:rPr>
                <w:rFonts w:eastAsia="Times New Roman"/>
                <w:color w:val="000000"/>
                <w:sz w:val="16"/>
                <w:szCs w:val="16"/>
                <w:lang w:eastAsia="en-AU"/>
              </w:rPr>
            </w:pPr>
          </w:p>
          <w:p w14:paraId="4241C7CF" w14:textId="77777777" w:rsidR="00CC6653" w:rsidRPr="002B0580" w:rsidRDefault="00CC6653" w:rsidP="00666593">
            <w:pPr>
              <w:rPr>
                <w:rFonts w:eastAsia="Times New Roman"/>
                <w:color w:val="000000"/>
                <w:sz w:val="16"/>
                <w:szCs w:val="16"/>
                <w:lang w:eastAsia="en-AU"/>
              </w:rPr>
            </w:pP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14:paraId="709B36C6" w14:textId="77777777" w:rsidR="00CC6653" w:rsidRPr="00DC3E38" w:rsidRDefault="00CC6653" w:rsidP="00666593">
            <w:pPr>
              <w:rPr>
                <w:rFonts w:eastAsia="Times New Roman"/>
                <w:b/>
                <w:color w:val="000000"/>
                <w:sz w:val="16"/>
                <w:szCs w:val="16"/>
                <w:lang w:eastAsia="en-AU"/>
              </w:rPr>
            </w:pPr>
            <w:r w:rsidRPr="00DC3E38">
              <w:rPr>
                <w:rFonts w:eastAsia="Times New Roman"/>
                <w:b/>
                <w:color w:val="000000"/>
                <w:sz w:val="16"/>
                <w:szCs w:val="16"/>
                <w:lang w:eastAsia="en-AU"/>
              </w:rPr>
              <w:t xml:space="preserve">Lead Agency </w:t>
            </w:r>
          </w:p>
          <w:p w14:paraId="0D913D53" w14:textId="77777777" w:rsidR="00CC6653" w:rsidRDefault="00CC6653" w:rsidP="00666593">
            <w:pPr>
              <w:rPr>
                <w:rFonts w:eastAsia="Times New Roman"/>
                <w:bCs/>
                <w:color w:val="000000"/>
                <w:sz w:val="16"/>
                <w:szCs w:val="16"/>
                <w:lang w:eastAsia="en-AU"/>
              </w:rPr>
            </w:pPr>
            <w:r w:rsidRPr="006718D0">
              <w:rPr>
                <w:rFonts w:eastAsia="Times New Roman"/>
                <w:bCs/>
                <w:color w:val="000000"/>
                <w:sz w:val="16"/>
                <w:szCs w:val="16"/>
                <w:lang w:eastAsia="en-AU"/>
              </w:rPr>
              <w:t>UNWomen</w:t>
            </w:r>
          </w:p>
          <w:p w14:paraId="17EA4224" w14:textId="77777777" w:rsidR="00CC6653" w:rsidRDefault="00CC6653" w:rsidP="00666593">
            <w:pPr>
              <w:rPr>
                <w:rFonts w:eastAsia="Times New Roman"/>
                <w:bCs/>
                <w:color w:val="000000"/>
                <w:sz w:val="16"/>
                <w:szCs w:val="16"/>
                <w:lang w:eastAsia="en-AU"/>
              </w:rPr>
            </w:pPr>
            <w:r>
              <w:rPr>
                <w:rFonts w:eastAsia="Times New Roman"/>
                <w:bCs/>
                <w:color w:val="000000"/>
                <w:sz w:val="16"/>
                <w:szCs w:val="16"/>
                <w:lang w:eastAsia="en-AU"/>
              </w:rPr>
              <w:t>OHCHR</w:t>
            </w:r>
          </w:p>
          <w:p w14:paraId="10F82045" w14:textId="77777777" w:rsidR="00CC6653" w:rsidRDefault="00CC6653" w:rsidP="00666593">
            <w:pPr>
              <w:rPr>
                <w:rFonts w:eastAsia="Times New Roman"/>
                <w:bCs/>
                <w:color w:val="000000"/>
                <w:sz w:val="16"/>
                <w:szCs w:val="16"/>
                <w:lang w:eastAsia="en-AU"/>
              </w:rPr>
            </w:pPr>
            <w:r>
              <w:rPr>
                <w:rFonts w:eastAsia="Times New Roman"/>
                <w:bCs/>
                <w:color w:val="000000"/>
                <w:sz w:val="16"/>
                <w:szCs w:val="16"/>
                <w:lang w:eastAsia="en-AU"/>
              </w:rPr>
              <w:t>UNDP</w:t>
            </w:r>
          </w:p>
          <w:p w14:paraId="19FAAB98" w14:textId="77777777" w:rsidR="00CC6653" w:rsidRDefault="00CC6653" w:rsidP="00666593">
            <w:pPr>
              <w:rPr>
                <w:rFonts w:eastAsia="Times New Roman"/>
                <w:bCs/>
                <w:color w:val="000000"/>
                <w:sz w:val="16"/>
                <w:szCs w:val="16"/>
                <w:lang w:eastAsia="en-AU"/>
              </w:rPr>
            </w:pPr>
            <w:r>
              <w:rPr>
                <w:rFonts w:eastAsia="Times New Roman"/>
                <w:bCs/>
                <w:color w:val="000000"/>
                <w:sz w:val="16"/>
                <w:szCs w:val="16"/>
                <w:lang w:eastAsia="en-AU"/>
              </w:rPr>
              <w:t>UNAIDS</w:t>
            </w:r>
          </w:p>
          <w:p w14:paraId="4095A65C" w14:textId="77777777" w:rsidR="00CC6653" w:rsidRPr="002B0580" w:rsidRDefault="00CC6653" w:rsidP="00666593">
            <w:pPr>
              <w:rPr>
                <w:rFonts w:eastAsia="Times New Roman"/>
                <w:color w:val="000000"/>
                <w:sz w:val="16"/>
                <w:szCs w:val="16"/>
                <w:lang w:eastAsia="en-AU"/>
              </w:rPr>
            </w:pPr>
            <w:r>
              <w:rPr>
                <w:rFonts w:eastAsia="Times New Roman"/>
                <w:bCs/>
                <w:color w:val="000000"/>
                <w:sz w:val="16"/>
                <w:szCs w:val="16"/>
                <w:lang w:eastAsia="en-AU"/>
              </w:rPr>
              <w:t>ILO</w:t>
            </w:r>
          </w:p>
        </w:tc>
      </w:tr>
      <w:tr w:rsidR="00CC6653" w:rsidRPr="002B0580" w14:paraId="3174C30A" w14:textId="77777777" w:rsidTr="00A20C72">
        <w:trPr>
          <w:gridAfter w:val="1"/>
          <w:wAfter w:w="204" w:type="dxa"/>
          <w:trHeight w:val="1160"/>
        </w:trPr>
        <w:tc>
          <w:tcPr>
            <w:tcW w:w="3325" w:type="dxa"/>
            <w:vMerge/>
            <w:tcBorders>
              <w:left w:val="single" w:sz="4" w:space="0" w:color="auto"/>
              <w:bottom w:val="single" w:sz="4" w:space="0" w:color="auto"/>
              <w:right w:val="single" w:sz="4" w:space="0" w:color="auto"/>
            </w:tcBorders>
            <w:shd w:val="clear" w:color="auto" w:fill="auto"/>
          </w:tcPr>
          <w:p w14:paraId="793B01DA" w14:textId="77777777" w:rsidR="00CC6653" w:rsidRPr="002B0580" w:rsidRDefault="00CC6653" w:rsidP="00666593">
            <w:pPr>
              <w:rPr>
                <w:rFonts w:eastAsia="Times New Roman"/>
                <w:b/>
                <w:bCs/>
                <w:i/>
                <w:iCs/>
                <w:sz w:val="16"/>
                <w:szCs w:val="16"/>
                <w:u w:val="single"/>
                <w:lang w:eastAsia="en-AU"/>
              </w:rPr>
            </w:pPr>
          </w:p>
        </w:tc>
        <w:tc>
          <w:tcPr>
            <w:tcW w:w="2880" w:type="dxa"/>
            <w:tcBorders>
              <w:top w:val="nil"/>
              <w:left w:val="nil"/>
              <w:bottom w:val="single" w:sz="4" w:space="0" w:color="auto"/>
              <w:right w:val="single" w:sz="4" w:space="0" w:color="auto"/>
            </w:tcBorders>
            <w:shd w:val="clear" w:color="auto" w:fill="auto"/>
          </w:tcPr>
          <w:p w14:paraId="67C2EE9F" w14:textId="36A1CC73" w:rsidR="00CC6653" w:rsidRDefault="00CC6653" w:rsidP="00666593">
            <w:pPr>
              <w:rPr>
                <w:rFonts w:eastAsia="Times New Roman"/>
                <w:color w:val="000000"/>
                <w:sz w:val="16"/>
                <w:szCs w:val="16"/>
                <w:lang w:eastAsia="en-AU"/>
              </w:rPr>
            </w:pPr>
            <w:r>
              <w:rPr>
                <w:rFonts w:eastAsia="Times New Roman"/>
                <w:b/>
                <w:bCs/>
                <w:color w:val="000000"/>
                <w:sz w:val="16"/>
                <w:szCs w:val="16"/>
                <w:lang w:eastAsia="en-AU"/>
              </w:rPr>
              <w:t>4</w:t>
            </w:r>
            <w:r w:rsidRPr="002B0580">
              <w:rPr>
                <w:rFonts w:eastAsia="Times New Roman"/>
                <w:b/>
                <w:bCs/>
                <w:color w:val="000000"/>
                <w:sz w:val="16"/>
                <w:szCs w:val="16"/>
                <w:lang w:eastAsia="en-AU"/>
              </w:rPr>
              <w:t>.1.</w:t>
            </w:r>
            <w:r>
              <w:rPr>
                <w:rFonts w:eastAsia="Times New Roman"/>
                <w:b/>
                <w:bCs/>
                <w:color w:val="000000"/>
                <w:sz w:val="16"/>
                <w:szCs w:val="16"/>
                <w:lang w:eastAsia="en-AU"/>
              </w:rPr>
              <w:t xml:space="preserve">2 </w:t>
            </w:r>
            <w:r>
              <w:rPr>
                <w:rFonts w:eastAsia="Times New Roman"/>
                <w:bCs/>
                <w:color w:val="000000"/>
                <w:sz w:val="16"/>
                <w:szCs w:val="16"/>
                <w:lang w:eastAsia="en-AU"/>
              </w:rPr>
              <w:t>Number</w:t>
            </w:r>
            <w:r w:rsidR="0015465D">
              <w:rPr>
                <w:rFonts w:eastAsia="Times New Roman"/>
                <w:bCs/>
                <w:color w:val="000000"/>
                <w:sz w:val="16"/>
                <w:szCs w:val="16"/>
                <w:lang w:eastAsia="en-AU"/>
              </w:rPr>
              <w:t xml:space="preserve"> and proportion</w:t>
            </w:r>
            <w:r>
              <w:rPr>
                <w:rFonts w:eastAsia="Times New Roman"/>
                <w:bCs/>
                <w:color w:val="000000"/>
                <w:sz w:val="16"/>
                <w:szCs w:val="16"/>
                <w:lang w:eastAsia="en-AU"/>
              </w:rPr>
              <w:t xml:space="preserve"> </w:t>
            </w:r>
            <w:r w:rsidRPr="00FE71F1">
              <w:rPr>
                <w:rFonts w:eastAsia="Times New Roman"/>
                <w:bCs/>
                <w:color w:val="000000"/>
                <w:sz w:val="16"/>
                <w:szCs w:val="16"/>
                <w:lang w:eastAsia="en-AU"/>
              </w:rPr>
              <w:t>of</w:t>
            </w:r>
            <w:r>
              <w:rPr>
                <w:rFonts w:eastAsia="Times New Roman"/>
                <w:b/>
                <w:bCs/>
                <w:color w:val="000000"/>
                <w:sz w:val="16"/>
                <w:szCs w:val="16"/>
                <w:lang w:eastAsia="en-AU"/>
              </w:rPr>
              <w:t xml:space="preserve"> </w:t>
            </w:r>
            <w:r>
              <w:rPr>
                <w:rFonts w:eastAsia="Times New Roman"/>
                <w:color w:val="000000"/>
                <w:sz w:val="16"/>
                <w:szCs w:val="16"/>
                <w:lang w:eastAsia="en-AU"/>
              </w:rPr>
              <w:t>cases of complaints of</w:t>
            </w:r>
            <w:r w:rsidRPr="002B0580">
              <w:rPr>
                <w:rFonts w:eastAsia="Times New Roman"/>
                <w:color w:val="000000"/>
                <w:sz w:val="16"/>
                <w:szCs w:val="16"/>
                <w:lang w:eastAsia="en-AU"/>
              </w:rPr>
              <w:t xml:space="preserve"> female and male work</w:t>
            </w:r>
            <w:r>
              <w:rPr>
                <w:rFonts w:eastAsia="Times New Roman"/>
                <w:color w:val="000000"/>
                <w:sz w:val="16"/>
                <w:szCs w:val="16"/>
                <w:lang w:eastAsia="en-AU"/>
              </w:rPr>
              <w:t>ers, including migrant workers</w:t>
            </w:r>
            <w:r w:rsidRPr="002B0580">
              <w:rPr>
                <w:rFonts w:eastAsia="Times New Roman"/>
                <w:color w:val="000000"/>
                <w:sz w:val="16"/>
                <w:szCs w:val="16"/>
                <w:lang w:eastAsia="en-AU"/>
              </w:rPr>
              <w:t xml:space="preserve">, </w:t>
            </w:r>
            <w:r>
              <w:rPr>
                <w:rFonts w:eastAsia="Times New Roman"/>
                <w:color w:val="000000"/>
                <w:sz w:val="16"/>
                <w:szCs w:val="16"/>
                <w:lang w:eastAsia="en-AU"/>
              </w:rPr>
              <w:t>that are submitted to grievance mechanisms</w:t>
            </w:r>
            <w:r w:rsidR="0015465D">
              <w:rPr>
                <w:rFonts w:eastAsia="Times New Roman"/>
                <w:color w:val="000000"/>
                <w:sz w:val="16"/>
                <w:szCs w:val="16"/>
                <w:lang w:eastAsia="en-AU"/>
              </w:rPr>
              <w:t xml:space="preserve"> and successfully resolved</w:t>
            </w:r>
            <w:r>
              <w:rPr>
                <w:rFonts w:eastAsia="Times New Roman"/>
                <w:color w:val="000000"/>
                <w:sz w:val="16"/>
                <w:szCs w:val="16"/>
                <w:lang w:eastAsia="en-AU"/>
              </w:rPr>
              <w:t xml:space="preserve"> (disaggregated by sex of complainants)</w:t>
            </w:r>
          </w:p>
          <w:p w14:paraId="3C492F4A" w14:textId="39054FCD" w:rsidR="0015465D" w:rsidRPr="00155798" w:rsidRDefault="0015465D" w:rsidP="00666593">
            <w:pPr>
              <w:rPr>
                <w:rFonts w:eastAsia="Times New Roman"/>
                <w:color w:val="000000"/>
                <w:sz w:val="16"/>
                <w:szCs w:val="16"/>
                <w:lang w:eastAsia="en-AU"/>
              </w:rPr>
            </w:pPr>
          </w:p>
        </w:tc>
        <w:tc>
          <w:tcPr>
            <w:tcW w:w="2430" w:type="dxa"/>
            <w:gridSpan w:val="2"/>
            <w:tcBorders>
              <w:top w:val="nil"/>
              <w:left w:val="nil"/>
              <w:bottom w:val="single" w:sz="4" w:space="0" w:color="auto"/>
              <w:right w:val="single" w:sz="4" w:space="0" w:color="auto"/>
            </w:tcBorders>
            <w:shd w:val="clear" w:color="auto" w:fill="auto"/>
          </w:tcPr>
          <w:p w14:paraId="5EA80871" w14:textId="77777777" w:rsidR="00CC6653" w:rsidRDefault="00CC6653" w:rsidP="00666593">
            <w:pPr>
              <w:rPr>
                <w:rFonts w:eastAsia="Times New Roman"/>
                <w:sz w:val="16"/>
                <w:szCs w:val="16"/>
                <w:lang w:eastAsia="en-AU"/>
              </w:rPr>
            </w:pPr>
            <w:r w:rsidRPr="00065B7B">
              <w:rPr>
                <w:rFonts w:eastAsia="Times New Roman"/>
                <w:sz w:val="16"/>
                <w:szCs w:val="16"/>
                <w:lang w:eastAsia="en-AU"/>
              </w:rPr>
              <w:t>50 cases of collective labour disputes, involving 64,500 workers (approximately 85 percent being women) were referred to the Arbitration Council for settlement (75% of the c</w:t>
            </w:r>
            <w:r>
              <w:rPr>
                <w:rFonts w:eastAsia="Times New Roman"/>
                <w:sz w:val="16"/>
                <w:szCs w:val="16"/>
                <w:lang w:eastAsia="en-AU"/>
              </w:rPr>
              <w:t>ases were successfully resolved</w:t>
            </w:r>
            <w:r w:rsidRPr="00065B7B">
              <w:rPr>
                <w:rFonts w:eastAsia="Times New Roman"/>
                <w:sz w:val="16"/>
                <w:szCs w:val="16"/>
                <w:lang w:eastAsia="en-AU"/>
              </w:rPr>
              <w:t xml:space="preserve">) (2017) </w:t>
            </w:r>
          </w:p>
          <w:p w14:paraId="6F58B9BB" w14:textId="77777777" w:rsidR="00CC6653" w:rsidRPr="00065B7B" w:rsidRDefault="00CC6653" w:rsidP="00666593">
            <w:pPr>
              <w:rPr>
                <w:rFonts w:eastAsia="Times New Roman"/>
                <w:sz w:val="16"/>
                <w:szCs w:val="16"/>
                <w:lang w:eastAsia="en-AU"/>
              </w:rPr>
            </w:pPr>
            <w:r w:rsidRPr="00065B7B">
              <w:rPr>
                <w:rFonts w:eastAsia="Times New Roman"/>
                <w:sz w:val="16"/>
                <w:szCs w:val="16"/>
                <w:lang w:eastAsia="en-AU"/>
              </w:rPr>
              <w:t>490 cases involving 1</w:t>
            </w:r>
            <w:r>
              <w:rPr>
                <w:rFonts w:eastAsia="Times New Roman"/>
                <w:sz w:val="16"/>
                <w:szCs w:val="16"/>
                <w:lang w:eastAsia="en-AU"/>
              </w:rPr>
              <w:t xml:space="preserve">,430 Cambodian migrant workers </w:t>
            </w:r>
            <w:r w:rsidRPr="00065B7B">
              <w:rPr>
                <w:rFonts w:eastAsia="Times New Roman"/>
                <w:sz w:val="16"/>
                <w:szCs w:val="16"/>
                <w:lang w:eastAsia="en-AU"/>
              </w:rPr>
              <w:t>(37%  women)  were referred via the Migrant Worker Resource Centres.</w:t>
            </w:r>
          </w:p>
          <w:p w14:paraId="39DA1D3D" w14:textId="77777777" w:rsidR="00CC6653" w:rsidRPr="002B0580" w:rsidRDefault="00CC6653" w:rsidP="00666593">
            <w:pPr>
              <w:rPr>
                <w:rFonts w:eastAsia="Times New Roman"/>
                <w:color w:val="000000"/>
                <w:sz w:val="16"/>
                <w:szCs w:val="16"/>
                <w:lang w:eastAsia="en-AU"/>
              </w:rPr>
            </w:pPr>
            <w:r w:rsidRPr="00065B7B">
              <w:rPr>
                <w:rFonts w:eastAsia="Times New Roman"/>
                <w:sz w:val="16"/>
                <w:szCs w:val="16"/>
                <w:lang w:eastAsia="en-AU"/>
              </w:rPr>
              <w:t>(50 % of the disputed</w:t>
            </w:r>
            <w:r>
              <w:rPr>
                <w:rFonts w:eastAsia="Times New Roman"/>
                <w:sz w:val="16"/>
                <w:szCs w:val="16"/>
                <w:lang w:eastAsia="en-AU"/>
              </w:rPr>
              <w:t xml:space="preserve"> cases involving migrant workers were successfully resolved)</w:t>
            </w:r>
          </w:p>
        </w:tc>
        <w:tc>
          <w:tcPr>
            <w:tcW w:w="2899" w:type="dxa"/>
            <w:gridSpan w:val="2"/>
            <w:tcBorders>
              <w:top w:val="nil"/>
              <w:left w:val="nil"/>
              <w:bottom w:val="single" w:sz="4" w:space="0" w:color="auto"/>
              <w:right w:val="single" w:sz="4" w:space="0" w:color="auto"/>
            </w:tcBorders>
            <w:shd w:val="clear" w:color="000000" w:fill="FFFFFF"/>
          </w:tcPr>
          <w:p w14:paraId="7FA092FC" w14:textId="77777777" w:rsidR="00CC6653" w:rsidRDefault="00CC6653" w:rsidP="00666593">
            <w:pPr>
              <w:rPr>
                <w:rFonts w:eastAsia="Times New Roman"/>
                <w:sz w:val="16"/>
                <w:szCs w:val="16"/>
                <w:lang w:eastAsia="en-AU"/>
              </w:rPr>
            </w:pPr>
            <w:r>
              <w:rPr>
                <w:rFonts w:eastAsia="Times New Roman"/>
                <w:sz w:val="16"/>
                <w:szCs w:val="16"/>
                <w:lang w:eastAsia="en-AU"/>
              </w:rPr>
              <w:t xml:space="preserve">- Increased number of cases (with a corresponding increased number of workers, increased % of women) that have been referred to the Arbitration Council </w:t>
            </w:r>
          </w:p>
          <w:p w14:paraId="4E33C7FB" w14:textId="77777777" w:rsidR="00CC6653" w:rsidRDefault="00CC6653" w:rsidP="00666593">
            <w:pPr>
              <w:rPr>
                <w:rFonts w:eastAsia="Times New Roman"/>
                <w:sz w:val="16"/>
                <w:szCs w:val="16"/>
                <w:lang w:eastAsia="en-AU"/>
              </w:rPr>
            </w:pPr>
            <w:r>
              <w:rPr>
                <w:rFonts w:eastAsia="Times New Roman"/>
                <w:sz w:val="16"/>
                <w:szCs w:val="16"/>
                <w:lang w:eastAsia="en-AU"/>
              </w:rPr>
              <w:t>(increased % of the cases successfully resolved by 2023)</w:t>
            </w:r>
          </w:p>
          <w:p w14:paraId="338BBA88" w14:textId="77777777" w:rsidR="00CC6653" w:rsidRDefault="00CC6653" w:rsidP="00666593">
            <w:pPr>
              <w:pStyle w:val="ListParagraph"/>
              <w:ind w:left="0"/>
              <w:rPr>
                <w:rFonts w:eastAsia="Times New Roman"/>
                <w:sz w:val="16"/>
                <w:szCs w:val="16"/>
                <w:lang w:eastAsia="en-AU"/>
              </w:rPr>
            </w:pPr>
            <w:r>
              <w:rPr>
                <w:rFonts w:eastAsia="Times New Roman"/>
                <w:sz w:val="16"/>
                <w:szCs w:val="16"/>
                <w:lang w:eastAsia="en-AU"/>
              </w:rPr>
              <w:t>- Increased number of cases (with a corresponding increased number of Migrant Workers (increased % of women) that have received referral via Migrant Worker Resource Centres)</w:t>
            </w:r>
          </w:p>
          <w:p w14:paraId="127FBECA" w14:textId="77777777" w:rsidR="00CC6653" w:rsidRDefault="00CC6653" w:rsidP="00666593">
            <w:pPr>
              <w:pStyle w:val="ListParagraph"/>
              <w:ind w:left="0"/>
              <w:rPr>
                <w:rFonts w:eastAsia="Times New Roman"/>
                <w:sz w:val="16"/>
                <w:szCs w:val="16"/>
                <w:lang w:eastAsia="en-AU"/>
              </w:rPr>
            </w:pPr>
            <w:r>
              <w:rPr>
                <w:rFonts w:eastAsia="Times New Roman"/>
                <w:sz w:val="16"/>
                <w:szCs w:val="16"/>
                <w:lang w:eastAsia="en-AU"/>
              </w:rPr>
              <w:t>(75 % of the disputed cases involving migrant workers successfully resolved)</w:t>
            </w:r>
          </w:p>
          <w:p w14:paraId="49C6F485" w14:textId="77777777" w:rsidR="00CC6653" w:rsidRPr="000640F3" w:rsidRDefault="00CC6653" w:rsidP="00666593">
            <w:pPr>
              <w:rPr>
                <w:rFonts w:eastAsia="Times New Roman"/>
                <w:color w:val="000000"/>
                <w:sz w:val="16"/>
                <w:szCs w:val="16"/>
                <w:lang w:eastAsia="en-AU"/>
              </w:rPr>
            </w:pPr>
          </w:p>
        </w:tc>
        <w:tc>
          <w:tcPr>
            <w:tcW w:w="2398" w:type="dxa"/>
            <w:gridSpan w:val="2"/>
            <w:tcBorders>
              <w:top w:val="nil"/>
              <w:left w:val="nil"/>
              <w:bottom w:val="single" w:sz="4" w:space="0" w:color="auto"/>
              <w:right w:val="single" w:sz="4" w:space="0" w:color="auto"/>
            </w:tcBorders>
            <w:shd w:val="clear" w:color="auto" w:fill="auto"/>
          </w:tcPr>
          <w:p w14:paraId="709F6170" w14:textId="77777777" w:rsidR="00CC6653" w:rsidRPr="002B0580" w:rsidRDefault="00CC6653" w:rsidP="00666593">
            <w:pPr>
              <w:rPr>
                <w:rFonts w:eastAsia="Times New Roman"/>
                <w:color w:val="000000"/>
                <w:sz w:val="16"/>
                <w:szCs w:val="16"/>
                <w:lang w:eastAsia="en-AU"/>
              </w:rPr>
            </w:pPr>
            <w:r w:rsidRPr="002B0580">
              <w:rPr>
                <w:rFonts w:eastAsia="Times New Roman"/>
                <w:color w:val="000000"/>
                <w:sz w:val="16"/>
                <w:szCs w:val="16"/>
                <w:lang w:eastAsia="en-AU"/>
              </w:rPr>
              <w:t>Arbitration Council</w:t>
            </w:r>
          </w:p>
          <w:p w14:paraId="2D69FEB3" w14:textId="77777777" w:rsidR="00CC6653" w:rsidRDefault="00CC6653" w:rsidP="00666593">
            <w:pPr>
              <w:rPr>
                <w:rFonts w:eastAsia="Times New Roman"/>
                <w:color w:val="000000"/>
                <w:sz w:val="16"/>
                <w:szCs w:val="16"/>
                <w:lang w:eastAsia="en-AU"/>
              </w:rPr>
            </w:pPr>
            <w:r w:rsidRPr="002B0580">
              <w:rPr>
                <w:rFonts w:eastAsia="Times New Roman"/>
                <w:color w:val="000000"/>
                <w:sz w:val="16"/>
                <w:szCs w:val="16"/>
                <w:lang w:eastAsia="en-AU"/>
              </w:rPr>
              <w:t xml:space="preserve">Migrant Worker </w:t>
            </w:r>
            <w:r>
              <w:rPr>
                <w:rFonts w:eastAsia="Times New Roman"/>
                <w:color w:val="000000"/>
                <w:sz w:val="16"/>
                <w:szCs w:val="16"/>
                <w:lang w:eastAsia="en-AU"/>
              </w:rPr>
              <w:t>Resource Cent</w:t>
            </w:r>
            <w:r w:rsidRPr="002B0580">
              <w:rPr>
                <w:rFonts w:eastAsia="Times New Roman"/>
                <w:color w:val="000000"/>
                <w:sz w:val="16"/>
                <w:szCs w:val="16"/>
                <w:lang w:eastAsia="en-AU"/>
              </w:rPr>
              <w:t>r</w:t>
            </w:r>
            <w:r>
              <w:rPr>
                <w:rFonts w:eastAsia="Times New Roman"/>
                <w:color w:val="000000"/>
                <w:sz w:val="16"/>
                <w:szCs w:val="16"/>
                <w:lang w:eastAsia="en-AU"/>
              </w:rPr>
              <w:t>e</w:t>
            </w:r>
            <w:r w:rsidRPr="002B0580">
              <w:rPr>
                <w:rFonts w:eastAsia="Times New Roman"/>
                <w:color w:val="000000"/>
                <w:sz w:val="16"/>
                <w:szCs w:val="16"/>
                <w:lang w:eastAsia="en-AU"/>
              </w:rPr>
              <w:t xml:space="preserve"> (MRC)</w:t>
            </w:r>
            <w:r>
              <w:rPr>
                <w:rFonts w:eastAsia="Times New Roman"/>
                <w:color w:val="000000"/>
                <w:sz w:val="16"/>
                <w:szCs w:val="16"/>
                <w:lang w:eastAsia="en-AU"/>
              </w:rPr>
              <w:t xml:space="preserve"> 2017</w:t>
            </w:r>
          </w:p>
          <w:p w14:paraId="565CD9FD" w14:textId="77777777" w:rsidR="00CC6653" w:rsidRPr="002B0580" w:rsidRDefault="00CC6653" w:rsidP="00666593">
            <w:pPr>
              <w:rPr>
                <w:rFonts w:eastAsia="Times New Roman"/>
                <w:color w:val="000000"/>
                <w:sz w:val="16"/>
                <w:szCs w:val="16"/>
                <w:lang w:eastAsia="en-AU"/>
              </w:rPr>
            </w:pPr>
            <w:r>
              <w:rPr>
                <w:rFonts w:eastAsia="Times New Roman"/>
                <w:color w:val="000000"/>
                <w:sz w:val="16"/>
                <w:szCs w:val="16"/>
                <w:lang w:eastAsia="en-AU"/>
              </w:rPr>
              <w:t>Annual report of MOLVT database of labour disputes</w:t>
            </w:r>
          </w:p>
          <w:p w14:paraId="4323AB42" w14:textId="77777777" w:rsidR="00CC6653" w:rsidRPr="002B0580" w:rsidRDefault="00CC6653" w:rsidP="00666593">
            <w:pPr>
              <w:rPr>
                <w:rFonts w:eastAsia="Times New Roman"/>
                <w:color w:val="000000"/>
                <w:sz w:val="16"/>
                <w:szCs w:val="16"/>
                <w:lang w:eastAsia="en-AU"/>
              </w:rPr>
            </w:pPr>
          </w:p>
        </w:tc>
        <w:tc>
          <w:tcPr>
            <w:tcW w:w="1420" w:type="dxa"/>
            <w:tcBorders>
              <w:top w:val="nil"/>
              <w:left w:val="nil"/>
              <w:bottom w:val="single" w:sz="4" w:space="0" w:color="auto"/>
              <w:right w:val="single" w:sz="4" w:space="0" w:color="auto"/>
            </w:tcBorders>
            <w:shd w:val="clear" w:color="auto" w:fill="auto"/>
          </w:tcPr>
          <w:p w14:paraId="4A6DCF7A" w14:textId="77777777" w:rsidR="00CC6653" w:rsidRPr="006718D0" w:rsidRDefault="00CC6653" w:rsidP="00666593">
            <w:pPr>
              <w:rPr>
                <w:rFonts w:eastAsia="Times New Roman"/>
                <w:bCs/>
                <w:color w:val="000000"/>
                <w:sz w:val="16"/>
                <w:szCs w:val="16"/>
                <w:lang w:eastAsia="en-AU"/>
              </w:rPr>
            </w:pPr>
            <w:r w:rsidRPr="006718D0">
              <w:rPr>
                <w:rFonts w:eastAsia="Times New Roman"/>
                <w:bCs/>
                <w:color w:val="000000"/>
                <w:sz w:val="16"/>
                <w:szCs w:val="16"/>
                <w:lang w:eastAsia="en-AU"/>
              </w:rPr>
              <w:t>Lead Agency</w:t>
            </w:r>
          </w:p>
          <w:p w14:paraId="71BD669D" w14:textId="77777777" w:rsidR="00CC6653" w:rsidRPr="002B0580" w:rsidRDefault="00CC6653" w:rsidP="00666593">
            <w:pPr>
              <w:rPr>
                <w:rFonts w:eastAsia="Times New Roman"/>
                <w:b/>
                <w:bCs/>
                <w:color w:val="000000"/>
                <w:sz w:val="16"/>
                <w:szCs w:val="16"/>
                <w:lang w:eastAsia="en-AU"/>
              </w:rPr>
            </w:pPr>
            <w:r w:rsidRPr="006718D0">
              <w:rPr>
                <w:rFonts w:eastAsia="Times New Roman"/>
                <w:bCs/>
                <w:color w:val="000000"/>
                <w:sz w:val="16"/>
                <w:szCs w:val="16"/>
                <w:lang w:eastAsia="en-AU"/>
              </w:rPr>
              <w:t>ILO</w:t>
            </w:r>
          </w:p>
        </w:tc>
      </w:tr>
      <w:tr w:rsidR="00CC6653" w:rsidRPr="002B0580" w14:paraId="7D32919C" w14:textId="77777777" w:rsidTr="00A20C72">
        <w:trPr>
          <w:gridAfter w:val="1"/>
          <w:wAfter w:w="204" w:type="dxa"/>
          <w:trHeight w:val="3788"/>
        </w:trPr>
        <w:tc>
          <w:tcPr>
            <w:tcW w:w="33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6B1D5D" w14:textId="77777777" w:rsidR="00CC6653" w:rsidRPr="002B0580" w:rsidRDefault="00CC6653" w:rsidP="00666593">
            <w:pPr>
              <w:rPr>
                <w:rFonts w:eastAsia="Times New Roman"/>
                <w:b/>
                <w:bCs/>
                <w:i/>
                <w:iCs/>
                <w:sz w:val="16"/>
                <w:szCs w:val="16"/>
                <w:u w:val="single"/>
                <w:lang w:eastAsia="en-AU"/>
              </w:rPr>
            </w:pPr>
            <w:r>
              <w:rPr>
                <w:rFonts w:eastAsia="Times New Roman"/>
                <w:b/>
                <w:bCs/>
                <w:i/>
                <w:iCs/>
                <w:sz w:val="16"/>
                <w:szCs w:val="16"/>
                <w:u w:val="single"/>
                <w:lang w:eastAsia="en-AU"/>
              </w:rPr>
              <w:t>Intermediate Outcome 4</w:t>
            </w:r>
            <w:r w:rsidRPr="002B0580">
              <w:rPr>
                <w:rFonts w:eastAsia="Times New Roman"/>
                <w:b/>
                <w:bCs/>
                <w:i/>
                <w:iCs/>
                <w:sz w:val="16"/>
                <w:szCs w:val="16"/>
                <w:u w:val="single"/>
                <w:lang w:eastAsia="en-AU"/>
              </w:rPr>
              <w:t>.2</w:t>
            </w:r>
          </w:p>
          <w:p w14:paraId="1352649C" w14:textId="77777777" w:rsidR="00CC6653" w:rsidRPr="002B0580" w:rsidRDefault="00CC6653" w:rsidP="00666593">
            <w:pPr>
              <w:rPr>
                <w:sz w:val="16"/>
                <w:szCs w:val="16"/>
              </w:rPr>
            </w:pPr>
            <w:r w:rsidRPr="002B0580">
              <w:rPr>
                <w:sz w:val="16"/>
                <w:szCs w:val="16"/>
              </w:rPr>
              <w:t>Public institutions</w:t>
            </w:r>
            <w:r w:rsidRPr="00CA6921">
              <w:rPr>
                <w:sz w:val="16"/>
                <w:szCs w:val="16"/>
              </w:rPr>
              <w:t>, at national and sub-national levels,</w:t>
            </w:r>
            <w:r w:rsidRPr="002B0580">
              <w:rPr>
                <w:sz w:val="16"/>
                <w:szCs w:val="16"/>
              </w:rPr>
              <w:t xml:space="preserve"> including an independent judiciary, effectively function in a </w:t>
            </w:r>
            <w:r w:rsidRPr="00CA6921">
              <w:rPr>
                <w:sz w:val="16"/>
                <w:szCs w:val="16"/>
              </w:rPr>
              <w:t>more</w:t>
            </w:r>
            <w:r w:rsidRPr="002B0580">
              <w:rPr>
                <w:sz w:val="16"/>
                <w:szCs w:val="16"/>
              </w:rPr>
              <w:t xml:space="preserve"> transparent, accessible, responsive and gender-sensitive manner. </w:t>
            </w:r>
          </w:p>
          <w:p w14:paraId="799B79ED" w14:textId="77777777" w:rsidR="00BD450E" w:rsidRDefault="00BD450E" w:rsidP="00666593">
            <w:pPr>
              <w:rPr>
                <w:rFonts w:eastAsia="Times New Roman"/>
                <w:b/>
                <w:bCs/>
                <w:i/>
                <w:iCs/>
                <w:sz w:val="16"/>
                <w:szCs w:val="16"/>
                <w:lang w:eastAsia="en-AU"/>
              </w:rPr>
            </w:pPr>
          </w:p>
          <w:p w14:paraId="5AEA76C2" w14:textId="6590A875" w:rsidR="00CC6653" w:rsidRPr="002B0580" w:rsidRDefault="00CC6653" w:rsidP="00666593">
            <w:pPr>
              <w:rPr>
                <w:b/>
                <w:bCs/>
                <w:i/>
                <w:iCs/>
                <w:sz w:val="16"/>
                <w:szCs w:val="16"/>
                <w:lang w:eastAsia="en-AU"/>
              </w:rPr>
            </w:pPr>
            <w:r w:rsidRPr="002B0580">
              <w:rPr>
                <w:rFonts w:eastAsia="Times New Roman"/>
                <w:b/>
                <w:bCs/>
                <w:i/>
                <w:iCs/>
                <w:sz w:val="16"/>
                <w:szCs w:val="16"/>
                <w:lang w:eastAsia="en-AU"/>
              </w:rPr>
              <w:t>Relevant CSDG targets and/or indicators:</w:t>
            </w:r>
          </w:p>
          <w:p w14:paraId="6FDAD241" w14:textId="77777777" w:rsidR="00CC6653" w:rsidRDefault="00CC6653" w:rsidP="00666593">
            <w:pPr>
              <w:rPr>
                <w:rFonts w:eastAsia="Times New Roman"/>
                <w:b/>
                <w:bCs/>
                <w:i/>
                <w:iCs/>
                <w:sz w:val="16"/>
                <w:szCs w:val="16"/>
                <w:u w:val="single"/>
                <w:lang w:eastAsia="en-AU"/>
              </w:rPr>
            </w:pPr>
            <w:r w:rsidRPr="002B0580">
              <w:rPr>
                <w:rFonts w:eastAsia="Times New Roman"/>
                <w:color w:val="000000"/>
                <w:sz w:val="16"/>
                <w:szCs w:val="16"/>
                <w:lang w:eastAsia="en-AU"/>
              </w:rPr>
              <w:t>Proportion of people who believe that decision-making is inclusive and responsive by sex, age, disability and population group (SDG indicator 16.17.2)</w:t>
            </w:r>
            <w:r w:rsidRPr="002B0580">
              <w:rPr>
                <w:rFonts w:eastAsia="Times New Roman"/>
                <w:b/>
                <w:bCs/>
                <w:i/>
                <w:iCs/>
                <w:sz w:val="16"/>
                <w:szCs w:val="16"/>
                <w:u w:val="single"/>
                <w:lang w:eastAsia="en-AU"/>
              </w:rPr>
              <w:br/>
            </w:r>
          </w:p>
          <w:p w14:paraId="38C10964" w14:textId="463303FC" w:rsidR="00CC6653" w:rsidRPr="00B06043" w:rsidRDefault="00CC6653" w:rsidP="00666593">
            <w:pPr>
              <w:rPr>
                <w:rFonts w:eastAsia="Times New Roman"/>
                <w:b/>
                <w:bCs/>
                <w:i/>
                <w:iCs/>
                <w:sz w:val="16"/>
                <w:szCs w:val="16"/>
                <w:u w:val="single"/>
                <w:lang w:eastAsia="en-AU"/>
              </w:rPr>
            </w:pPr>
            <w:r w:rsidRPr="002B0580">
              <w:rPr>
                <w:rFonts w:eastAsia="Times New Roman"/>
                <w:color w:val="000000"/>
                <w:sz w:val="16"/>
                <w:szCs w:val="16"/>
                <w:lang w:eastAsia="en-AU"/>
              </w:rPr>
              <w:t>Proportion of people satisfied with their last experience of public services (SDG indicator 16.6.2)</w:t>
            </w:r>
            <w:r w:rsidR="00BD450E">
              <w:rPr>
                <w:rFonts w:eastAsia="Times New Roman"/>
                <w:color w:val="000000"/>
                <w:sz w:val="16"/>
                <w:szCs w:val="16"/>
                <w:lang w:eastAsia="en-AU"/>
              </w:rPr>
              <w:t xml:space="preserve"> (</w:t>
            </w:r>
            <w:r w:rsidR="00BD450E">
              <w:rPr>
                <w:rFonts w:eastAsia="Times New Roman"/>
                <w:i/>
                <w:color w:val="000000"/>
                <w:sz w:val="16"/>
                <w:szCs w:val="16"/>
                <w:lang w:eastAsia="en-AU"/>
              </w:rPr>
              <w:t>disaggregated by</w:t>
            </w:r>
            <w:r w:rsidR="00BD450E" w:rsidRPr="002B0580">
              <w:rPr>
                <w:rFonts w:eastAsia="Times New Roman"/>
                <w:i/>
                <w:color w:val="000000"/>
                <w:sz w:val="16"/>
                <w:szCs w:val="16"/>
                <w:lang w:eastAsia="en-AU"/>
              </w:rPr>
              <w:t xml:space="preserve"> sex, age, disability and populati</w:t>
            </w:r>
            <w:r w:rsidR="00BD450E">
              <w:rPr>
                <w:rFonts w:eastAsia="Times New Roman"/>
                <w:i/>
                <w:color w:val="000000"/>
                <w:sz w:val="16"/>
                <w:szCs w:val="16"/>
                <w:lang w:eastAsia="en-AU"/>
              </w:rPr>
              <w:t>on group)</w:t>
            </w:r>
          </w:p>
          <w:p w14:paraId="60920BE1" w14:textId="77507B21" w:rsidR="00CC6653" w:rsidRPr="002B0580" w:rsidRDefault="00CC6653" w:rsidP="00666593">
            <w:pPr>
              <w:rPr>
                <w:rFonts w:eastAsia="Times New Roman"/>
                <w:b/>
                <w:bCs/>
                <w:i/>
                <w:iCs/>
                <w:sz w:val="16"/>
                <w:szCs w:val="16"/>
                <w:u w:val="single"/>
                <w:lang w:eastAsia="en-AU"/>
              </w:rPr>
            </w:pPr>
          </w:p>
        </w:tc>
        <w:tc>
          <w:tcPr>
            <w:tcW w:w="2880" w:type="dxa"/>
            <w:tcBorders>
              <w:top w:val="single" w:sz="4" w:space="0" w:color="auto"/>
              <w:left w:val="nil"/>
              <w:bottom w:val="single" w:sz="4" w:space="0" w:color="auto"/>
              <w:right w:val="single" w:sz="4" w:space="0" w:color="auto"/>
            </w:tcBorders>
            <w:shd w:val="clear" w:color="auto" w:fill="auto"/>
            <w:hideMark/>
          </w:tcPr>
          <w:p w14:paraId="5DDEACAD" w14:textId="77777777" w:rsidR="00CC6653" w:rsidRPr="002B0580" w:rsidRDefault="00CC6653" w:rsidP="00666593">
            <w:pPr>
              <w:rPr>
                <w:rFonts w:eastAsia="Times New Roman"/>
                <w:color w:val="000000"/>
                <w:sz w:val="16"/>
                <w:szCs w:val="16"/>
                <w:lang w:eastAsia="en-AU"/>
              </w:rPr>
            </w:pPr>
            <w:r>
              <w:rPr>
                <w:rFonts w:eastAsia="Times New Roman"/>
                <w:b/>
                <w:bCs/>
                <w:color w:val="000000"/>
                <w:sz w:val="16"/>
                <w:szCs w:val="16"/>
                <w:lang w:eastAsia="en-AU"/>
              </w:rPr>
              <w:t>4</w:t>
            </w:r>
            <w:r w:rsidRPr="002B0580">
              <w:rPr>
                <w:rFonts w:eastAsia="Times New Roman"/>
                <w:b/>
                <w:bCs/>
                <w:color w:val="000000"/>
                <w:sz w:val="16"/>
                <w:szCs w:val="16"/>
                <w:lang w:eastAsia="en-AU"/>
              </w:rPr>
              <w:t>.2.1:</w:t>
            </w:r>
            <w:r w:rsidRPr="002B0580">
              <w:rPr>
                <w:rFonts w:eastAsia="Times New Roman"/>
                <w:color w:val="000000"/>
                <w:sz w:val="16"/>
                <w:szCs w:val="16"/>
                <w:lang w:eastAsia="en-AU"/>
              </w:rPr>
              <w:t xml:space="preserve">  </w:t>
            </w:r>
            <w:r>
              <w:rPr>
                <w:rFonts w:eastAsia="Times New Roman"/>
                <w:color w:val="000000"/>
                <w:sz w:val="16"/>
                <w:szCs w:val="16"/>
                <w:lang w:eastAsia="en-AU"/>
              </w:rPr>
              <w:t>Public mechanisms of justice, health and labour sectors at national and sub-national levels that have introduced improvement measures for services that are transparent, accessible, responsive and gender- sensitive</w:t>
            </w:r>
          </w:p>
          <w:p w14:paraId="42933EF1" w14:textId="77777777" w:rsidR="00CC6653" w:rsidRDefault="00CC6653" w:rsidP="00666593">
            <w:pPr>
              <w:rPr>
                <w:rFonts w:eastAsia="Times New Roman"/>
                <w:color w:val="000000"/>
                <w:sz w:val="16"/>
                <w:szCs w:val="16"/>
                <w:lang w:eastAsia="en-AU"/>
              </w:rPr>
            </w:pPr>
          </w:p>
          <w:p w14:paraId="25E27214" w14:textId="77777777" w:rsidR="00CC6653" w:rsidRPr="002B0580" w:rsidRDefault="00CC6653" w:rsidP="00666593">
            <w:pPr>
              <w:rPr>
                <w:rFonts w:eastAsia="Times New Roman"/>
                <w:color w:val="000000"/>
                <w:sz w:val="16"/>
                <w:szCs w:val="16"/>
                <w:lang w:eastAsia="en-AU"/>
              </w:rPr>
            </w:pPr>
          </w:p>
          <w:p w14:paraId="7B3F2A86" w14:textId="77777777" w:rsidR="00CC6653" w:rsidRPr="002B0580" w:rsidRDefault="00CC6653" w:rsidP="00666593">
            <w:pPr>
              <w:rPr>
                <w:rFonts w:eastAsia="Times New Roman"/>
                <w:color w:val="000000"/>
                <w:sz w:val="16"/>
                <w:szCs w:val="16"/>
                <w:lang w:eastAsia="en-AU"/>
              </w:rPr>
            </w:pPr>
          </w:p>
        </w:tc>
        <w:tc>
          <w:tcPr>
            <w:tcW w:w="2430" w:type="dxa"/>
            <w:gridSpan w:val="2"/>
            <w:tcBorders>
              <w:top w:val="single" w:sz="4" w:space="0" w:color="auto"/>
              <w:left w:val="nil"/>
              <w:bottom w:val="single" w:sz="4" w:space="0" w:color="auto"/>
              <w:right w:val="single" w:sz="4" w:space="0" w:color="auto"/>
            </w:tcBorders>
            <w:shd w:val="clear" w:color="auto" w:fill="auto"/>
            <w:hideMark/>
          </w:tcPr>
          <w:p w14:paraId="0A52D77F"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PCP (Prison Court Police) meetings are not regularly convened</w:t>
            </w:r>
          </w:p>
          <w:p w14:paraId="2721D018" w14:textId="77777777" w:rsidR="00CC6653" w:rsidRDefault="00CC6653" w:rsidP="00666593">
            <w:pPr>
              <w:rPr>
                <w:rFonts w:eastAsia="Times New Roman"/>
                <w:color w:val="000000"/>
                <w:sz w:val="16"/>
                <w:szCs w:val="16"/>
                <w:lang w:eastAsia="en-AU"/>
              </w:rPr>
            </w:pPr>
          </w:p>
          <w:p w14:paraId="573901F5"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Operational child protection mechanisms do not exist at District level</w:t>
            </w:r>
          </w:p>
          <w:p w14:paraId="410CFAA8" w14:textId="77777777" w:rsidR="00CC6653" w:rsidRDefault="00CC6653" w:rsidP="00666593">
            <w:pPr>
              <w:rPr>
                <w:rFonts w:eastAsia="Times New Roman"/>
                <w:color w:val="000000"/>
                <w:sz w:val="16"/>
                <w:szCs w:val="16"/>
                <w:lang w:eastAsia="en-AU"/>
              </w:rPr>
            </w:pPr>
          </w:p>
          <w:p w14:paraId="29F8D307" w14:textId="77777777" w:rsidR="00CC6653" w:rsidRDefault="00CC6653" w:rsidP="00666593">
            <w:pPr>
              <w:rPr>
                <w:rFonts w:eastAsia="Times New Roman"/>
                <w:color w:val="000000"/>
                <w:sz w:val="16"/>
                <w:szCs w:val="16"/>
                <w:lang w:eastAsia="en-AU"/>
              </w:rPr>
            </w:pPr>
            <w:r w:rsidRPr="00604E6C">
              <w:rPr>
                <w:rFonts w:eastAsia="Times New Roman"/>
                <w:color w:val="000000"/>
                <w:sz w:val="16"/>
                <w:szCs w:val="16"/>
                <w:lang w:eastAsia="en-AU"/>
              </w:rPr>
              <w:t>5 Migrant Worker Resource Centres for promoting safe and regular labour migration are established</w:t>
            </w:r>
          </w:p>
          <w:p w14:paraId="49C47EC5"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w:t>
            </w:r>
          </w:p>
          <w:p w14:paraId="1240337F"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Referral mechanisms for GBV exist in 7 provinces</w:t>
            </w:r>
          </w:p>
          <w:p w14:paraId="44044024" w14:textId="77777777" w:rsidR="00CC6653" w:rsidRDefault="00CC6653" w:rsidP="00666593">
            <w:pPr>
              <w:rPr>
                <w:rFonts w:eastAsia="Times New Roman"/>
                <w:color w:val="000000"/>
                <w:sz w:val="16"/>
                <w:szCs w:val="16"/>
                <w:lang w:eastAsia="en-AU"/>
              </w:rPr>
            </w:pPr>
          </w:p>
          <w:p w14:paraId="721D76F9"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Draft </w:t>
            </w:r>
            <w:r w:rsidRPr="00D20FBC">
              <w:rPr>
                <w:rFonts w:eastAsia="Times New Roman"/>
                <w:color w:val="000000"/>
                <w:sz w:val="16"/>
                <w:szCs w:val="16"/>
                <w:lang w:eastAsia="en-AU"/>
              </w:rPr>
              <w:t>Nati</w:t>
            </w:r>
            <w:r>
              <w:rPr>
                <w:rFonts w:eastAsia="Times New Roman"/>
                <w:color w:val="000000"/>
                <w:sz w:val="16"/>
                <w:szCs w:val="16"/>
                <w:lang w:eastAsia="en-AU"/>
              </w:rPr>
              <w:t>onal Standards on Accessibility exist</w:t>
            </w:r>
          </w:p>
          <w:p w14:paraId="6F6A1CC0" w14:textId="77777777" w:rsidR="00CC6653" w:rsidRDefault="00CC6653" w:rsidP="00666593">
            <w:pPr>
              <w:rPr>
                <w:rFonts w:eastAsia="Times New Roman"/>
                <w:color w:val="000000"/>
                <w:sz w:val="16"/>
                <w:szCs w:val="16"/>
                <w:lang w:eastAsia="en-AU"/>
              </w:rPr>
            </w:pPr>
          </w:p>
          <w:p w14:paraId="54DDD9F9" w14:textId="77777777" w:rsidR="00CC6653" w:rsidRDefault="00CC6653" w:rsidP="00666593">
            <w:pPr>
              <w:rPr>
                <w:rFonts w:eastAsia="Times New Roman"/>
                <w:color w:val="000000"/>
                <w:sz w:val="16"/>
                <w:szCs w:val="16"/>
                <w:lang w:eastAsia="en-AU"/>
              </w:rPr>
            </w:pPr>
          </w:p>
          <w:p w14:paraId="5E0018C5" w14:textId="77777777" w:rsidR="00CC6653" w:rsidRDefault="00CC6653" w:rsidP="00666593">
            <w:pPr>
              <w:rPr>
                <w:rFonts w:eastAsia="Times New Roman"/>
                <w:color w:val="000000"/>
                <w:sz w:val="16"/>
                <w:szCs w:val="16"/>
                <w:lang w:eastAsia="en-AU"/>
              </w:rPr>
            </w:pPr>
          </w:p>
          <w:p w14:paraId="44C32C4F" w14:textId="77777777" w:rsidR="00CC6653" w:rsidRDefault="00CC6653" w:rsidP="00666593">
            <w:pPr>
              <w:rPr>
                <w:rFonts w:eastAsia="Times New Roman"/>
                <w:color w:val="000000"/>
                <w:sz w:val="16"/>
                <w:szCs w:val="16"/>
                <w:lang w:eastAsia="en-AU"/>
              </w:rPr>
            </w:pPr>
          </w:p>
          <w:p w14:paraId="0E87BE60" w14:textId="77777777" w:rsidR="00CC6653" w:rsidRDefault="00CC6653" w:rsidP="00666593">
            <w:pPr>
              <w:rPr>
                <w:rFonts w:eastAsia="Times New Roman"/>
                <w:color w:val="000000"/>
                <w:sz w:val="16"/>
                <w:szCs w:val="16"/>
                <w:lang w:eastAsia="en-AU"/>
              </w:rPr>
            </w:pPr>
          </w:p>
          <w:p w14:paraId="089F1D07" w14:textId="77777777" w:rsidR="00CC6653" w:rsidRPr="002B0580" w:rsidRDefault="00CC6653" w:rsidP="00666593">
            <w:pPr>
              <w:rPr>
                <w:rFonts w:eastAsia="Times New Roman"/>
                <w:color w:val="000000"/>
                <w:sz w:val="16"/>
                <w:szCs w:val="16"/>
                <w:lang w:eastAsia="en-AU"/>
              </w:rPr>
            </w:pPr>
            <w:r w:rsidRPr="00C34B16">
              <w:rPr>
                <w:rFonts w:eastAsia="Times New Roman"/>
                <w:b/>
                <w:bCs/>
                <w:color w:val="000000"/>
                <w:sz w:val="16"/>
                <w:szCs w:val="16"/>
                <w:lang w:eastAsia="en-AU"/>
              </w:rPr>
              <w:t>Pricing</w:t>
            </w:r>
            <w:r>
              <w:rPr>
                <w:rFonts w:eastAsia="Times New Roman"/>
                <w:color w:val="000000"/>
                <w:sz w:val="16"/>
                <w:szCs w:val="16"/>
                <w:lang w:eastAsia="en-AU"/>
              </w:rPr>
              <w:t xml:space="preserve"> for public services not comprehensively displayed across sectors.</w:t>
            </w:r>
            <w:r>
              <w:rPr>
                <w:rStyle w:val="FootnoteReference"/>
                <w:rFonts w:eastAsia="Times New Roman"/>
                <w:color w:val="000000"/>
                <w:sz w:val="16"/>
                <w:szCs w:val="16"/>
                <w:lang w:eastAsia="en-AU"/>
              </w:rPr>
              <w:footnoteReference w:id="11"/>
            </w:r>
          </w:p>
          <w:p w14:paraId="5B295934" w14:textId="77777777" w:rsidR="00CC6653" w:rsidRDefault="00CC6653" w:rsidP="00666593">
            <w:pPr>
              <w:rPr>
                <w:rFonts w:eastAsia="Times New Roman"/>
                <w:color w:val="000000"/>
                <w:sz w:val="16"/>
                <w:szCs w:val="16"/>
                <w:lang w:eastAsia="en-AU"/>
              </w:rPr>
            </w:pPr>
          </w:p>
          <w:p w14:paraId="5C4FFA8D" w14:textId="77777777" w:rsidR="00CC6653" w:rsidRDefault="00CC6653" w:rsidP="00666593">
            <w:pPr>
              <w:rPr>
                <w:rFonts w:eastAsia="Times New Roman"/>
                <w:color w:val="000000"/>
                <w:sz w:val="16"/>
                <w:szCs w:val="16"/>
                <w:lang w:eastAsia="en-AU"/>
              </w:rPr>
            </w:pPr>
            <w:r w:rsidRPr="002B0580">
              <w:rPr>
                <w:rFonts w:eastAsia="Times New Roman"/>
                <w:color w:val="000000"/>
                <w:sz w:val="16"/>
                <w:szCs w:val="16"/>
                <w:lang w:eastAsia="en-AU"/>
              </w:rPr>
              <w:t xml:space="preserve">No </w:t>
            </w:r>
            <w:r>
              <w:rPr>
                <w:rFonts w:eastAsia="Times New Roman"/>
                <w:color w:val="000000"/>
                <w:sz w:val="16"/>
                <w:szCs w:val="16"/>
                <w:lang w:eastAsia="en-AU"/>
              </w:rPr>
              <w:t xml:space="preserve">national </w:t>
            </w:r>
            <w:r w:rsidRPr="002B0580">
              <w:rPr>
                <w:rFonts w:eastAsia="Times New Roman"/>
                <w:color w:val="000000"/>
                <w:sz w:val="16"/>
                <w:szCs w:val="16"/>
                <w:lang w:eastAsia="en-AU"/>
              </w:rPr>
              <w:t xml:space="preserve">policy </w:t>
            </w:r>
            <w:r w:rsidRPr="00C34B16">
              <w:rPr>
                <w:rFonts w:eastAsia="Times New Roman"/>
                <w:b/>
                <w:bCs/>
                <w:color w:val="000000"/>
                <w:sz w:val="16"/>
                <w:szCs w:val="16"/>
                <w:lang w:eastAsia="en-AU"/>
              </w:rPr>
              <w:t xml:space="preserve">for legal aid </w:t>
            </w:r>
            <w:r>
              <w:rPr>
                <w:rFonts w:eastAsia="Times New Roman"/>
                <w:color w:val="000000"/>
                <w:sz w:val="16"/>
                <w:szCs w:val="16"/>
                <w:lang w:eastAsia="en-AU"/>
              </w:rPr>
              <w:t>exists.</w:t>
            </w:r>
            <w:r>
              <w:rPr>
                <w:rStyle w:val="FootnoteReference"/>
                <w:rFonts w:eastAsia="Times New Roman"/>
                <w:color w:val="000000"/>
                <w:sz w:val="16"/>
                <w:szCs w:val="16"/>
                <w:lang w:eastAsia="en-AU"/>
              </w:rPr>
              <w:footnoteReference w:id="12"/>
            </w:r>
            <w:r>
              <w:rPr>
                <w:rFonts w:eastAsia="Times New Roman"/>
                <w:color w:val="000000"/>
                <w:sz w:val="16"/>
                <w:szCs w:val="16"/>
                <w:lang w:eastAsia="en-AU"/>
              </w:rPr>
              <w:t xml:space="preserve">  Insufficient legal aid funding available.</w:t>
            </w:r>
          </w:p>
          <w:p w14:paraId="034BEB30" w14:textId="77777777" w:rsidR="00CC6653" w:rsidRDefault="00CC6653" w:rsidP="00666593">
            <w:pPr>
              <w:rPr>
                <w:rFonts w:eastAsia="Times New Roman"/>
                <w:color w:val="000000"/>
                <w:sz w:val="16"/>
                <w:szCs w:val="16"/>
                <w:lang w:eastAsia="en-AU"/>
              </w:rPr>
            </w:pPr>
          </w:p>
          <w:p w14:paraId="128A3C80" w14:textId="77777777" w:rsidR="00CC6653" w:rsidRDefault="00CC6653" w:rsidP="00666593">
            <w:pPr>
              <w:rPr>
                <w:rFonts w:eastAsia="Times New Roman"/>
                <w:color w:val="000000"/>
                <w:sz w:val="16"/>
                <w:szCs w:val="16"/>
                <w:lang w:eastAsia="en-AU"/>
              </w:rPr>
            </w:pPr>
          </w:p>
          <w:p w14:paraId="5C3FA67C" w14:textId="77777777" w:rsidR="00CC6653" w:rsidRPr="002B0580" w:rsidRDefault="00CC6653" w:rsidP="00666593">
            <w:pPr>
              <w:rPr>
                <w:rFonts w:eastAsia="Times New Roman"/>
                <w:color w:val="000000"/>
                <w:sz w:val="16"/>
                <w:szCs w:val="16"/>
                <w:lang w:eastAsia="en-AU"/>
              </w:rPr>
            </w:pPr>
          </w:p>
        </w:tc>
        <w:tc>
          <w:tcPr>
            <w:tcW w:w="2899" w:type="dxa"/>
            <w:gridSpan w:val="2"/>
            <w:tcBorders>
              <w:top w:val="single" w:sz="4" w:space="0" w:color="auto"/>
              <w:left w:val="nil"/>
              <w:bottom w:val="single" w:sz="4" w:space="0" w:color="auto"/>
              <w:right w:val="single" w:sz="4" w:space="0" w:color="auto"/>
            </w:tcBorders>
            <w:shd w:val="clear" w:color="000000" w:fill="FFFFFF"/>
            <w:hideMark/>
          </w:tcPr>
          <w:p w14:paraId="10E2C56E" w14:textId="77777777" w:rsidR="00CC6653" w:rsidRPr="00713967" w:rsidRDefault="00CC6653" w:rsidP="00666593">
            <w:pPr>
              <w:rPr>
                <w:rFonts w:eastAsia="Times New Roman"/>
                <w:b/>
                <w:bCs/>
                <w:color w:val="000000"/>
                <w:sz w:val="16"/>
                <w:szCs w:val="16"/>
                <w:lang w:eastAsia="en-AU"/>
              </w:rPr>
            </w:pPr>
            <w:r w:rsidRPr="00713967">
              <w:rPr>
                <w:rFonts w:eastAsia="Times New Roman"/>
                <w:b/>
                <w:bCs/>
                <w:color w:val="000000"/>
                <w:sz w:val="16"/>
                <w:szCs w:val="16"/>
                <w:lang w:eastAsia="en-AU"/>
              </w:rPr>
              <w:t>Mechanisms for dialogue and protection</w:t>
            </w:r>
          </w:p>
          <w:p w14:paraId="66BCD364" w14:textId="77777777" w:rsidR="00CC6653" w:rsidRDefault="00CC6653" w:rsidP="00666593">
            <w:pPr>
              <w:rPr>
                <w:rFonts w:eastAsia="Times New Roman"/>
                <w:color w:val="000000"/>
                <w:sz w:val="16"/>
                <w:szCs w:val="16"/>
                <w:lang w:eastAsia="en-AU"/>
              </w:rPr>
            </w:pPr>
          </w:p>
          <w:p w14:paraId="750699A3" w14:textId="77777777" w:rsidR="00CC6653" w:rsidRDefault="00CC6653" w:rsidP="00666593">
            <w:pPr>
              <w:rPr>
                <w:sz w:val="16"/>
                <w:szCs w:val="16"/>
                <w:lang w:eastAsia="en-AU"/>
              </w:rPr>
            </w:pPr>
            <w:r>
              <w:rPr>
                <w:rFonts w:eastAsia="Times New Roman"/>
                <w:color w:val="000000"/>
                <w:sz w:val="16"/>
                <w:szCs w:val="16"/>
                <w:lang w:eastAsia="en-AU"/>
              </w:rPr>
              <w:t xml:space="preserve">PCP meetings convened quarterly in 25 </w:t>
            </w:r>
            <w:r w:rsidRPr="00C51E1F">
              <w:rPr>
                <w:rFonts w:eastAsia="Times New Roman"/>
                <w:color w:val="000000"/>
                <w:sz w:val="16"/>
                <w:szCs w:val="16"/>
                <w:lang w:eastAsia="en-AU"/>
              </w:rPr>
              <w:t>p</w:t>
            </w:r>
            <w:r>
              <w:rPr>
                <w:sz w:val="16"/>
                <w:szCs w:val="16"/>
                <w:lang w:eastAsia="en-AU"/>
              </w:rPr>
              <w:t>rovinces</w:t>
            </w:r>
          </w:p>
          <w:p w14:paraId="1940FB27" w14:textId="77777777" w:rsidR="00CC6653" w:rsidRDefault="00CC6653" w:rsidP="00666593">
            <w:pPr>
              <w:rPr>
                <w:sz w:val="16"/>
                <w:szCs w:val="16"/>
                <w:lang w:eastAsia="en-AU"/>
              </w:rPr>
            </w:pPr>
          </w:p>
          <w:p w14:paraId="6CEFC13C" w14:textId="77777777" w:rsidR="00CC6653" w:rsidRDefault="00CC6653" w:rsidP="00666593">
            <w:pPr>
              <w:rPr>
                <w:rFonts w:eastAsia="Times New Roman"/>
                <w:color w:val="000000"/>
                <w:sz w:val="16"/>
                <w:szCs w:val="16"/>
                <w:lang w:eastAsia="en-AU"/>
              </w:rPr>
            </w:pPr>
            <w:r w:rsidRPr="00D20FBC">
              <w:rPr>
                <w:rFonts w:eastAsia="Times New Roman"/>
                <w:color w:val="000000"/>
                <w:sz w:val="16"/>
                <w:szCs w:val="16"/>
                <w:lang w:eastAsia="en-AU"/>
              </w:rPr>
              <w:t>75 per cent of districts have an operational chi</w:t>
            </w:r>
            <w:r>
              <w:rPr>
                <w:rFonts w:eastAsia="Times New Roman"/>
                <w:color w:val="000000"/>
                <w:sz w:val="16"/>
                <w:szCs w:val="16"/>
                <w:lang w:eastAsia="en-AU"/>
              </w:rPr>
              <w:t>ld protection mechanism;</w:t>
            </w:r>
          </w:p>
          <w:p w14:paraId="44D5123C" w14:textId="77777777" w:rsidR="00CC6653" w:rsidRDefault="00CC6653" w:rsidP="00666593">
            <w:pPr>
              <w:rPr>
                <w:rFonts w:eastAsia="Times New Roman"/>
                <w:color w:val="000000"/>
                <w:sz w:val="16"/>
                <w:szCs w:val="16"/>
                <w:lang w:eastAsia="en-AU"/>
              </w:rPr>
            </w:pPr>
          </w:p>
          <w:p w14:paraId="3D294FF4"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Additional 2 Migrant Worker Resource Centres for promoting safe and regular labour migration are established</w:t>
            </w:r>
          </w:p>
          <w:p w14:paraId="74ED1A68" w14:textId="77777777" w:rsidR="00CC6653" w:rsidRDefault="00CC6653" w:rsidP="00666593">
            <w:pPr>
              <w:rPr>
                <w:rFonts w:eastAsia="Times New Roman"/>
                <w:color w:val="000000"/>
                <w:sz w:val="16"/>
                <w:szCs w:val="16"/>
                <w:lang w:eastAsia="en-AU"/>
              </w:rPr>
            </w:pPr>
          </w:p>
          <w:p w14:paraId="471AEEA8" w14:textId="77777777" w:rsidR="00CC6653" w:rsidRDefault="00CC6653" w:rsidP="00666593">
            <w:pPr>
              <w:rPr>
                <w:rFonts w:eastAsia="Times New Roman"/>
                <w:color w:val="000000"/>
                <w:sz w:val="16"/>
                <w:szCs w:val="16"/>
                <w:lang w:eastAsia="en-AU"/>
              </w:rPr>
            </w:pPr>
          </w:p>
          <w:p w14:paraId="6F428C01"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18</w:t>
            </w:r>
            <w:r w:rsidRPr="00C51E1F">
              <w:rPr>
                <w:rFonts w:eastAsia="Times New Roman"/>
                <w:color w:val="000000"/>
                <w:sz w:val="16"/>
                <w:szCs w:val="16"/>
                <w:lang w:eastAsia="en-AU"/>
              </w:rPr>
              <w:t xml:space="preserve"> provinces with referral mechanisms for GBV </w:t>
            </w:r>
          </w:p>
          <w:p w14:paraId="6701EE8F" w14:textId="77777777" w:rsidR="00CC6653" w:rsidRDefault="00CC6653" w:rsidP="00666593">
            <w:pPr>
              <w:rPr>
                <w:rFonts w:eastAsia="Times New Roman"/>
                <w:color w:val="000000"/>
                <w:sz w:val="16"/>
                <w:szCs w:val="16"/>
                <w:lang w:eastAsia="en-AU"/>
              </w:rPr>
            </w:pPr>
          </w:p>
          <w:p w14:paraId="5029C8E1" w14:textId="77777777" w:rsidR="00CC6653" w:rsidRDefault="00CC6653" w:rsidP="00666593">
            <w:pPr>
              <w:rPr>
                <w:rFonts w:eastAsia="Times New Roman"/>
                <w:sz w:val="16"/>
                <w:szCs w:val="16"/>
                <w:lang w:eastAsia="en-AU"/>
              </w:rPr>
            </w:pPr>
            <w:r w:rsidRPr="00D20FBC">
              <w:rPr>
                <w:rFonts w:eastAsia="Times New Roman"/>
                <w:color w:val="000000"/>
                <w:sz w:val="16"/>
                <w:szCs w:val="16"/>
                <w:lang w:eastAsia="en-AU"/>
              </w:rPr>
              <w:t xml:space="preserve">National Standards on Accessibility: Policy implemented </w:t>
            </w:r>
            <w:r>
              <w:rPr>
                <w:rFonts w:eastAsia="Times New Roman"/>
                <w:color w:val="000000"/>
                <w:sz w:val="16"/>
                <w:szCs w:val="16"/>
                <w:lang w:eastAsia="en-AU"/>
              </w:rPr>
              <w:t>(</w:t>
            </w:r>
            <w:r>
              <w:rPr>
                <w:rFonts w:eastAsia="Times New Roman"/>
                <w:sz w:val="16"/>
                <w:szCs w:val="16"/>
                <w:lang w:eastAsia="en-AU"/>
              </w:rPr>
              <w:t>D</w:t>
            </w:r>
            <w:r w:rsidRPr="00C51E1F">
              <w:rPr>
                <w:rFonts w:eastAsia="Times New Roman"/>
                <w:sz w:val="16"/>
                <w:szCs w:val="16"/>
                <w:lang w:eastAsia="en-AU"/>
              </w:rPr>
              <w:t xml:space="preserve">efinition of accessibility </w:t>
            </w:r>
            <w:r>
              <w:rPr>
                <w:rFonts w:eastAsia="Times New Roman"/>
                <w:sz w:val="16"/>
                <w:szCs w:val="16"/>
                <w:lang w:eastAsia="en-AU"/>
              </w:rPr>
              <w:t xml:space="preserve">in relevant legislation </w:t>
            </w:r>
            <w:r w:rsidRPr="00C51E1F">
              <w:rPr>
                <w:rFonts w:eastAsia="Times New Roman"/>
                <w:sz w:val="16"/>
                <w:szCs w:val="16"/>
                <w:lang w:eastAsia="en-AU"/>
              </w:rPr>
              <w:t xml:space="preserve">includes persons with </w:t>
            </w:r>
            <w:r>
              <w:rPr>
                <w:rFonts w:eastAsia="Times New Roman"/>
                <w:sz w:val="16"/>
                <w:szCs w:val="16"/>
                <w:lang w:eastAsia="en-AU"/>
              </w:rPr>
              <w:t xml:space="preserve">non-physical disabilities) </w:t>
            </w:r>
          </w:p>
          <w:p w14:paraId="6E0C2CE9" w14:textId="77777777" w:rsidR="00CC6653" w:rsidRPr="00C51E1F" w:rsidRDefault="00CC6653" w:rsidP="00666593">
            <w:pPr>
              <w:rPr>
                <w:rFonts w:eastAsia="Times New Roman"/>
                <w:sz w:val="16"/>
                <w:szCs w:val="16"/>
                <w:lang w:eastAsia="en-AU"/>
              </w:rPr>
            </w:pPr>
          </w:p>
          <w:p w14:paraId="6423EA4B" w14:textId="77777777" w:rsidR="00CC6653" w:rsidRDefault="00CC6653" w:rsidP="00666593">
            <w:pPr>
              <w:rPr>
                <w:rFonts w:eastAsia="Times New Roman"/>
                <w:color w:val="000000"/>
                <w:sz w:val="16"/>
                <w:szCs w:val="16"/>
                <w:lang w:eastAsia="en-AU"/>
              </w:rPr>
            </w:pPr>
            <w:r w:rsidRPr="002B0580">
              <w:rPr>
                <w:rFonts w:eastAsia="Times New Roman"/>
                <w:color w:val="000000"/>
                <w:sz w:val="16"/>
                <w:szCs w:val="16"/>
                <w:lang w:eastAsia="en-AU"/>
              </w:rPr>
              <w:t>All</w:t>
            </w:r>
            <w:r>
              <w:rPr>
                <w:rFonts w:eastAsia="Times New Roman"/>
                <w:color w:val="000000"/>
                <w:sz w:val="16"/>
                <w:szCs w:val="16"/>
                <w:lang w:eastAsia="en-AU"/>
              </w:rPr>
              <w:t xml:space="preserve"> prices for </w:t>
            </w:r>
            <w:r w:rsidRPr="002B0580">
              <w:rPr>
                <w:rFonts w:eastAsia="Times New Roman"/>
                <w:color w:val="000000"/>
                <w:sz w:val="16"/>
                <w:szCs w:val="16"/>
                <w:lang w:eastAsia="en-AU"/>
              </w:rPr>
              <w:t>public service</w:t>
            </w:r>
            <w:r>
              <w:rPr>
                <w:rFonts w:eastAsia="Times New Roman"/>
                <w:color w:val="000000"/>
                <w:sz w:val="16"/>
                <w:szCs w:val="16"/>
                <w:lang w:eastAsia="en-AU"/>
              </w:rPr>
              <w:t>s in judicial, health, labour</w:t>
            </w:r>
            <w:r>
              <w:rPr>
                <w:rStyle w:val="FootnoteReference"/>
                <w:rFonts w:eastAsia="Times New Roman"/>
                <w:color w:val="000000"/>
                <w:sz w:val="16"/>
                <w:szCs w:val="16"/>
                <w:lang w:eastAsia="en-AU"/>
              </w:rPr>
              <w:footnoteReference w:id="13"/>
            </w:r>
            <w:r>
              <w:rPr>
                <w:rFonts w:eastAsia="Times New Roman"/>
                <w:color w:val="000000"/>
                <w:sz w:val="16"/>
                <w:szCs w:val="16"/>
                <w:lang w:eastAsia="en-AU"/>
              </w:rPr>
              <w:t xml:space="preserve"> sectors </w:t>
            </w:r>
            <w:r w:rsidRPr="002B0580">
              <w:rPr>
                <w:rFonts w:eastAsia="Times New Roman"/>
                <w:color w:val="000000"/>
                <w:sz w:val="16"/>
                <w:szCs w:val="16"/>
                <w:lang w:eastAsia="en-AU"/>
              </w:rPr>
              <w:t>are publicly displayed</w:t>
            </w:r>
            <w:r>
              <w:rPr>
                <w:rFonts w:eastAsia="Times New Roman"/>
                <w:color w:val="000000"/>
                <w:sz w:val="16"/>
                <w:szCs w:val="16"/>
                <w:lang w:eastAsia="en-AU"/>
              </w:rPr>
              <w:t xml:space="preserve"> </w:t>
            </w:r>
          </w:p>
          <w:p w14:paraId="50E01EA1" w14:textId="77777777" w:rsidR="00CC6653" w:rsidRDefault="00CC6653" w:rsidP="00666593">
            <w:pPr>
              <w:rPr>
                <w:rFonts w:eastAsia="Times New Roman"/>
                <w:color w:val="000000"/>
                <w:sz w:val="16"/>
                <w:szCs w:val="16"/>
                <w:lang w:eastAsia="en-AU"/>
              </w:rPr>
            </w:pPr>
          </w:p>
          <w:p w14:paraId="4103E918"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Legal aid policy adopted</w:t>
            </w:r>
          </w:p>
          <w:p w14:paraId="4E12190E"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- 125 % increase in the annual state budget allocation for legal aid </w:t>
            </w:r>
          </w:p>
          <w:p w14:paraId="27581809"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- 125 % annual increase in the take-up of the cases by legal aid system lawyers </w:t>
            </w:r>
          </w:p>
          <w:p w14:paraId="799EE4F6" w14:textId="77777777" w:rsidR="00CC6653" w:rsidRPr="005126CF" w:rsidRDefault="00CC6653" w:rsidP="00666593">
            <w:pPr>
              <w:rPr>
                <w:rFonts w:eastAsia="Times New Roman"/>
                <w:color w:val="000000"/>
                <w:sz w:val="16"/>
                <w:szCs w:val="16"/>
                <w:lang w:eastAsia="en-AU"/>
              </w:rPr>
            </w:pPr>
            <w:r w:rsidRPr="005126CF">
              <w:rPr>
                <w:rFonts w:eastAsia="Times New Roman"/>
                <w:color w:val="000000"/>
                <w:sz w:val="16"/>
                <w:szCs w:val="16"/>
                <w:lang w:eastAsia="en-AU"/>
              </w:rPr>
              <w:t>- 20 % annual increase in budget for  VAW-specific legal aid</w:t>
            </w:r>
          </w:p>
          <w:p w14:paraId="5FC2AD72" w14:textId="77777777" w:rsidR="00CC6653" w:rsidRDefault="00CC6653" w:rsidP="00666593">
            <w:pPr>
              <w:rPr>
                <w:rFonts w:eastAsia="Times New Roman"/>
                <w:color w:val="000000"/>
                <w:sz w:val="16"/>
                <w:szCs w:val="16"/>
                <w:lang w:eastAsia="en-AU"/>
              </w:rPr>
            </w:pPr>
            <w:r w:rsidRPr="005126CF">
              <w:rPr>
                <w:rFonts w:eastAsia="Times New Roman"/>
                <w:color w:val="000000"/>
                <w:sz w:val="16"/>
                <w:szCs w:val="16"/>
                <w:lang w:eastAsia="en-AU"/>
              </w:rPr>
              <w:t>- 20% annual  increase in take up of VAW-specific legal aid budget (cases, geographical distribution)</w:t>
            </w:r>
          </w:p>
          <w:p w14:paraId="4A84E6D3" w14:textId="77777777" w:rsidR="00CC6653" w:rsidRPr="00C51E1F" w:rsidRDefault="00CC6653" w:rsidP="00666593">
            <w:pPr>
              <w:rPr>
                <w:color w:val="000000"/>
                <w:sz w:val="16"/>
                <w:szCs w:val="16"/>
                <w:lang w:eastAsia="en-AU"/>
              </w:rPr>
            </w:pPr>
          </w:p>
        </w:tc>
        <w:tc>
          <w:tcPr>
            <w:tcW w:w="2398" w:type="dxa"/>
            <w:gridSpan w:val="2"/>
            <w:tcBorders>
              <w:top w:val="single" w:sz="4" w:space="0" w:color="auto"/>
              <w:left w:val="nil"/>
              <w:bottom w:val="single" w:sz="4" w:space="0" w:color="auto"/>
              <w:right w:val="single" w:sz="4" w:space="0" w:color="auto"/>
            </w:tcBorders>
            <w:shd w:val="clear" w:color="auto" w:fill="auto"/>
            <w:hideMark/>
          </w:tcPr>
          <w:p w14:paraId="67980285"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PCP meetings: meeting minutes</w:t>
            </w:r>
          </w:p>
          <w:p w14:paraId="4DA5884D"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Reports to TWG on GBV</w:t>
            </w:r>
          </w:p>
          <w:p w14:paraId="626ABF99"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GBV: minutes of the community of practice meetings</w:t>
            </w:r>
          </w:p>
          <w:p w14:paraId="34453151"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-Sub decree/prakas of the establishment and operation of the district child protection mechanisms (UNICEF)</w:t>
            </w:r>
          </w:p>
          <w:p w14:paraId="5D81B702" w14:textId="77777777" w:rsidR="00CC6653" w:rsidRDefault="00CC6653" w:rsidP="00666593">
            <w:pPr>
              <w:rPr>
                <w:rFonts w:eastAsia="Times New Roman"/>
                <w:color w:val="000000"/>
                <w:sz w:val="16"/>
                <w:szCs w:val="16"/>
                <w:lang w:eastAsia="en-AU"/>
              </w:rPr>
            </w:pPr>
            <w:r w:rsidRPr="00F270CB">
              <w:rPr>
                <w:rFonts w:eastAsia="Times New Roman"/>
                <w:color w:val="000000"/>
                <w:sz w:val="16"/>
                <w:szCs w:val="16"/>
                <w:lang w:eastAsia="en-AU"/>
              </w:rPr>
              <w:t>- Reports of the Ministry of Labor/ILO Better Factories Cambodia (ILO)</w:t>
            </w:r>
          </w:p>
          <w:p w14:paraId="5456A59C"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public notice boards of public service providers displaying price information</w:t>
            </w:r>
          </w:p>
          <w:p w14:paraId="1B1C425E"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legal aid policy</w:t>
            </w:r>
          </w:p>
          <w:p w14:paraId="262ACAD2"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budget allocation for VAW and legal aid</w:t>
            </w:r>
          </w:p>
          <w:p w14:paraId="52B39661"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record of the service users disaggregated by age, gender, disability, and other basis.</w:t>
            </w:r>
          </w:p>
          <w:p w14:paraId="4E9CFB00" w14:textId="77777777" w:rsidR="00CC6653" w:rsidRPr="002B0580" w:rsidRDefault="00CC6653" w:rsidP="00666593">
            <w:pPr>
              <w:rPr>
                <w:rFonts w:eastAsia="Times New Roman"/>
                <w:color w:val="000000"/>
                <w:sz w:val="16"/>
                <w:szCs w:val="16"/>
                <w:lang w:eastAsia="en-AU"/>
              </w:rPr>
            </w:pPr>
          </w:p>
        </w:tc>
        <w:tc>
          <w:tcPr>
            <w:tcW w:w="1420" w:type="dxa"/>
            <w:tcBorders>
              <w:top w:val="single" w:sz="4" w:space="0" w:color="auto"/>
              <w:left w:val="nil"/>
              <w:bottom w:val="single" w:sz="4" w:space="0" w:color="auto"/>
              <w:right w:val="single" w:sz="4" w:space="0" w:color="auto"/>
            </w:tcBorders>
            <w:shd w:val="clear" w:color="auto" w:fill="auto"/>
            <w:hideMark/>
          </w:tcPr>
          <w:p w14:paraId="77562130" w14:textId="77777777" w:rsidR="00CC6653" w:rsidRDefault="00CC6653" w:rsidP="00666593">
            <w:pPr>
              <w:rPr>
                <w:rFonts w:eastAsia="Times New Roman"/>
                <w:bCs/>
                <w:color w:val="000000"/>
                <w:sz w:val="16"/>
                <w:szCs w:val="16"/>
                <w:lang w:eastAsia="en-AU"/>
              </w:rPr>
            </w:pPr>
            <w:r w:rsidRPr="006718D0">
              <w:rPr>
                <w:rFonts w:eastAsia="Times New Roman"/>
                <w:bCs/>
                <w:color w:val="000000"/>
                <w:sz w:val="16"/>
                <w:szCs w:val="16"/>
                <w:lang w:eastAsia="en-AU"/>
              </w:rPr>
              <w:t xml:space="preserve">Lead Agency </w:t>
            </w:r>
          </w:p>
          <w:p w14:paraId="3E4427BF" w14:textId="77777777" w:rsidR="00CC6653" w:rsidRDefault="00CC6653" w:rsidP="00666593">
            <w:pPr>
              <w:rPr>
                <w:rFonts w:eastAsia="Times New Roman"/>
                <w:bCs/>
                <w:color w:val="000000"/>
                <w:sz w:val="16"/>
                <w:szCs w:val="16"/>
                <w:lang w:eastAsia="en-AU"/>
              </w:rPr>
            </w:pPr>
            <w:r>
              <w:rPr>
                <w:rFonts w:eastAsia="Times New Roman"/>
                <w:bCs/>
                <w:color w:val="000000"/>
                <w:sz w:val="16"/>
                <w:szCs w:val="16"/>
                <w:lang w:eastAsia="en-AU"/>
              </w:rPr>
              <w:t>UN Women</w:t>
            </w:r>
          </w:p>
          <w:p w14:paraId="57B5A739" w14:textId="77777777" w:rsidR="00CC6653" w:rsidRDefault="00CC6653" w:rsidP="00666593">
            <w:pPr>
              <w:rPr>
                <w:rFonts w:eastAsia="Times New Roman"/>
                <w:bCs/>
                <w:color w:val="000000"/>
                <w:sz w:val="16"/>
                <w:szCs w:val="16"/>
                <w:lang w:eastAsia="en-AU"/>
              </w:rPr>
            </w:pPr>
            <w:r>
              <w:rPr>
                <w:rFonts w:eastAsia="Times New Roman"/>
                <w:bCs/>
                <w:color w:val="000000"/>
                <w:sz w:val="16"/>
                <w:szCs w:val="16"/>
                <w:lang w:eastAsia="en-AU"/>
              </w:rPr>
              <w:t>OHCHR</w:t>
            </w:r>
          </w:p>
          <w:p w14:paraId="6EDD1191" w14:textId="77777777" w:rsidR="00CC6653" w:rsidRPr="006718D0" w:rsidRDefault="00CC6653" w:rsidP="00666593">
            <w:pPr>
              <w:rPr>
                <w:rFonts w:eastAsia="Times New Roman"/>
                <w:bCs/>
                <w:color w:val="000000"/>
                <w:sz w:val="16"/>
                <w:szCs w:val="16"/>
                <w:lang w:eastAsia="en-AU"/>
              </w:rPr>
            </w:pPr>
            <w:r>
              <w:rPr>
                <w:rFonts w:eastAsia="Times New Roman"/>
                <w:bCs/>
                <w:color w:val="000000"/>
                <w:sz w:val="16"/>
                <w:szCs w:val="16"/>
                <w:lang w:eastAsia="en-AU"/>
              </w:rPr>
              <w:t>UNICEF</w:t>
            </w:r>
          </w:p>
          <w:p w14:paraId="31F7DC0A"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UNDP</w:t>
            </w:r>
          </w:p>
          <w:p w14:paraId="0CC148EC"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ILO</w:t>
            </w:r>
          </w:p>
          <w:p w14:paraId="6E173EAD" w14:textId="77777777" w:rsidR="00CC6653" w:rsidRPr="002B0580" w:rsidRDefault="00CC6653" w:rsidP="00666593">
            <w:pPr>
              <w:rPr>
                <w:rFonts w:eastAsia="Times New Roman"/>
                <w:color w:val="000000"/>
                <w:sz w:val="16"/>
                <w:szCs w:val="16"/>
                <w:lang w:eastAsia="en-AU"/>
              </w:rPr>
            </w:pPr>
            <w:r>
              <w:rPr>
                <w:rFonts w:eastAsia="Times New Roman"/>
                <w:color w:val="000000"/>
                <w:sz w:val="16"/>
                <w:szCs w:val="16"/>
                <w:lang w:eastAsia="en-AU"/>
              </w:rPr>
              <w:t>UNFPA</w:t>
            </w:r>
          </w:p>
        </w:tc>
      </w:tr>
      <w:tr w:rsidR="00CC6653" w:rsidRPr="002B0580" w14:paraId="4B3C0DEF" w14:textId="77777777" w:rsidTr="00A20C72">
        <w:trPr>
          <w:gridAfter w:val="1"/>
          <w:wAfter w:w="204" w:type="dxa"/>
          <w:trHeight w:val="890"/>
        </w:trPr>
        <w:tc>
          <w:tcPr>
            <w:tcW w:w="3325" w:type="dxa"/>
            <w:vMerge/>
            <w:tcBorders>
              <w:top w:val="single" w:sz="4" w:space="0" w:color="auto"/>
              <w:left w:val="single" w:sz="4" w:space="0" w:color="auto"/>
              <w:bottom w:val="single" w:sz="4" w:space="0" w:color="auto"/>
              <w:right w:val="single" w:sz="4" w:space="0" w:color="auto"/>
            </w:tcBorders>
            <w:shd w:val="clear" w:color="auto" w:fill="auto"/>
          </w:tcPr>
          <w:p w14:paraId="1808F85F" w14:textId="77777777" w:rsidR="00CC6653" w:rsidRPr="002B0580" w:rsidRDefault="00CC6653" w:rsidP="00666593">
            <w:pPr>
              <w:rPr>
                <w:rFonts w:eastAsia="Times New Roman"/>
                <w:b/>
                <w:bCs/>
                <w:i/>
                <w:iCs/>
                <w:sz w:val="16"/>
                <w:szCs w:val="16"/>
                <w:u w:val="single"/>
                <w:lang w:eastAsia="en-AU"/>
              </w:rPr>
            </w:pPr>
          </w:p>
        </w:tc>
        <w:tc>
          <w:tcPr>
            <w:tcW w:w="2880" w:type="dxa"/>
            <w:tcBorders>
              <w:top w:val="single" w:sz="4" w:space="0" w:color="auto"/>
              <w:left w:val="nil"/>
              <w:bottom w:val="single" w:sz="4" w:space="0" w:color="auto"/>
              <w:right w:val="single" w:sz="4" w:space="0" w:color="auto"/>
            </w:tcBorders>
            <w:shd w:val="clear" w:color="auto" w:fill="auto"/>
          </w:tcPr>
          <w:p w14:paraId="2B2D212A" w14:textId="77777777" w:rsidR="00CC6653" w:rsidRDefault="00CC6653" w:rsidP="00666593">
            <w:pPr>
              <w:rPr>
                <w:rFonts w:eastAsia="Times New Roman"/>
                <w:color w:val="000000"/>
                <w:sz w:val="16"/>
                <w:szCs w:val="16"/>
                <w:lang w:eastAsia="en-AU"/>
              </w:rPr>
            </w:pPr>
            <w:r>
              <w:rPr>
                <w:rFonts w:eastAsia="Times New Roman"/>
                <w:b/>
                <w:bCs/>
                <w:color w:val="000000"/>
                <w:sz w:val="16"/>
                <w:szCs w:val="16"/>
                <w:lang w:eastAsia="en-AU"/>
              </w:rPr>
              <w:t>4</w:t>
            </w:r>
            <w:r w:rsidRPr="002B0580">
              <w:rPr>
                <w:rFonts w:eastAsia="Times New Roman"/>
                <w:b/>
                <w:bCs/>
                <w:color w:val="000000"/>
                <w:sz w:val="16"/>
                <w:szCs w:val="16"/>
                <w:lang w:eastAsia="en-AU"/>
              </w:rPr>
              <w:t>.2.</w:t>
            </w:r>
            <w:r>
              <w:rPr>
                <w:rFonts w:eastAsia="Times New Roman"/>
                <w:b/>
                <w:bCs/>
                <w:color w:val="000000"/>
                <w:sz w:val="16"/>
                <w:szCs w:val="16"/>
                <w:lang w:eastAsia="en-AU"/>
              </w:rPr>
              <w:t>2</w:t>
            </w:r>
            <w:r w:rsidRPr="002B0580">
              <w:rPr>
                <w:rFonts w:eastAsia="Times New Roman"/>
                <w:b/>
                <w:bCs/>
                <w:color w:val="000000"/>
                <w:sz w:val="16"/>
                <w:szCs w:val="16"/>
                <w:lang w:eastAsia="en-AU"/>
              </w:rPr>
              <w:t xml:space="preserve"> </w:t>
            </w:r>
            <w:r w:rsidRPr="002B0580">
              <w:rPr>
                <w:rFonts w:eastAsia="Times New Roman"/>
                <w:color w:val="000000"/>
                <w:sz w:val="16"/>
                <w:szCs w:val="16"/>
                <w:lang w:eastAsia="en-AU"/>
              </w:rPr>
              <w:t>Unsentenced detainees</w:t>
            </w:r>
            <w:r>
              <w:rPr>
                <w:rFonts w:eastAsia="Times New Roman"/>
                <w:color w:val="000000"/>
                <w:sz w:val="16"/>
                <w:szCs w:val="16"/>
                <w:lang w:eastAsia="en-AU"/>
              </w:rPr>
              <w:t>, including children,</w:t>
            </w:r>
            <w:r w:rsidRPr="002B0580">
              <w:rPr>
                <w:rFonts w:eastAsia="Times New Roman"/>
                <w:color w:val="000000"/>
                <w:sz w:val="16"/>
                <w:szCs w:val="16"/>
                <w:lang w:eastAsia="en-AU"/>
              </w:rPr>
              <w:t xml:space="preserve"> as a proportion of overall prison population</w:t>
            </w:r>
            <w:r>
              <w:rPr>
                <w:rFonts w:eastAsia="Times New Roman"/>
                <w:color w:val="000000"/>
                <w:sz w:val="16"/>
                <w:szCs w:val="16"/>
                <w:lang w:eastAsia="en-AU"/>
              </w:rPr>
              <w:t xml:space="preserve"> </w:t>
            </w:r>
            <w:r w:rsidRPr="002B0580">
              <w:rPr>
                <w:rFonts w:eastAsia="Times New Roman"/>
                <w:color w:val="000000"/>
                <w:sz w:val="16"/>
                <w:szCs w:val="16"/>
                <w:lang w:eastAsia="en-AU"/>
              </w:rPr>
              <w:t>(SDG indicator 16.3.1)</w:t>
            </w:r>
          </w:p>
          <w:p w14:paraId="7D5E1B20" w14:textId="77777777" w:rsidR="00CC6653" w:rsidRPr="002B0580" w:rsidRDefault="00CC6653" w:rsidP="00666593">
            <w:pPr>
              <w:rPr>
                <w:rFonts w:eastAsia="Times New Roman"/>
                <w:b/>
                <w:bCs/>
                <w:color w:val="000000"/>
                <w:sz w:val="16"/>
                <w:szCs w:val="16"/>
                <w:lang w:eastAsia="en-AU"/>
              </w:rPr>
            </w:pPr>
            <w:r>
              <w:rPr>
                <w:rFonts w:eastAsia="Times New Roman"/>
                <w:color w:val="000000"/>
                <w:sz w:val="16"/>
                <w:szCs w:val="16"/>
                <w:lang w:eastAsia="en-AU"/>
              </w:rPr>
              <w:t>(disaggregated by sex and age (adult/juvenile)</w:t>
            </w:r>
          </w:p>
        </w:tc>
        <w:tc>
          <w:tcPr>
            <w:tcW w:w="2430" w:type="dxa"/>
            <w:gridSpan w:val="2"/>
            <w:tcBorders>
              <w:top w:val="single" w:sz="4" w:space="0" w:color="auto"/>
              <w:left w:val="nil"/>
              <w:bottom w:val="single" w:sz="4" w:space="0" w:color="auto"/>
              <w:right w:val="single" w:sz="4" w:space="0" w:color="auto"/>
            </w:tcBorders>
            <w:shd w:val="clear" w:color="auto" w:fill="auto"/>
          </w:tcPr>
          <w:p w14:paraId="1E4396C9"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- 59.6% of prison population unsentenced, AdM (33.9%), AdF (39.4%), JuvM (61.2%), JuvF (65.3%) </w:t>
            </w:r>
          </w:p>
          <w:p w14:paraId="21FC4FC0" w14:textId="77777777" w:rsidR="00CC6653" w:rsidRPr="002B0580" w:rsidRDefault="00CC6653" w:rsidP="00666593">
            <w:pPr>
              <w:rPr>
                <w:rFonts w:eastAsia="Times New Roman"/>
                <w:color w:val="000000"/>
                <w:sz w:val="16"/>
                <w:szCs w:val="16"/>
                <w:lang w:eastAsia="en-AU"/>
              </w:rPr>
            </w:pPr>
            <w:r>
              <w:rPr>
                <w:rFonts w:eastAsia="Times New Roman"/>
                <w:color w:val="000000"/>
                <w:sz w:val="16"/>
                <w:szCs w:val="16"/>
                <w:lang w:eastAsia="en-AU"/>
              </w:rPr>
              <w:t>- 16 per 100,000 child population</w:t>
            </w:r>
          </w:p>
        </w:tc>
        <w:tc>
          <w:tcPr>
            <w:tcW w:w="2899" w:type="dxa"/>
            <w:gridSpan w:val="2"/>
            <w:tcBorders>
              <w:top w:val="single" w:sz="4" w:space="0" w:color="auto"/>
              <w:left w:val="nil"/>
              <w:bottom w:val="single" w:sz="4" w:space="0" w:color="auto"/>
              <w:right w:val="single" w:sz="4" w:space="0" w:color="auto"/>
            </w:tcBorders>
            <w:shd w:val="clear" w:color="000000" w:fill="FFFFFF"/>
          </w:tcPr>
          <w:p w14:paraId="678C2B1A"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- 20% of total incarcerated population are unsentenced disaggregated with proportional reduction according to population groups</w:t>
            </w:r>
          </w:p>
          <w:p w14:paraId="075E60B0"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- 8 per 100,000 child population</w:t>
            </w:r>
          </w:p>
        </w:tc>
        <w:tc>
          <w:tcPr>
            <w:tcW w:w="2398" w:type="dxa"/>
            <w:gridSpan w:val="2"/>
            <w:tcBorders>
              <w:top w:val="single" w:sz="4" w:space="0" w:color="auto"/>
              <w:left w:val="nil"/>
              <w:bottom w:val="single" w:sz="4" w:space="0" w:color="auto"/>
              <w:right w:val="single" w:sz="4" w:space="0" w:color="auto"/>
            </w:tcBorders>
            <w:shd w:val="clear" w:color="auto" w:fill="auto"/>
          </w:tcPr>
          <w:p w14:paraId="4AAFE40D" w14:textId="77777777" w:rsidR="00CC6653" w:rsidRDefault="00CC6653" w:rsidP="00666593">
            <w:pPr>
              <w:rPr>
                <w:rFonts w:eastAsia="Times New Roman"/>
                <w:color w:val="000000"/>
                <w:sz w:val="16"/>
                <w:szCs w:val="16"/>
                <w:lang w:eastAsia="en-AU"/>
              </w:rPr>
            </w:pPr>
            <w:r w:rsidRPr="002B0580">
              <w:rPr>
                <w:rFonts w:eastAsia="Times New Roman"/>
                <w:color w:val="000000"/>
                <w:sz w:val="16"/>
                <w:szCs w:val="16"/>
                <w:lang w:eastAsia="en-AU"/>
              </w:rPr>
              <w:t>Statistics of the General Department of P</w:t>
            </w:r>
            <w:r>
              <w:rPr>
                <w:rFonts w:eastAsia="Times New Roman"/>
                <w:color w:val="000000"/>
                <w:sz w:val="16"/>
                <w:szCs w:val="16"/>
                <w:lang w:eastAsia="en-AU"/>
              </w:rPr>
              <w:t>ri</w:t>
            </w:r>
            <w:r w:rsidRPr="002B0580">
              <w:rPr>
                <w:rFonts w:eastAsia="Times New Roman"/>
                <w:color w:val="000000"/>
                <w:sz w:val="16"/>
                <w:szCs w:val="16"/>
                <w:lang w:eastAsia="en-AU"/>
              </w:rPr>
              <w:t>sons</w:t>
            </w:r>
          </w:p>
        </w:tc>
        <w:tc>
          <w:tcPr>
            <w:tcW w:w="1420" w:type="dxa"/>
            <w:tcBorders>
              <w:top w:val="single" w:sz="4" w:space="0" w:color="auto"/>
              <w:left w:val="nil"/>
              <w:bottom w:val="single" w:sz="4" w:space="0" w:color="auto"/>
              <w:right w:val="single" w:sz="4" w:space="0" w:color="auto"/>
            </w:tcBorders>
            <w:shd w:val="clear" w:color="auto" w:fill="auto"/>
          </w:tcPr>
          <w:p w14:paraId="58CCB5B1" w14:textId="77777777" w:rsidR="00CC6653" w:rsidRPr="009A7820" w:rsidRDefault="00CC6653" w:rsidP="00666593">
            <w:pPr>
              <w:rPr>
                <w:rFonts w:eastAsia="Times New Roman"/>
                <w:color w:val="000000"/>
                <w:sz w:val="16"/>
                <w:szCs w:val="16"/>
                <w:lang w:eastAsia="en-AU"/>
              </w:rPr>
            </w:pPr>
            <w:r w:rsidRPr="009A7820">
              <w:rPr>
                <w:rFonts w:eastAsia="Times New Roman"/>
                <w:color w:val="000000"/>
                <w:sz w:val="16"/>
                <w:szCs w:val="16"/>
                <w:lang w:eastAsia="en-AU"/>
              </w:rPr>
              <w:t>UNICEF</w:t>
            </w:r>
          </w:p>
          <w:p w14:paraId="40632184" w14:textId="77777777" w:rsidR="00CC6653" w:rsidRPr="002B0580" w:rsidRDefault="00CC6653" w:rsidP="00666593">
            <w:pPr>
              <w:rPr>
                <w:rFonts w:eastAsia="Times New Roman"/>
                <w:b/>
                <w:bCs/>
                <w:color w:val="000000"/>
                <w:sz w:val="16"/>
                <w:szCs w:val="16"/>
                <w:lang w:eastAsia="en-AU"/>
              </w:rPr>
            </w:pPr>
            <w:r w:rsidRPr="009A7820">
              <w:rPr>
                <w:rFonts w:eastAsia="Times New Roman"/>
                <w:color w:val="000000"/>
                <w:sz w:val="16"/>
                <w:szCs w:val="16"/>
                <w:lang w:eastAsia="en-AU"/>
              </w:rPr>
              <w:t>OHCHR</w:t>
            </w:r>
          </w:p>
        </w:tc>
      </w:tr>
      <w:tr w:rsidR="00CC6653" w:rsidRPr="002B0580" w14:paraId="6294DAEA" w14:textId="77777777" w:rsidTr="006C7269">
        <w:trPr>
          <w:gridAfter w:val="1"/>
          <w:wAfter w:w="204" w:type="dxa"/>
          <w:trHeight w:val="890"/>
        </w:trPr>
        <w:tc>
          <w:tcPr>
            <w:tcW w:w="3325" w:type="dxa"/>
            <w:vMerge/>
            <w:tcBorders>
              <w:left w:val="single" w:sz="4" w:space="0" w:color="auto"/>
              <w:bottom w:val="single" w:sz="4" w:space="0" w:color="auto"/>
              <w:right w:val="single" w:sz="4" w:space="0" w:color="auto"/>
            </w:tcBorders>
            <w:shd w:val="clear" w:color="auto" w:fill="auto"/>
          </w:tcPr>
          <w:p w14:paraId="59EF61DD" w14:textId="77777777" w:rsidR="00CC6653" w:rsidRPr="002B0580" w:rsidRDefault="00CC6653" w:rsidP="00666593">
            <w:pPr>
              <w:rPr>
                <w:rFonts w:eastAsia="Times New Roman"/>
                <w:b/>
                <w:bCs/>
                <w:i/>
                <w:iCs/>
                <w:sz w:val="16"/>
                <w:szCs w:val="16"/>
                <w:u w:val="single"/>
                <w:lang w:eastAsia="en-AU"/>
              </w:rPr>
            </w:pPr>
          </w:p>
        </w:tc>
        <w:tc>
          <w:tcPr>
            <w:tcW w:w="2880" w:type="dxa"/>
            <w:tcBorders>
              <w:top w:val="single" w:sz="4" w:space="0" w:color="auto"/>
              <w:left w:val="nil"/>
              <w:bottom w:val="single" w:sz="4" w:space="0" w:color="auto"/>
              <w:right w:val="single" w:sz="4" w:space="0" w:color="auto"/>
            </w:tcBorders>
            <w:shd w:val="clear" w:color="auto" w:fill="auto"/>
          </w:tcPr>
          <w:p w14:paraId="4F8A4588" w14:textId="77777777" w:rsidR="00CC6653" w:rsidRPr="00346538" w:rsidRDefault="00CC6653" w:rsidP="00666593">
            <w:pPr>
              <w:rPr>
                <w:rFonts w:eastAsia="Times New Roman"/>
                <w:i/>
                <w:color w:val="000000"/>
                <w:sz w:val="16"/>
                <w:szCs w:val="16"/>
                <w:lang w:eastAsia="en-AU"/>
              </w:rPr>
            </w:pPr>
            <w:r>
              <w:rPr>
                <w:rFonts w:eastAsia="Times New Roman"/>
                <w:b/>
                <w:bCs/>
                <w:color w:val="000000"/>
                <w:sz w:val="16"/>
                <w:szCs w:val="16"/>
                <w:lang w:eastAsia="en-AU"/>
              </w:rPr>
              <w:t>4.2</w:t>
            </w:r>
            <w:r w:rsidRPr="002B0580">
              <w:rPr>
                <w:rFonts w:eastAsia="Times New Roman"/>
                <w:b/>
                <w:bCs/>
                <w:color w:val="000000"/>
                <w:sz w:val="16"/>
                <w:szCs w:val="16"/>
                <w:lang w:eastAsia="en-AU"/>
              </w:rPr>
              <w:t>.3</w:t>
            </w:r>
            <w:r w:rsidRPr="002B0580">
              <w:rPr>
                <w:rFonts w:eastAsia="Times New Roman"/>
                <w:color w:val="000000"/>
                <w:sz w:val="16"/>
                <w:szCs w:val="16"/>
                <w:lang w:eastAsia="en-AU"/>
              </w:rPr>
              <w:t xml:space="preserve"> Proportion of victims of violence</w:t>
            </w:r>
            <w:r>
              <w:rPr>
                <w:rFonts w:eastAsia="Times New Roman"/>
                <w:color w:val="000000"/>
                <w:sz w:val="16"/>
                <w:szCs w:val="16"/>
                <w:lang w:eastAsia="en-AU"/>
              </w:rPr>
              <w:t xml:space="preserve"> against children and women</w:t>
            </w:r>
            <w:r w:rsidRPr="002B0580">
              <w:rPr>
                <w:rFonts w:eastAsia="Times New Roman"/>
                <w:color w:val="000000"/>
                <w:sz w:val="16"/>
                <w:szCs w:val="16"/>
                <w:lang w:eastAsia="en-AU"/>
              </w:rPr>
              <w:t xml:space="preserve"> who reported their victimization to competent authorities or other officially recognized conflict resolution mechanisms (</w:t>
            </w:r>
            <w:r>
              <w:rPr>
                <w:rFonts w:eastAsia="Times New Roman"/>
                <w:color w:val="000000"/>
                <w:sz w:val="16"/>
                <w:szCs w:val="16"/>
                <w:lang w:eastAsia="en-AU"/>
              </w:rPr>
              <w:t xml:space="preserve">adapted from </w:t>
            </w:r>
            <w:r w:rsidRPr="002B0580">
              <w:rPr>
                <w:rFonts w:eastAsia="Times New Roman"/>
                <w:color w:val="000000"/>
                <w:sz w:val="16"/>
                <w:szCs w:val="16"/>
                <w:lang w:eastAsia="en-AU"/>
              </w:rPr>
              <w:t>SDG indicator 16.3.1)</w:t>
            </w:r>
          </w:p>
        </w:tc>
        <w:tc>
          <w:tcPr>
            <w:tcW w:w="2430" w:type="dxa"/>
            <w:gridSpan w:val="2"/>
            <w:tcBorders>
              <w:top w:val="single" w:sz="4" w:space="0" w:color="auto"/>
              <w:left w:val="nil"/>
              <w:bottom w:val="single" w:sz="4" w:space="0" w:color="auto"/>
              <w:right w:val="single" w:sz="4" w:space="0" w:color="auto"/>
            </w:tcBorders>
            <w:shd w:val="clear" w:color="auto" w:fill="auto"/>
          </w:tcPr>
          <w:p w14:paraId="069A61FA"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12.2% of physically abused women who reported seeking help sought help from competent authorities </w:t>
            </w:r>
          </w:p>
          <w:p w14:paraId="6BAD790D"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19.1% of sexually and physically abused women who reported seeking help sought help from competent authorities(CDHS 2014)</w:t>
            </w:r>
            <w:r>
              <w:rPr>
                <w:rStyle w:val="FootnoteReference"/>
                <w:rFonts w:eastAsia="Times New Roman"/>
                <w:color w:val="000000"/>
                <w:sz w:val="16"/>
                <w:szCs w:val="16"/>
                <w:lang w:eastAsia="en-AU"/>
              </w:rPr>
              <w:footnoteReference w:id="14"/>
            </w:r>
            <w:r>
              <w:rPr>
                <w:rFonts w:eastAsia="Times New Roman"/>
                <w:color w:val="000000"/>
                <w:sz w:val="16"/>
                <w:szCs w:val="16"/>
                <w:lang w:eastAsia="en-AU"/>
              </w:rPr>
              <w:t xml:space="preserve"> </w:t>
            </w:r>
          </w:p>
          <w:p w14:paraId="7909E1A1" w14:textId="77777777" w:rsidR="00CC6653" w:rsidRDefault="00CC6653" w:rsidP="00666593">
            <w:pPr>
              <w:rPr>
                <w:rFonts w:eastAsia="Times New Roman"/>
                <w:color w:val="000000"/>
                <w:sz w:val="16"/>
                <w:szCs w:val="16"/>
                <w:lang w:eastAsia="en-AU"/>
              </w:rPr>
            </w:pPr>
          </w:p>
          <w:p w14:paraId="0B21CBB6" w14:textId="77777777" w:rsidR="00CC6653" w:rsidRPr="002B0580" w:rsidRDefault="00CC6653" w:rsidP="00666593">
            <w:pPr>
              <w:rPr>
                <w:rFonts w:eastAsia="Times New Roman"/>
                <w:color w:val="000000"/>
                <w:sz w:val="16"/>
                <w:szCs w:val="16"/>
                <w:lang w:eastAsia="en-AU"/>
              </w:rPr>
            </w:pPr>
            <w:r>
              <w:rPr>
                <w:rFonts w:eastAsia="Times New Roman"/>
                <w:color w:val="000000"/>
                <w:sz w:val="16"/>
                <w:szCs w:val="16"/>
                <w:lang w:eastAsia="en-AU"/>
              </w:rPr>
              <w:t>11.4 % of female and 18.7 % male reported experiencing physical violence who reported to authorities (CVACS 2014)</w:t>
            </w:r>
            <w:r>
              <w:rPr>
                <w:rFonts w:ascii="Times New Roman" w:hAnsi="Times New Roman" w:cs="Times New Roman"/>
                <w:sz w:val="24"/>
                <w:szCs w:val="24"/>
              </w:rPr>
              <w:t xml:space="preserve"> </w:t>
            </w:r>
          </w:p>
        </w:tc>
        <w:tc>
          <w:tcPr>
            <w:tcW w:w="2899" w:type="dxa"/>
            <w:gridSpan w:val="2"/>
            <w:tcBorders>
              <w:top w:val="single" w:sz="4" w:space="0" w:color="auto"/>
              <w:left w:val="nil"/>
              <w:bottom w:val="single" w:sz="4" w:space="0" w:color="auto"/>
              <w:right w:val="single" w:sz="4" w:space="0" w:color="auto"/>
            </w:tcBorders>
            <w:shd w:val="clear" w:color="000000" w:fill="FFFFFF"/>
          </w:tcPr>
          <w:p w14:paraId="2A90C016"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25% of physically abused women who reported seeking help sought help from competent authorities </w:t>
            </w:r>
          </w:p>
          <w:p w14:paraId="0E25E3F6"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40% of sexually and physically abused women who reported seeking help sought help from competent authorities(CDHS 2020) </w:t>
            </w:r>
          </w:p>
          <w:p w14:paraId="5EA71148" w14:textId="77777777" w:rsidR="00CC6653" w:rsidRDefault="00CC6653" w:rsidP="00666593">
            <w:pPr>
              <w:rPr>
                <w:rFonts w:eastAsia="Times New Roman"/>
                <w:color w:val="000000"/>
                <w:sz w:val="16"/>
                <w:szCs w:val="16"/>
                <w:lang w:eastAsia="en-AU"/>
              </w:rPr>
            </w:pPr>
          </w:p>
          <w:p w14:paraId="4A4EEAD8"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20 % of female and 20% of male children experiencing physical violence who report to authorities</w:t>
            </w:r>
          </w:p>
        </w:tc>
        <w:tc>
          <w:tcPr>
            <w:tcW w:w="2398" w:type="dxa"/>
            <w:gridSpan w:val="2"/>
            <w:tcBorders>
              <w:top w:val="single" w:sz="4" w:space="0" w:color="auto"/>
              <w:left w:val="nil"/>
              <w:bottom w:val="single" w:sz="4" w:space="0" w:color="auto"/>
              <w:right w:val="single" w:sz="4" w:space="0" w:color="auto"/>
            </w:tcBorders>
            <w:shd w:val="clear" w:color="auto" w:fill="auto"/>
          </w:tcPr>
          <w:p w14:paraId="50944BB1"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CDHS 2020</w:t>
            </w:r>
          </w:p>
          <w:p w14:paraId="64289C5E" w14:textId="77777777" w:rsidR="00CC6653" w:rsidRDefault="00CC6653" w:rsidP="00666593">
            <w:pPr>
              <w:rPr>
                <w:rFonts w:eastAsia="Times New Roman"/>
                <w:color w:val="000000"/>
                <w:sz w:val="16"/>
                <w:szCs w:val="16"/>
                <w:lang w:eastAsia="en-AU"/>
              </w:rPr>
            </w:pPr>
          </w:p>
          <w:p w14:paraId="05039E8A"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Child Protection Info Management System 2020</w:t>
            </w:r>
          </w:p>
        </w:tc>
        <w:tc>
          <w:tcPr>
            <w:tcW w:w="1420" w:type="dxa"/>
            <w:tcBorders>
              <w:top w:val="single" w:sz="4" w:space="0" w:color="auto"/>
              <w:left w:val="nil"/>
              <w:bottom w:val="single" w:sz="4" w:space="0" w:color="auto"/>
              <w:right w:val="single" w:sz="4" w:space="0" w:color="auto"/>
            </w:tcBorders>
            <w:shd w:val="clear" w:color="auto" w:fill="auto"/>
          </w:tcPr>
          <w:p w14:paraId="76E5C62F" w14:textId="77777777" w:rsidR="00CC6653" w:rsidRDefault="00CC6653" w:rsidP="00666593">
            <w:pPr>
              <w:rPr>
                <w:rFonts w:eastAsia="Times New Roman"/>
                <w:b/>
                <w:bCs/>
                <w:color w:val="000000"/>
                <w:sz w:val="16"/>
                <w:szCs w:val="16"/>
                <w:lang w:eastAsia="en-AU"/>
              </w:rPr>
            </w:pPr>
            <w:r>
              <w:rPr>
                <w:rFonts w:eastAsia="Times New Roman"/>
                <w:b/>
                <w:bCs/>
                <w:color w:val="000000"/>
                <w:sz w:val="16"/>
                <w:szCs w:val="16"/>
                <w:lang w:eastAsia="en-AU"/>
              </w:rPr>
              <w:t>UNW</w:t>
            </w:r>
          </w:p>
          <w:p w14:paraId="67F0DFCC" w14:textId="77777777" w:rsidR="00CC6653" w:rsidRDefault="00CC6653" w:rsidP="00666593">
            <w:pPr>
              <w:rPr>
                <w:rFonts w:eastAsia="Times New Roman"/>
                <w:b/>
                <w:bCs/>
                <w:color w:val="000000"/>
                <w:sz w:val="16"/>
                <w:szCs w:val="16"/>
                <w:lang w:eastAsia="en-AU"/>
              </w:rPr>
            </w:pPr>
            <w:r>
              <w:rPr>
                <w:rFonts w:eastAsia="Times New Roman"/>
                <w:b/>
                <w:bCs/>
                <w:color w:val="000000"/>
                <w:sz w:val="16"/>
                <w:szCs w:val="16"/>
                <w:lang w:eastAsia="en-AU"/>
              </w:rPr>
              <w:t>UNFPA</w:t>
            </w:r>
          </w:p>
          <w:p w14:paraId="1EC69683" w14:textId="77777777" w:rsidR="00CC6653" w:rsidRPr="002B0580" w:rsidRDefault="00CC6653" w:rsidP="00666593">
            <w:pPr>
              <w:rPr>
                <w:rFonts w:eastAsia="Times New Roman"/>
                <w:b/>
                <w:bCs/>
                <w:color w:val="000000"/>
                <w:sz w:val="16"/>
                <w:szCs w:val="16"/>
                <w:lang w:eastAsia="en-AU"/>
              </w:rPr>
            </w:pPr>
            <w:r>
              <w:rPr>
                <w:rFonts w:eastAsia="Times New Roman"/>
                <w:b/>
                <w:bCs/>
                <w:color w:val="000000"/>
                <w:sz w:val="16"/>
                <w:szCs w:val="16"/>
                <w:lang w:eastAsia="en-AU"/>
              </w:rPr>
              <w:t>UNICEF</w:t>
            </w:r>
          </w:p>
        </w:tc>
      </w:tr>
      <w:tr w:rsidR="00CC6653" w:rsidRPr="002B0580" w14:paraId="5BE58733" w14:textId="77777777" w:rsidTr="006C7269">
        <w:trPr>
          <w:trHeight w:val="1790"/>
        </w:trPr>
        <w:tc>
          <w:tcPr>
            <w:tcW w:w="3325" w:type="dxa"/>
            <w:vMerge w:val="restart"/>
            <w:tcBorders>
              <w:top w:val="single" w:sz="4" w:space="0" w:color="auto"/>
              <w:left w:val="single" w:sz="4" w:space="0" w:color="auto"/>
              <w:bottom w:val="single" w:sz="4" w:space="0" w:color="auto"/>
              <w:right w:val="single" w:sz="4" w:space="0" w:color="auto"/>
            </w:tcBorders>
            <w:shd w:val="clear" w:color="auto" w:fill="auto"/>
          </w:tcPr>
          <w:p w14:paraId="039F1E93" w14:textId="77777777" w:rsidR="00CC6653" w:rsidRDefault="00CC6653" w:rsidP="00666593">
            <w:pPr>
              <w:rPr>
                <w:sz w:val="16"/>
                <w:szCs w:val="16"/>
              </w:rPr>
            </w:pPr>
            <w:r>
              <w:rPr>
                <w:rFonts w:eastAsia="Times New Roman"/>
                <w:b/>
                <w:bCs/>
                <w:i/>
                <w:iCs/>
                <w:sz w:val="16"/>
                <w:szCs w:val="16"/>
                <w:u w:val="single"/>
                <w:lang w:eastAsia="en-AU"/>
              </w:rPr>
              <w:t>Intermediate-Outcome 4</w:t>
            </w:r>
            <w:r w:rsidRPr="002B0580">
              <w:rPr>
                <w:rFonts w:eastAsia="Times New Roman"/>
                <w:b/>
                <w:bCs/>
                <w:i/>
                <w:iCs/>
                <w:sz w:val="16"/>
                <w:szCs w:val="16"/>
                <w:u w:val="single"/>
                <w:lang w:eastAsia="en-AU"/>
              </w:rPr>
              <w:t>.3</w:t>
            </w:r>
            <w:r w:rsidRPr="002B0580">
              <w:rPr>
                <w:rFonts w:eastAsia="Times New Roman"/>
                <w:b/>
                <w:bCs/>
                <w:i/>
                <w:iCs/>
                <w:sz w:val="16"/>
                <w:szCs w:val="16"/>
                <w:lang w:eastAsia="en-AU"/>
              </w:rPr>
              <w:br/>
            </w:r>
            <w:r w:rsidRPr="002B0580">
              <w:rPr>
                <w:sz w:val="16"/>
                <w:szCs w:val="16"/>
              </w:rPr>
              <w:t xml:space="preserve">Laws and </w:t>
            </w:r>
            <w:r w:rsidRPr="00CA6921">
              <w:rPr>
                <w:sz w:val="16"/>
                <w:szCs w:val="16"/>
              </w:rPr>
              <w:t>policies meet international norms and standards, and a</w:t>
            </w:r>
            <w:r>
              <w:rPr>
                <w:sz w:val="16"/>
                <w:szCs w:val="16"/>
              </w:rPr>
              <w:t xml:space="preserve">re </w:t>
            </w:r>
            <w:r w:rsidRPr="002B0580">
              <w:rPr>
                <w:sz w:val="16"/>
                <w:szCs w:val="16"/>
              </w:rPr>
              <w:t>effectively implemented and monitored, addressing the rights of the most vulnerable and providing opportunities and secure democratic space for women and men to exercise political rights, freedom of expression, association and assembly.</w:t>
            </w:r>
          </w:p>
          <w:p w14:paraId="0A649F88" w14:textId="77777777" w:rsidR="00CC6653" w:rsidRPr="002B0580" w:rsidRDefault="00CC6653" w:rsidP="00666593">
            <w:pPr>
              <w:rPr>
                <w:sz w:val="16"/>
                <w:szCs w:val="16"/>
              </w:rPr>
            </w:pPr>
          </w:p>
          <w:p w14:paraId="5148EBBD" w14:textId="77777777" w:rsidR="00CC6653" w:rsidRPr="002B0580" w:rsidRDefault="00CC6653" w:rsidP="00666593">
            <w:pPr>
              <w:rPr>
                <w:rFonts w:eastAsia="Times New Roman"/>
                <w:b/>
                <w:bCs/>
                <w:i/>
                <w:iCs/>
                <w:sz w:val="16"/>
                <w:szCs w:val="16"/>
                <w:lang w:eastAsia="en-AU"/>
              </w:rPr>
            </w:pPr>
            <w:r w:rsidRPr="002B0580">
              <w:rPr>
                <w:rFonts w:eastAsia="Times New Roman"/>
                <w:b/>
                <w:bCs/>
                <w:i/>
                <w:iCs/>
                <w:sz w:val="16"/>
                <w:szCs w:val="16"/>
                <w:lang w:eastAsia="en-AU"/>
              </w:rPr>
              <w:t>Relevant CSDG targets and/or indicators:</w:t>
            </w:r>
          </w:p>
          <w:p w14:paraId="75888880" w14:textId="71BA9769" w:rsidR="00CC6653" w:rsidRDefault="00CC6653" w:rsidP="00666593">
            <w:pPr>
              <w:rPr>
                <w:rFonts w:eastAsia="Times New Roman"/>
                <w:i/>
                <w:iCs/>
                <w:color w:val="000000"/>
                <w:sz w:val="16"/>
                <w:szCs w:val="16"/>
                <w:lang w:eastAsia="en-AU"/>
              </w:rPr>
            </w:pPr>
            <w:r w:rsidRPr="002B0580">
              <w:rPr>
                <w:rFonts w:eastAsia="Times New Roman"/>
                <w:color w:val="000000"/>
                <w:sz w:val="16"/>
                <w:szCs w:val="16"/>
                <w:lang w:eastAsia="en-AU"/>
              </w:rPr>
              <w:t xml:space="preserve">Whether or not legal frameworks are in place to promote, enforce and monitor equality and non-discrimination on the basis of sex (SDG indicator 5.1.1) </w:t>
            </w:r>
          </w:p>
          <w:p w14:paraId="11E98459" w14:textId="77777777" w:rsidR="00CC6653" w:rsidRDefault="00CC6653" w:rsidP="00666593">
            <w:pPr>
              <w:rPr>
                <w:rFonts w:eastAsia="Times New Roman"/>
                <w:i/>
                <w:iCs/>
                <w:color w:val="000000"/>
                <w:sz w:val="16"/>
                <w:szCs w:val="16"/>
                <w:lang w:eastAsia="en-AU"/>
              </w:rPr>
            </w:pPr>
          </w:p>
          <w:p w14:paraId="468708E6" w14:textId="4D1F83B0" w:rsidR="00CC6653" w:rsidRPr="00B06043" w:rsidRDefault="00CC6653" w:rsidP="00666593">
            <w:pPr>
              <w:rPr>
                <w:rFonts w:eastAsia="Times New Roman"/>
                <w:i/>
                <w:iCs/>
                <w:color w:val="000000"/>
                <w:sz w:val="16"/>
                <w:szCs w:val="16"/>
                <w:lang w:eastAsia="en-AU"/>
              </w:rPr>
            </w:pPr>
            <w:r>
              <w:rPr>
                <w:rFonts w:eastAsia="Times New Roman"/>
                <w:b/>
                <w:bCs/>
                <w:color w:val="000000"/>
                <w:sz w:val="16"/>
                <w:szCs w:val="16"/>
                <w:lang w:eastAsia="en-AU"/>
              </w:rPr>
              <w:t>4</w:t>
            </w:r>
            <w:r w:rsidRPr="002B0580">
              <w:rPr>
                <w:rFonts w:eastAsia="Times New Roman"/>
                <w:b/>
                <w:bCs/>
                <w:color w:val="000000"/>
                <w:sz w:val="16"/>
                <w:szCs w:val="16"/>
                <w:lang w:eastAsia="en-AU"/>
              </w:rPr>
              <w:t>.3.3</w:t>
            </w:r>
            <w:r w:rsidRPr="002B0580">
              <w:rPr>
                <w:rFonts w:eastAsia="Times New Roman"/>
                <w:color w:val="000000"/>
                <w:sz w:val="16"/>
                <w:szCs w:val="16"/>
                <w:lang w:eastAsia="en-AU"/>
              </w:rPr>
              <w:t xml:space="preserve"> Proportion of the population having personally felt discriminated against or harassed in the previous 12 months on the grounds of discrimination prohibited under international human rights law (SDG indicators 10.3.1 and 16.b.1)</w:t>
            </w:r>
            <w:r w:rsidR="00BD450E">
              <w:rPr>
                <w:rFonts w:eastAsia="Times New Roman"/>
                <w:color w:val="000000"/>
                <w:sz w:val="16"/>
                <w:szCs w:val="16"/>
                <w:lang w:eastAsia="en-AU"/>
              </w:rPr>
              <w:t xml:space="preserve"> (</w:t>
            </w:r>
            <w:r w:rsidR="00BD450E">
              <w:rPr>
                <w:rFonts w:eastAsia="Times New Roman"/>
                <w:i/>
                <w:color w:val="000000"/>
                <w:sz w:val="16"/>
                <w:szCs w:val="16"/>
                <w:lang w:eastAsia="en-AU"/>
              </w:rPr>
              <w:t>disaggregated by</w:t>
            </w:r>
            <w:r w:rsidR="00BD450E" w:rsidRPr="002B0580">
              <w:rPr>
                <w:rFonts w:eastAsia="Times New Roman"/>
                <w:i/>
                <w:color w:val="000000"/>
                <w:sz w:val="16"/>
                <w:szCs w:val="16"/>
                <w:lang w:eastAsia="en-AU"/>
              </w:rPr>
              <w:t xml:space="preserve"> sex, age, disability and population group</w:t>
            </w:r>
            <w:r w:rsidR="00BD450E">
              <w:rPr>
                <w:rFonts w:eastAsia="Times New Roman"/>
                <w:i/>
                <w:color w:val="000000"/>
                <w:sz w:val="16"/>
                <w:szCs w:val="16"/>
                <w:lang w:eastAsia="en-AU"/>
              </w:rPr>
              <w:t>)</w:t>
            </w:r>
          </w:p>
          <w:p w14:paraId="456D2CBB" w14:textId="0EA1FC15" w:rsidR="00CC6653" w:rsidRPr="002B0580" w:rsidRDefault="00CC6653" w:rsidP="00666593">
            <w:pPr>
              <w:rPr>
                <w:rFonts w:eastAsia="Times New Roman"/>
                <w:b/>
                <w:bCs/>
                <w:i/>
                <w:iCs/>
                <w:sz w:val="16"/>
                <w:szCs w:val="16"/>
                <w:u w:val="single"/>
                <w:lang w:eastAsia="en-AU"/>
              </w:rPr>
            </w:pP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0859DF39" w14:textId="77777777" w:rsidR="00CC6653" w:rsidRPr="002B0580" w:rsidRDefault="00CC6653" w:rsidP="00666593">
            <w:pPr>
              <w:rPr>
                <w:rFonts w:eastAsia="Times New Roman"/>
                <w:color w:val="000000"/>
                <w:sz w:val="16"/>
                <w:szCs w:val="16"/>
                <w:lang w:eastAsia="en-AU"/>
              </w:rPr>
            </w:pPr>
            <w:r>
              <w:rPr>
                <w:rFonts w:eastAsia="Times New Roman"/>
                <w:b/>
                <w:bCs/>
                <w:color w:val="000000"/>
                <w:sz w:val="16"/>
                <w:szCs w:val="16"/>
                <w:lang w:eastAsia="en-AU"/>
              </w:rPr>
              <w:t>4</w:t>
            </w:r>
            <w:r w:rsidRPr="002B0580">
              <w:rPr>
                <w:rFonts w:eastAsia="Times New Roman"/>
                <w:b/>
                <w:bCs/>
                <w:color w:val="000000"/>
                <w:sz w:val="16"/>
                <w:szCs w:val="16"/>
                <w:lang w:eastAsia="en-AU"/>
              </w:rPr>
              <w:t>.3.1</w:t>
            </w:r>
            <w:r w:rsidRPr="002B0580">
              <w:rPr>
                <w:rFonts w:eastAsia="Times New Roman"/>
                <w:color w:val="000000"/>
                <w:sz w:val="16"/>
                <w:szCs w:val="16"/>
                <w:lang w:eastAsia="en-AU"/>
              </w:rPr>
              <w:t xml:space="preserve">: Number of selected laws and policies that have been </w:t>
            </w:r>
            <w:r>
              <w:rPr>
                <w:rFonts w:eastAsia="Times New Roman"/>
                <w:color w:val="000000"/>
                <w:sz w:val="16"/>
                <w:szCs w:val="16"/>
                <w:lang w:eastAsia="en-AU"/>
              </w:rPr>
              <w:t xml:space="preserve">adopted, </w:t>
            </w:r>
            <w:r w:rsidRPr="002B0580">
              <w:rPr>
                <w:rFonts w:eastAsia="Times New Roman"/>
                <w:color w:val="000000"/>
                <w:sz w:val="16"/>
                <w:szCs w:val="16"/>
                <w:lang w:eastAsia="en-AU"/>
              </w:rPr>
              <w:t xml:space="preserve">amended </w:t>
            </w:r>
            <w:r>
              <w:rPr>
                <w:rFonts w:eastAsia="Times New Roman"/>
                <w:color w:val="000000"/>
                <w:sz w:val="16"/>
                <w:szCs w:val="16"/>
                <w:lang w:eastAsia="en-AU"/>
              </w:rPr>
              <w:t>and implemented to comply with recommendations of</w:t>
            </w:r>
            <w:r w:rsidRPr="002B0580">
              <w:rPr>
                <w:rFonts w:eastAsia="Times New Roman"/>
                <w:color w:val="000000"/>
                <w:sz w:val="16"/>
                <w:szCs w:val="16"/>
                <w:lang w:eastAsia="en-AU"/>
              </w:rPr>
              <w:t xml:space="preserve"> </w:t>
            </w:r>
            <w:r>
              <w:rPr>
                <w:rFonts w:eastAsia="Times New Roman"/>
                <w:color w:val="000000"/>
                <w:sz w:val="16"/>
                <w:szCs w:val="16"/>
                <w:lang w:eastAsia="en-AU"/>
              </w:rPr>
              <w:t>UPR, Treaty Bodies, special procedures and ILO mechanisms</w:t>
            </w:r>
            <w:r w:rsidRPr="002B0580">
              <w:rPr>
                <w:rFonts w:eastAsia="Times New Roman"/>
                <w:color w:val="000000"/>
                <w:sz w:val="16"/>
                <w:szCs w:val="16"/>
                <w:lang w:eastAsia="en-AU"/>
              </w:rPr>
              <w:t xml:space="preserve"> </w:t>
            </w:r>
          </w:p>
          <w:p w14:paraId="7AD546A6" w14:textId="77777777" w:rsidR="00CC6653" w:rsidRPr="002B0580" w:rsidRDefault="00CC6653" w:rsidP="00666593">
            <w:pPr>
              <w:rPr>
                <w:rFonts w:eastAsia="Times New Roman"/>
                <w:color w:val="000000"/>
                <w:sz w:val="16"/>
                <w:szCs w:val="16"/>
                <w:lang w:eastAsia="en-AU"/>
              </w:rPr>
            </w:pPr>
          </w:p>
          <w:p w14:paraId="6304504E" w14:textId="77777777" w:rsidR="00CC6653" w:rsidRPr="002B0580" w:rsidRDefault="00CC6653" w:rsidP="00666593">
            <w:pPr>
              <w:rPr>
                <w:rFonts w:eastAsia="Times New Roman"/>
                <w:b/>
                <w:bCs/>
                <w:color w:val="000000"/>
                <w:sz w:val="16"/>
                <w:szCs w:val="16"/>
                <w:lang w:eastAsia="en-AU"/>
              </w:rPr>
            </w:pPr>
          </w:p>
        </w:tc>
        <w:tc>
          <w:tcPr>
            <w:tcW w:w="2430" w:type="dxa"/>
            <w:gridSpan w:val="2"/>
            <w:tcBorders>
              <w:top w:val="single" w:sz="4" w:space="0" w:color="auto"/>
              <w:left w:val="single" w:sz="4" w:space="0" w:color="auto"/>
              <w:bottom w:val="single" w:sz="4" w:space="0" w:color="auto"/>
              <w:right w:val="single" w:sz="4" w:space="0" w:color="auto"/>
            </w:tcBorders>
            <w:shd w:val="clear" w:color="000000" w:fill="FFFFFF"/>
          </w:tcPr>
          <w:p w14:paraId="37899FDF"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Recommendations from the listed mechanisms (see Annex 1)</w:t>
            </w:r>
          </w:p>
          <w:p w14:paraId="35C6F831" w14:textId="77777777" w:rsidR="00CC6653" w:rsidRDefault="00CC6653" w:rsidP="00666593">
            <w:pPr>
              <w:rPr>
                <w:rFonts w:eastAsia="Times New Roman"/>
                <w:color w:val="000000"/>
                <w:sz w:val="16"/>
                <w:szCs w:val="16"/>
                <w:lang w:eastAsia="en-AU"/>
              </w:rPr>
            </w:pPr>
          </w:p>
          <w:p w14:paraId="2D2C42E6" w14:textId="77777777" w:rsidR="00CC6653" w:rsidRPr="002B0580" w:rsidRDefault="00CC6653" w:rsidP="00666593">
            <w:pPr>
              <w:rPr>
                <w:rFonts w:eastAsia="Times New Roman"/>
                <w:color w:val="000000"/>
                <w:sz w:val="16"/>
                <w:szCs w:val="16"/>
                <w:lang w:eastAsia="en-AU"/>
              </w:rPr>
            </w:pPr>
          </w:p>
        </w:tc>
        <w:tc>
          <w:tcPr>
            <w:tcW w:w="2899" w:type="dxa"/>
            <w:gridSpan w:val="2"/>
            <w:tcBorders>
              <w:top w:val="single" w:sz="4" w:space="0" w:color="auto"/>
              <w:left w:val="single" w:sz="4" w:space="0" w:color="auto"/>
              <w:bottom w:val="single" w:sz="4" w:space="0" w:color="auto"/>
              <w:right w:val="single" w:sz="4" w:space="0" w:color="auto"/>
            </w:tcBorders>
            <w:shd w:val="clear" w:color="000000" w:fill="FFFFFF"/>
          </w:tcPr>
          <w:p w14:paraId="160F35E4"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Recommendations mentioned in the baseline are implemented</w:t>
            </w:r>
          </w:p>
          <w:p w14:paraId="6093387A" w14:textId="77777777" w:rsidR="00CC6653" w:rsidRDefault="00CC6653" w:rsidP="00666593">
            <w:pPr>
              <w:rPr>
                <w:rFonts w:eastAsia="Times New Roman"/>
                <w:color w:val="000000"/>
                <w:sz w:val="16"/>
                <w:szCs w:val="16"/>
                <w:lang w:eastAsia="en-AU"/>
              </w:rPr>
            </w:pPr>
          </w:p>
          <w:p w14:paraId="0AEA998F" w14:textId="77777777" w:rsidR="00CC6653" w:rsidRPr="002B0580" w:rsidRDefault="00CC6653" w:rsidP="00666593">
            <w:pPr>
              <w:rPr>
                <w:rFonts w:eastAsia="Times New Roman"/>
                <w:color w:val="000000"/>
                <w:sz w:val="16"/>
                <w:szCs w:val="16"/>
                <w:lang w:eastAsia="en-AU"/>
              </w:rPr>
            </w:pPr>
          </w:p>
        </w:tc>
        <w:tc>
          <w:tcPr>
            <w:tcW w:w="2398" w:type="dxa"/>
            <w:gridSpan w:val="2"/>
            <w:tcBorders>
              <w:top w:val="single" w:sz="4" w:space="0" w:color="auto"/>
              <w:left w:val="single" w:sz="4" w:space="0" w:color="auto"/>
              <w:bottom w:val="single" w:sz="4" w:space="0" w:color="auto"/>
              <w:right w:val="single" w:sz="4" w:space="0" w:color="auto"/>
            </w:tcBorders>
            <w:shd w:val="clear" w:color="000000" w:fill="FFFFFF"/>
          </w:tcPr>
          <w:p w14:paraId="6511B260"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Laws and policies adopted, amended and published </w:t>
            </w:r>
          </w:p>
          <w:p w14:paraId="72F50C40"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w:t>
            </w:r>
            <w:r w:rsidRPr="00F270CB">
              <w:rPr>
                <w:rFonts w:eastAsia="Times New Roman"/>
                <w:color w:val="000000"/>
                <w:sz w:val="16"/>
                <w:szCs w:val="16"/>
                <w:lang w:eastAsia="en-AU"/>
              </w:rPr>
              <w:t>Reports of CEACR, ILO’s and Government’s reports</w:t>
            </w:r>
            <w:r>
              <w:rPr>
                <w:rFonts w:eastAsia="Times New Roman"/>
                <w:color w:val="000000"/>
                <w:sz w:val="16"/>
                <w:szCs w:val="16"/>
                <w:lang w:eastAsia="en-AU"/>
              </w:rPr>
              <w:t xml:space="preserve"> </w:t>
            </w:r>
          </w:p>
          <w:p w14:paraId="3DE3EB5C"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w:t>
            </w:r>
          </w:p>
          <w:p w14:paraId="6BC908DA" w14:textId="77777777" w:rsidR="00CC6653" w:rsidRPr="002B0580" w:rsidRDefault="00CC6653" w:rsidP="00666593">
            <w:pPr>
              <w:rPr>
                <w:rFonts w:eastAsia="Times New Roman"/>
                <w:color w:val="000000"/>
                <w:sz w:val="16"/>
                <w:szCs w:val="16"/>
                <w:lang w:eastAsia="en-AU"/>
              </w:rPr>
            </w:pP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14:paraId="1A658AA2" w14:textId="77777777" w:rsidR="00CC6653" w:rsidRDefault="00CC6653" w:rsidP="00666593">
            <w:pPr>
              <w:rPr>
                <w:rFonts w:eastAsia="Times New Roman"/>
                <w:b/>
                <w:bCs/>
                <w:color w:val="000000"/>
                <w:sz w:val="16"/>
                <w:szCs w:val="16"/>
                <w:lang w:eastAsia="en-AU"/>
              </w:rPr>
            </w:pPr>
            <w:r w:rsidRPr="002B0580">
              <w:rPr>
                <w:rFonts w:eastAsia="Times New Roman"/>
                <w:b/>
                <w:bCs/>
                <w:color w:val="000000"/>
                <w:sz w:val="16"/>
                <w:szCs w:val="16"/>
                <w:lang w:eastAsia="en-AU"/>
              </w:rPr>
              <w:t xml:space="preserve">Lead Agency </w:t>
            </w:r>
          </w:p>
          <w:p w14:paraId="44843102"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OHCHR</w:t>
            </w:r>
          </w:p>
          <w:p w14:paraId="1E58F07F"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UNWomen</w:t>
            </w:r>
          </w:p>
          <w:p w14:paraId="550EF8A6"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ILO</w:t>
            </w:r>
          </w:p>
          <w:p w14:paraId="3A65E134"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UNDP</w:t>
            </w:r>
          </w:p>
          <w:p w14:paraId="717D6D1E"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UNICEF</w:t>
            </w:r>
          </w:p>
          <w:p w14:paraId="73D000F2" w14:textId="77777777" w:rsidR="00CC6653" w:rsidRPr="008B3B5A" w:rsidRDefault="00CC6653" w:rsidP="00666593">
            <w:pPr>
              <w:rPr>
                <w:rFonts w:eastAsia="Times New Roman"/>
                <w:color w:val="000000"/>
                <w:sz w:val="16"/>
                <w:szCs w:val="16"/>
                <w:lang w:eastAsia="en-AU"/>
              </w:rPr>
            </w:pPr>
            <w:r>
              <w:rPr>
                <w:rFonts w:eastAsia="Times New Roman"/>
                <w:color w:val="000000"/>
                <w:sz w:val="16"/>
                <w:szCs w:val="16"/>
                <w:lang w:eastAsia="en-AU"/>
              </w:rPr>
              <w:t>UNFPA</w:t>
            </w:r>
          </w:p>
        </w:tc>
      </w:tr>
      <w:tr w:rsidR="00CC6653" w:rsidRPr="002B0580" w14:paraId="6989E049" w14:textId="77777777" w:rsidTr="006C7269">
        <w:trPr>
          <w:trHeight w:val="288"/>
        </w:trPr>
        <w:tc>
          <w:tcPr>
            <w:tcW w:w="3325" w:type="dxa"/>
            <w:vMerge/>
            <w:tcBorders>
              <w:top w:val="single" w:sz="4" w:space="0" w:color="auto"/>
              <w:left w:val="single" w:sz="4" w:space="0" w:color="auto"/>
              <w:bottom w:val="single" w:sz="4" w:space="0" w:color="auto"/>
              <w:right w:val="single" w:sz="4" w:space="0" w:color="auto"/>
            </w:tcBorders>
            <w:shd w:val="clear" w:color="auto" w:fill="auto"/>
          </w:tcPr>
          <w:p w14:paraId="0F8099EE" w14:textId="77777777" w:rsidR="00CC6653" w:rsidRPr="002B0580" w:rsidRDefault="00CC6653" w:rsidP="00666593">
            <w:pPr>
              <w:rPr>
                <w:sz w:val="16"/>
                <w:szCs w:val="16"/>
              </w:rPr>
            </w:pPr>
          </w:p>
        </w:tc>
        <w:tc>
          <w:tcPr>
            <w:tcW w:w="2880" w:type="dxa"/>
            <w:tcBorders>
              <w:top w:val="single" w:sz="4" w:space="0" w:color="auto"/>
              <w:left w:val="single" w:sz="4" w:space="0" w:color="auto"/>
              <w:bottom w:val="single" w:sz="4" w:space="0" w:color="auto"/>
              <w:right w:val="single" w:sz="4" w:space="0" w:color="auto"/>
            </w:tcBorders>
            <w:shd w:val="clear" w:color="000000" w:fill="FFFFFF"/>
          </w:tcPr>
          <w:p w14:paraId="539DF03D" w14:textId="77777777" w:rsidR="00CC6653" w:rsidRPr="002B0580" w:rsidRDefault="00CC6653" w:rsidP="00666593">
            <w:pPr>
              <w:rPr>
                <w:rFonts w:eastAsia="Times New Roman"/>
                <w:color w:val="000000"/>
                <w:sz w:val="16"/>
                <w:szCs w:val="16"/>
                <w:lang w:eastAsia="en-AU"/>
              </w:rPr>
            </w:pPr>
            <w:r>
              <w:rPr>
                <w:rFonts w:eastAsia="Times New Roman"/>
                <w:b/>
                <w:color w:val="000000"/>
                <w:sz w:val="16"/>
                <w:szCs w:val="16"/>
                <w:lang w:eastAsia="en-AU"/>
              </w:rPr>
              <w:t>4.3.2</w:t>
            </w:r>
            <w:r>
              <w:rPr>
                <w:rFonts w:eastAsia="Times New Roman"/>
                <w:color w:val="000000"/>
                <w:sz w:val="16"/>
                <w:szCs w:val="16"/>
                <w:lang w:eastAsia="en-AU"/>
              </w:rPr>
              <w:t xml:space="preserve"> </w:t>
            </w:r>
            <w:r w:rsidRPr="002B0580">
              <w:rPr>
                <w:rFonts w:eastAsia="Times New Roman"/>
                <w:color w:val="000000"/>
                <w:sz w:val="16"/>
                <w:szCs w:val="16"/>
                <w:lang w:eastAsia="en-AU"/>
              </w:rPr>
              <w:t>Availability of robus</w:t>
            </w:r>
            <w:r>
              <w:rPr>
                <w:rFonts w:eastAsia="Times New Roman"/>
                <w:color w:val="000000"/>
                <w:sz w:val="16"/>
                <w:szCs w:val="16"/>
                <w:lang w:eastAsia="en-AU"/>
              </w:rPr>
              <w:t>t government-owned evidence related to</w:t>
            </w:r>
            <w:r w:rsidRPr="002B0580">
              <w:rPr>
                <w:rFonts w:eastAsia="Times New Roman"/>
                <w:color w:val="000000"/>
                <w:sz w:val="16"/>
                <w:szCs w:val="16"/>
                <w:lang w:eastAsia="en-AU"/>
              </w:rPr>
              <w:t xml:space="preserve"> discrimination, stigma and violence</w:t>
            </w:r>
            <w:r>
              <w:rPr>
                <w:rFonts w:eastAsia="Times New Roman"/>
                <w:color w:val="000000"/>
                <w:sz w:val="16"/>
                <w:szCs w:val="16"/>
                <w:lang w:eastAsia="en-AU"/>
              </w:rPr>
              <w:t>,</w:t>
            </w:r>
            <w:r w:rsidRPr="002B0580">
              <w:rPr>
                <w:rFonts w:eastAsia="Times New Roman"/>
                <w:color w:val="000000"/>
                <w:sz w:val="16"/>
                <w:szCs w:val="16"/>
                <w:lang w:eastAsia="en-AU"/>
              </w:rPr>
              <w:t xml:space="preserve"> against women, persons with disabilities, children, </w:t>
            </w:r>
            <w:r>
              <w:rPr>
                <w:rFonts w:eastAsia="Times New Roman"/>
                <w:color w:val="000000"/>
                <w:sz w:val="16"/>
                <w:szCs w:val="16"/>
                <w:lang w:eastAsia="en-AU"/>
              </w:rPr>
              <w:t xml:space="preserve">youth, </w:t>
            </w:r>
            <w:r w:rsidRPr="002B0580">
              <w:rPr>
                <w:rFonts w:eastAsia="Times New Roman"/>
                <w:color w:val="000000"/>
                <w:sz w:val="16"/>
                <w:szCs w:val="16"/>
                <w:lang w:eastAsia="en-AU"/>
              </w:rPr>
              <w:t>LGBTI people, PLHIV,</w:t>
            </w:r>
            <w:r>
              <w:rPr>
                <w:rFonts w:eastAsia="Times New Roman"/>
                <w:color w:val="000000"/>
                <w:sz w:val="16"/>
                <w:szCs w:val="16"/>
                <w:lang w:eastAsia="en-AU"/>
              </w:rPr>
              <w:t xml:space="preserve"> key populations</w:t>
            </w:r>
            <w:r w:rsidRPr="002B0580">
              <w:rPr>
                <w:rFonts w:eastAsia="Times New Roman"/>
                <w:color w:val="000000"/>
                <w:sz w:val="16"/>
                <w:szCs w:val="16"/>
                <w:lang w:eastAsia="en-AU"/>
              </w:rPr>
              <w:t xml:space="preserve"> and others.</w:t>
            </w:r>
          </w:p>
        </w:tc>
        <w:tc>
          <w:tcPr>
            <w:tcW w:w="2430" w:type="dxa"/>
            <w:gridSpan w:val="2"/>
            <w:tcBorders>
              <w:top w:val="single" w:sz="4" w:space="0" w:color="auto"/>
              <w:left w:val="single" w:sz="4" w:space="0" w:color="auto"/>
              <w:bottom w:val="single" w:sz="4" w:space="0" w:color="auto"/>
              <w:right w:val="single" w:sz="4" w:space="0" w:color="auto"/>
            </w:tcBorders>
            <w:shd w:val="clear" w:color="000000" w:fill="FFFFFF"/>
          </w:tcPr>
          <w:p w14:paraId="6D163783" w14:textId="77777777" w:rsidR="00CC6653" w:rsidRPr="002B0580" w:rsidRDefault="00CC6653" w:rsidP="00666593">
            <w:pPr>
              <w:rPr>
                <w:rFonts w:eastAsia="Times New Roman"/>
                <w:color w:val="000000"/>
                <w:sz w:val="16"/>
                <w:szCs w:val="16"/>
                <w:lang w:eastAsia="en-AU"/>
              </w:rPr>
            </w:pPr>
            <w:r w:rsidRPr="002B0580">
              <w:rPr>
                <w:rFonts w:eastAsia="Times New Roman"/>
                <w:color w:val="000000"/>
                <w:sz w:val="16"/>
                <w:szCs w:val="16"/>
                <w:lang w:eastAsia="en-AU"/>
              </w:rPr>
              <w:t xml:space="preserve">- </w:t>
            </w:r>
            <w:r>
              <w:rPr>
                <w:rFonts w:eastAsia="Times New Roman"/>
                <w:color w:val="000000"/>
                <w:sz w:val="16"/>
                <w:szCs w:val="16"/>
                <w:lang w:eastAsia="en-AU"/>
              </w:rPr>
              <w:t xml:space="preserve">Government-owned </w:t>
            </w:r>
            <w:r w:rsidRPr="002B0580">
              <w:rPr>
                <w:rFonts w:eastAsia="Times New Roman"/>
                <w:color w:val="000000"/>
                <w:sz w:val="16"/>
                <w:szCs w:val="16"/>
                <w:lang w:eastAsia="en-AU"/>
              </w:rPr>
              <w:t xml:space="preserve">VAW and VAC studies </w:t>
            </w:r>
            <w:r>
              <w:rPr>
                <w:rFonts w:eastAsia="Times New Roman"/>
                <w:color w:val="000000"/>
                <w:sz w:val="16"/>
                <w:szCs w:val="16"/>
                <w:lang w:eastAsia="en-AU"/>
              </w:rPr>
              <w:t xml:space="preserve">exist </w:t>
            </w:r>
            <w:r w:rsidRPr="002B0580">
              <w:rPr>
                <w:rFonts w:eastAsia="Times New Roman"/>
                <w:color w:val="000000"/>
                <w:sz w:val="16"/>
                <w:szCs w:val="16"/>
                <w:lang w:eastAsia="en-AU"/>
              </w:rPr>
              <w:t>(</w:t>
            </w:r>
            <w:r>
              <w:rPr>
                <w:rFonts w:eastAsia="Times New Roman"/>
                <w:color w:val="000000"/>
                <w:sz w:val="16"/>
                <w:szCs w:val="16"/>
                <w:lang w:eastAsia="en-AU"/>
              </w:rPr>
              <w:t>Cambodian Demographic and Health Survey-CDHS 2014, National Survey on Women’s Health and Life Experiences in Cambodia-2015, - Violence Against Children Study 2014)</w:t>
            </w:r>
            <w:r w:rsidRPr="002B0580">
              <w:rPr>
                <w:rFonts w:eastAsia="Times New Roman"/>
                <w:color w:val="000000"/>
                <w:sz w:val="16"/>
                <w:szCs w:val="16"/>
                <w:lang w:eastAsia="en-AU"/>
              </w:rPr>
              <w:t xml:space="preserve"> </w:t>
            </w:r>
          </w:p>
          <w:p w14:paraId="085C9740" w14:textId="77777777" w:rsidR="00CC6653" w:rsidRDefault="00CC6653" w:rsidP="00666593">
            <w:pPr>
              <w:rPr>
                <w:rFonts w:eastAsia="Times New Roman"/>
                <w:color w:val="000000"/>
                <w:sz w:val="16"/>
                <w:szCs w:val="16"/>
                <w:lang w:eastAsia="en-AU"/>
              </w:rPr>
            </w:pPr>
            <w:r w:rsidRPr="002B0580">
              <w:rPr>
                <w:rFonts w:eastAsia="Times New Roman"/>
                <w:color w:val="000000"/>
                <w:sz w:val="16"/>
                <w:szCs w:val="16"/>
                <w:lang w:eastAsia="en-AU"/>
              </w:rPr>
              <w:t xml:space="preserve">- No government-owned data </w:t>
            </w:r>
            <w:r>
              <w:rPr>
                <w:rFonts w:eastAsia="Times New Roman"/>
                <w:color w:val="000000"/>
                <w:sz w:val="16"/>
                <w:szCs w:val="16"/>
                <w:lang w:eastAsia="en-AU"/>
              </w:rPr>
              <w:t xml:space="preserve">currently exist </w:t>
            </w:r>
            <w:r w:rsidRPr="002B0580">
              <w:rPr>
                <w:rFonts w:eastAsia="Times New Roman"/>
                <w:color w:val="000000"/>
                <w:sz w:val="16"/>
                <w:szCs w:val="16"/>
                <w:lang w:eastAsia="en-AU"/>
              </w:rPr>
              <w:t xml:space="preserve">on PLHIV, </w:t>
            </w:r>
            <w:r>
              <w:rPr>
                <w:rFonts w:eastAsia="Times New Roman"/>
                <w:color w:val="000000"/>
                <w:sz w:val="16"/>
                <w:szCs w:val="16"/>
                <w:lang w:eastAsia="en-AU"/>
              </w:rPr>
              <w:t xml:space="preserve">key populations, </w:t>
            </w:r>
            <w:r w:rsidRPr="002B0580">
              <w:rPr>
                <w:rFonts w:eastAsia="Times New Roman"/>
                <w:color w:val="000000"/>
                <w:sz w:val="16"/>
                <w:szCs w:val="16"/>
                <w:lang w:eastAsia="en-AU"/>
              </w:rPr>
              <w:t>LGBTI people, sexual harassment, discrimination against persons with disabilities</w:t>
            </w:r>
          </w:p>
          <w:p w14:paraId="63233310" w14:textId="77777777" w:rsidR="00CC6653" w:rsidRPr="002B0580"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Youth Development Index developed by MOEYS to keep track of investments on young people </w:t>
            </w:r>
          </w:p>
        </w:tc>
        <w:tc>
          <w:tcPr>
            <w:tcW w:w="2899" w:type="dxa"/>
            <w:gridSpan w:val="2"/>
            <w:tcBorders>
              <w:top w:val="single" w:sz="4" w:space="0" w:color="auto"/>
              <w:left w:val="single" w:sz="4" w:space="0" w:color="auto"/>
              <w:bottom w:val="single" w:sz="4" w:space="0" w:color="auto"/>
              <w:right w:val="single" w:sz="4" w:space="0" w:color="auto"/>
            </w:tcBorders>
            <w:shd w:val="clear" w:color="000000" w:fill="FFFFFF"/>
          </w:tcPr>
          <w:p w14:paraId="586ACB39"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G</w:t>
            </w:r>
            <w:r w:rsidRPr="002B0580">
              <w:rPr>
                <w:rFonts w:eastAsia="Times New Roman"/>
                <w:color w:val="000000"/>
                <w:sz w:val="16"/>
                <w:szCs w:val="16"/>
                <w:lang w:eastAsia="en-AU"/>
              </w:rPr>
              <w:t xml:space="preserve">overnment-owned data on PLHIV, </w:t>
            </w:r>
            <w:r>
              <w:rPr>
                <w:rFonts w:eastAsia="Times New Roman"/>
                <w:color w:val="000000"/>
                <w:sz w:val="16"/>
                <w:szCs w:val="16"/>
                <w:lang w:eastAsia="en-AU"/>
              </w:rPr>
              <w:t xml:space="preserve">key populations, </w:t>
            </w:r>
            <w:r w:rsidRPr="002B0580">
              <w:rPr>
                <w:rFonts w:eastAsia="Times New Roman"/>
                <w:color w:val="000000"/>
                <w:sz w:val="16"/>
                <w:szCs w:val="16"/>
                <w:lang w:eastAsia="en-AU"/>
              </w:rPr>
              <w:t>LGBTI people, sexual harassment, discrimination against persons with disabilities</w:t>
            </w:r>
            <w:r>
              <w:rPr>
                <w:rFonts w:eastAsia="Times New Roman"/>
                <w:color w:val="000000"/>
                <w:sz w:val="16"/>
                <w:szCs w:val="16"/>
                <w:lang w:eastAsia="en-AU"/>
              </w:rPr>
              <w:t xml:space="preserve"> exist and are available</w:t>
            </w:r>
          </w:p>
          <w:p w14:paraId="14031E74"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xml:space="preserve">- Annual surveys on violence against children conducted in selected provinces </w:t>
            </w:r>
          </w:p>
          <w:p w14:paraId="56B40C53"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Periodic collection of data on VAW prevalence through CDHS/other nationally representative surveys</w:t>
            </w:r>
          </w:p>
          <w:p w14:paraId="5449B13B"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Youth Development Index reviewed and updated</w:t>
            </w:r>
          </w:p>
          <w:p w14:paraId="2A20FF8C" w14:textId="77777777" w:rsidR="00CC6653" w:rsidRDefault="00CC6653" w:rsidP="00666593">
            <w:pPr>
              <w:rPr>
                <w:rFonts w:eastAsia="Times New Roman"/>
                <w:color w:val="000000"/>
                <w:sz w:val="16"/>
                <w:szCs w:val="16"/>
                <w:lang w:eastAsia="en-AU"/>
              </w:rPr>
            </w:pPr>
          </w:p>
          <w:p w14:paraId="4EF872E7" w14:textId="77777777" w:rsidR="00CC6653" w:rsidRPr="002B0580" w:rsidRDefault="00CC6653" w:rsidP="00666593">
            <w:pPr>
              <w:rPr>
                <w:rFonts w:eastAsia="Times New Roman"/>
                <w:color w:val="000000"/>
                <w:sz w:val="16"/>
                <w:szCs w:val="16"/>
                <w:lang w:eastAsia="en-AU"/>
              </w:rPr>
            </w:pPr>
          </w:p>
        </w:tc>
        <w:tc>
          <w:tcPr>
            <w:tcW w:w="2398" w:type="dxa"/>
            <w:gridSpan w:val="2"/>
            <w:tcBorders>
              <w:top w:val="single" w:sz="4" w:space="0" w:color="auto"/>
              <w:left w:val="single" w:sz="4" w:space="0" w:color="auto"/>
              <w:bottom w:val="single" w:sz="4" w:space="0" w:color="auto"/>
              <w:right w:val="single" w:sz="4" w:space="0" w:color="auto"/>
            </w:tcBorders>
            <w:shd w:val="clear" w:color="000000" w:fill="FFFFFF"/>
          </w:tcPr>
          <w:p w14:paraId="2C5CE7FA"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 data on discrimination</w:t>
            </w:r>
          </w:p>
          <w:p w14:paraId="033C366B" w14:textId="77777777" w:rsidR="00CC6653" w:rsidRDefault="00CC6653" w:rsidP="00666593">
            <w:pPr>
              <w:rPr>
                <w:rFonts w:eastAsia="Times New Roman"/>
                <w:color w:val="000000"/>
                <w:sz w:val="16"/>
                <w:szCs w:val="16"/>
                <w:lang w:eastAsia="en-AU"/>
              </w:rPr>
            </w:pPr>
          </w:p>
          <w:p w14:paraId="38005D1F" w14:textId="77777777" w:rsidR="00CC6653" w:rsidRDefault="00CC6653" w:rsidP="00666593">
            <w:pPr>
              <w:rPr>
                <w:rFonts w:eastAsia="Times New Roman"/>
                <w:color w:val="000000"/>
                <w:sz w:val="16"/>
                <w:szCs w:val="16"/>
                <w:lang w:eastAsia="en-AU"/>
              </w:rPr>
            </w:pPr>
          </w:p>
          <w:p w14:paraId="0101353A" w14:textId="77777777" w:rsidR="00CC6653" w:rsidRDefault="00CC6653" w:rsidP="00666593">
            <w:pPr>
              <w:rPr>
                <w:rFonts w:eastAsia="Times New Roman"/>
                <w:color w:val="000000"/>
                <w:sz w:val="16"/>
                <w:szCs w:val="16"/>
                <w:lang w:eastAsia="en-AU"/>
              </w:rPr>
            </w:pPr>
          </w:p>
          <w:p w14:paraId="266396B6" w14:textId="77777777" w:rsidR="00CC6653" w:rsidRPr="002B0580" w:rsidRDefault="00CC6653" w:rsidP="00666593">
            <w:pPr>
              <w:rPr>
                <w:rFonts w:eastAsia="Times New Roman"/>
                <w:color w:val="000000"/>
                <w:sz w:val="16"/>
                <w:szCs w:val="16"/>
                <w:lang w:eastAsia="en-AU"/>
              </w:rPr>
            </w:pPr>
          </w:p>
        </w:tc>
        <w:tc>
          <w:tcPr>
            <w:tcW w:w="1624" w:type="dxa"/>
            <w:gridSpan w:val="2"/>
            <w:tcBorders>
              <w:top w:val="single" w:sz="4" w:space="0" w:color="auto"/>
              <w:left w:val="single" w:sz="4" w:space="0" w:color="auto"/>
              <w:bottom w:val="single" w:sz="4" w:space="0" w:color="auto"/>
              <w:right w:val="single" w:sz="4" w:space="0" w:color="auto"/>
            </w:tcBorders>
            <w:shd w:val="clear" w:color="auto" w:fill="auto"/>
          </w:tcPr>
          <w:p w14:paraId="55999723" w14:textId="77777777" w:rsidR="00CC6653" w:rsidRDefault="00CC6653" w:rsidP="00666593">
            <w:pPr>
              <w:rPr>
                <w:rFonts w:eastAsia="Times New Roman"/>
                <w:color w:val="000000"/>
                <w:sz w:val="16"/>
                <w:szCs w:val="16"/>
                <w:lang w:eastAsia="en-AU"/>
              </w:rPr>
            </w:pPr>
            <w:r>
              <w:rPr>
                <w:rFonts w:eastAsia="Times New Roman"/>
                <w:b/>
                <w:bCs/>
                <w:color w:val="000000"/>
                <w:sz w:val="16"/>
                <w:szCs w:val="16"/>
                <w:lang w:eastAsia="en-AU"/>
              </w:rPr>
              <w:t>Lead agency</w:t>
            </w:r>
          </w:p>
          <w:p w14:paraId="004808F3"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UNWomen</w:t>
            </w:r>
          </w:p>
          <w:p w14:paraId="668C0B5F"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UNAIDS</w:t>
            </w:r>
          </w:p>
          <w:p w14:paraId="259D2517"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UNICEF</w:t>
            </w:r>
          </w:p>
          <w:p w14:paraId="18A4A299" w14:textId="77777777" w:rsidR="00CC6653" w:rsidRDefault="00CC6653" w:rsidP="00666593">
            <w:pPr>
              <w:rPr>
                <w:rFonts w:eastAsia="Times New Roman"/>
                <w:color w:val="000000"/>
                <w:sz w:val="16"/>
                <w:szCs w:val="16"/>
                <w:lang w:eastAsia="en-AU"/>
              </w:rPr>
            </w:pPr>
            <w:r>
              <w:rPr>
                <w:rFonts w:eastAsia="Times New Roman"/>
                <w:color w:val="000000"/>
                <w:sz w:val="16"/>
                <w:szCs w:val="16"/>
                <w:lang w:eastAsia="en-AU"/>
              </w:rPr>
              <w:t>UNFPA</w:t>
            </w:r>
          </w:p>
          <w:p w14:paraId="7EFE86BE" w14:textId="77777777" w:rsidR="00CC6653" w:rsidRPr="00CB5B0D" w:rsidRDefault="00CC6653" w:rsidP="00666593">
            <w:pPr>
              <w:rPr>
                <w:rFonts w:eastAsia="Times New Roman"/>
                <w:color w:val="000000"/>
                <w:sz w:val="16"/>
                <w:szCs w:val="16"/>
                <w:lang w:eastAsia="en-AU"/>
              </w:rPr>
            </w:pPr>
            <w:r>
              <w:rPr>
                <w:rFonts w:eastAsia="Times New Roman"/>
                <w:color w:val="000000"/>
                <w:sz w:val="16"/>
                <w:szCs w:val="16"/>
                <w:lang w:eastAsia="en-AU"/>
              </w:rPr>
              <w:t>UNDP</w:t>
            </w:r>
          </w:p>
        </w:tc>
      </w:tr>
    </w:tbl>
    <w:p w14:paraId="46883C25" w14:textId="2C9E3E80" w:rsidR="00CC6653" w:rsidRDefault="00CC6653" w:rsidP="005A26C3">
      <w:pPr>
        <w:rPr>
          <w:rFonts w:ascii="Cambria Math" w:eastAsiaTheme="majorEastAsia" w:hAnsi="Cambria Math" w:cstheme="majorBidi"/>
          <w:color w:val="2F5496" w:themeColor="accent1" w:themeShade="BF"/>
          <w:sz w:val="32"/>
          <w:szCs w:val="32"/>
        </w:rPr>
      </w:pPr>
    </w:p>
    <w:p w14:paraId="4B8BB69D" w14:textId="5014A96D" w:rsidR="00CC6653" w:rsidRDefault="00CC6653" w:rsidP="005A26C3">
      <w:pPr>
        <w:rPr>
          <w:rFonts w:ascii="Cambria Math" w:eastAsiaTheme="majorEastAsia" w:hAnsi="Cambria Math" w:cstheme="majorBidi"/>
          <w:color w:val="2F5496" w:themeColor="accent1" w:themeShade="BF"/>
          <w:sz w:val="32"/>
          <w:szCs w:val="32"/>
        </w:rPr>
      </w:pPr>
    </w:p>
    <w:p w14:paraId="43B4A37F" w14:textId="03F1245E" w:rsidR="00BD450E" w:rsidRDefault="00BD450E" w:rsidP="005A26C3">
      <w:pPr>
        <w:rPr>
          <w:rFonts w:ascii="Cambria Math" w:eastAsiaTheme="majorEastAsia" w:hAnsi="Cambria Math" w:cstheme="majorBidi"/>
          <w:color w:val="2F5496" w:themeColor="accent1" w:themeShade="BF"/>
          <w:sz w:val="32"/>
          <w:szCs w:val="32"/>
        </w:rPr>
      </w:pPr>
    </w:p>
    <w:p w14:paraId="550CECD5" w14:textId="6BE69A8B" w:rsidR="00BD450E" w:rsidRDefault="00BD450E" w:rsidP="005A26C3">
      <w:pPr>
        <w:rPr>
          <w:rFonts w:ascii="Cambria Math" w:eastAsiaTheme="majorEastAsia" w:hAnsi="Cambria Math" w:cstheme="majorBidi"/>
          <w:color w:val="2F5496" w:themeColor="accent1" w:themeShade="BF"/>
          <w:sz w:val="32"/>
          <w:szCs w:val="32"/>
        </w:rPr>
      </w:pPr>
    </w:p>
    <w:p w14:paraId="08C3A74F" w14:textId="41D0F1ED" w:rsidR="00BD450E" w:rsidRDefault="00BD450E" w:rsidP="005A26C3">
      <w:pPr>
        <w:rPr>
          <w:rFonts w:ascii="Cambria Math" w:eastAsiaTheme="majorEastAsia" w:hAnsi="Cambria Math" w:cstheme="majorBidi"/>
          <w:color w:val="2F5496" w:themeColor="accent1" w:themeShade="BF"/>
          <w:sz w:val="32"/>
          <w:szCs w:val="32"/>
        </w:rPr>
      </w:pPr>
    </w:p>
    <w:p w14:paraId="07DDD74F" w14:textId="77777777" w:rsidR="00BD450E" w:rsidRDefault="00BD450E" w:rsidP="005A26C3">
      <w:pPr>
        <w:rPr>
          <w:rFonts w:ascii="Cambria Math" w:eastAsiaTheme="majorEastAsia" w:hAnsi="Cambria Math" w:cstheme="majorBidi"/>
          <w:color w:val="2F5496" w:themeColor="accent1" w:themeShade="BF"/>
          <w:sz w:val="32"/>
          <w:szCs w:val="32"/>
        </w:rPr>
      </w:pPr>
    </w:p>
    <w:p w14:paraId="028B663C" w14:textId="38DDB023" w:rsidR="00BD450E" w:rsidRDefault="00BD450E" w:rsidP="005A26C3">
      <w:pPr>
        <w:rPr>
          <w:rFonts w:ascii="Cambria Math" w:eastAsiaTheme="majorEastAsia" w:hAnsi="Cambria Math" w:cstheme="majorBidi"/>
          <w:color w:val="2F5496" w:themeColor="accent1" w:themeShade="BF"/>
          <w:sz w:val="32"/>
          <w:szCs w:val="32"/>
        </w:rPr>
      </w:pPr>
    </w:p>
    <w:p w14:paraId="2BBB0C3B" w14:textId="77777777" w:rsidR="00BD450E" w:rsidRDefault="00BD450E" w:rsidP="005A26C3">
      <w:pPr>
        <w:rPr>
          <w:rFonts w:ascii="Cambria Math" w:eastAsiaTheme="majorEastAsia" w:hAnsi="Cambria Math" w:cstheme="majorBidi"/>
          <w:color w:val="2F5496" w:themeColor="accent1" w:themeShade="BF"/>
          <w:sz w:val="32"/>
          <w:szCs w:val="32"/>
        </w:rPr>
      </w:pPr>
    </w:p>
    <w:tbl>
      <w:tblPr>
        <w:tblStyle w:val="TableGrid"/>
        <w:tblW w:w="14850" w:type="dxa"/>
        <w:tblInd w:w="-995" w:type="dxa"/>
        <w:tblLook w:val="04A0" w:firstRow="1" w:lastRow="0" w:firstColumn="1" w:lastColumn="0" w:noHBand="0" w:noVBand="1"/>
      </w:tblPr>
      <w:tblGrid>
        <w:gridCol w:w="14850"/>
      </w:tblGrid>
      <w:tr w:rsidR="00CC6653" w:rsidRPr="00CC6653" w14:paraId="56942D53" w14:textId="77777777" w:rsidTr="006C7269">
        <w:tc>
          <w:tcPr>
            <w:tcW w:w="14850" w:type="dxa"/>
          </w:tcPr>
          <w:p w14:paraId="1F34C6B2" w14:textId="50A4A8F1" w:rsidR="00CC6653" w:rsidRPr="00066DB5" w:rsidRDefault="00CC6653" w:rsidP="00CC6653">
            <w:pPr>
              <w:rPr>
                <w:b/>
              </w:rPr>
            </w:pPr>
            <w:r w:rsidRPr="00066DB5">
              <w:rPr>
                <w:b/>
              </w:rPr>
              <w:t>Annex</w:t>
            </w:r>
            <w:r>
              <w:rPr>
                <w:b/>
              </w:rPr>
              <w:t xml:space="preserve"> A</w:t>
            </w:r>
            <w:r w:rsidRPr="00066DB5">
              <w:rPr>
                <w:b/>
              </w:rPr>
              <w:t>: List of the Recommendations from the Human Rights Mec</w:t>
            </w:r>
            <w:r>
              <w:rPr>
                <w:b/>
              </w:rPr>
              <w:t>hanisms, relevant to Indicator 4</w:t>
            </w:r>
            <w:r w:rsidRPr="00066DB5">
              <w:rPr>
                <w:b/>
              </w:rPr>
              <w:t>.3.1</w:t>
            </w:r>
          </w:p>
          <w:p w14:paraId="46B767EA" w14:textId="77777777" w:rsidR="00CC6653" w:rsidRPr="00066DB5" w:rsidRDefault="00CC6653" w:rsidP="00CC6653">
            <w:pPr>
              <w:rPr>
                <w:rFonts w:eastAsia="Times New Roman"/>
                <w:b/>
                <w:color w:val="000000"/>
                <w:lang w:eastAsia="en-AU"/>
              </w:rPr>
            </w:pPr>
            <w:r w:rsidRPr="00066DB5">
              <w:rPr>
                <w:rFonts w:eastAsia="Times New Roman"/>
                <w:b/>
                <w:color w:val="000000"/>
                <w:lang w:eastAsia="en-AU"/>
              </w:rPr>
              <w:t>Baseline</w:t>
            </w:r>
          </w:p>
          <w:p w14:paraId="051A6044"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No comprehensive legislation on gender equality including a definition of discrimination compliant with CEDAW (CEDAW</w:t>
            </w:r>
            <w:r w:rsidRPr="00566F09">
              <w:rPr>
                <w:rFonts w:cs="Times New Roman"/>
              </w:rPr>
              <w:t xml:space="preserve">2013 </w:t>
            </w:r>
            <w:r w:rsidRPr="00566F09">
              <w:rPr>
                <w:rFonts w:eastAsia="Times New Roman"/>
                <w:color w:val="000000"/>
                <w:lang w:eastAsia="en-AU"/>
              </w:rPr>
              <w:t>para 11) and protection against discrimination based on SOGIE (ICCPR2015 para 9)</w:t>
            </w:r>
          </w:p>
          <w:p w14:paraId="5FEBC587"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No comprehensive legal aid scheme for women (CEDAW2013</w:t>
            </w:r>
            <w:r w:rsidRPr="00566F09">
              <w:rPr>
                <w:rFonts w:cs="Times New Roman"/>
              </w:rPr>
              <w:t xml:space="preserve"> </w:t>
            </w:r>
            <w:r w:rsidRPr="00566F09">
              <w:rPr>
                <w:rFonts w:eastAsia="Times New Roman"/>
                <w:color w:val="000000"/>
                <w:lang w:eastAsia="en-AU"/>
              </w:rPr>
              <w:t>para 13-a)</w:t>
            </w:r>
          </w:p>
          <w:p w14:paraId="7305A80D"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xml:space="preserve">- No comprehensive policy to address the demand side of prostitution (CEDAW2013 para 27) </w:t>
            </w:r>
          </w:p>
          <w:p w14:paraId="3B0CFD06"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repeal the ban on remarriage of women under Article 9 of the Law on Marriage and Family (CEDAW2013 para 47, ICCPR2015 para 23)</w:t>
            </w:r>
          </w:p>
          <w:p w14:paraId="7C53A438"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no National Action Plan against Racial Discrimination (ICCPR2015 para 8)</w:t>
            </w:r>
          </w:p>
          <w:p w14:paraId="2FCFFEC4"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Code of Criminal Procedure does not allow an access to lawyer until after 24h of an arrest (ICCPR2015 para 17)</w:t>
            </w:r>
          </w:p>
          <w:p w14:paraId="596D79F2"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Insufficient safeguarding of the independence of the judiciary (ICCPR2015 para 20)</w:t>
            </w:r>
          </w:p>
          <w:p w14:paraId="57EC2376"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Right to freedom of expression infringed by criminalization of defamation (ICCPR2015 para 21-c)</w:t>
            </w:r>
          </w:p>
          <w:p w14:paraId="19194AF3"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Overly broad restriction on freedom expression and association by LANGO and Cybercrime Law (ICCPR2015 para21-d)</w:t>
            </w:r>
          </w:p>
          <w:p w14:paraId="7A5D0106"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Khmer Krom and ethnic Vietnamese children are denied Cambodian nationality (ICCPR2015 para 27)</w:t>
            </w:r>
          </w:p>
          <w:p w14:paraId="5CFD3E96"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National Preventive Mechanism not in compliance with OPCAT. Cambodia was put on the “OPCAT Article 17 list” in 2016 (ICCPR2015 para 13, OPCAT2016)</w:t>
            </w:r>
          </w:p>
          <w:p w14:paraId="7A56E09F"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Pending reports of the three committees charged with investigations into the murders of and violence perpetrated against, trade union leaders (ILO)</w:t>
            </w:r>
          </w:p>
          <w:p w14:paraId="71F435AF"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Pending review of Trade Union Law, in broad consultation with workers’ and employer’s organizations, with a view to ensuring that the trade union law is in full conformity with the provisions of ILO Conventions (ILO)</w:t>
            </w:r>
          </w:p>
          <w:p w14:paraId="40BC7994" w14:textId="77777777" w:rsidR="00CC6653" w:rsidRPr="00566F09" w:rsidRDefault="00CC6653" w:rsidP="00CC6653"/>
          <w:p w14:paraId="1990F81D" w14:textId="77777777" w:rsidR="00CC6653" w:rsidRPr="00066DB5" w:rsidRDefault="00CC6653" w:rsidP="00CC6653">
            <w:pPr>
              <w:rPr>
                <w:rFonts w:eastAsia="Times New Roman"/>
                <w:b/>
                <w:color w:val="000000"/>
                <w:lang w:eastAsia="en-AU"/>
              </w:rPr>
            </w:pPr>
            <w:r w:rsidRPr="00066DB5">
              <w:rPr>
                <w:rFonts w:eastAsia="Times New Roman"/>
                <w:b/>
                <w:color w:val="000000"/>
                <w:lang w:eastAsia="en-AU"/>
              </w:rPr>
              <w:t>Target</w:t>
            </w:r>
          </w:p>
          <w:p w14:paraId="698B1FBD"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Comprehensive legislation on gender equality which covers direct and indirect discriminations based on gender (CEDAW 2013 para11), discriminations based on SOGIE (ICCPR para 9), racial discriminations (ICCPR para 8)</w:t>
            </w:r>
          </w:p>
          <w:p w14:paraId="194D8023"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Comprehensive legal aid scheme for women (CEDAW2013 para 13-a)</w:t>
            </w:r>
          </w:p>
          <w:p w14:paraId="4D397676"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Comprehensive policy on the demand side of prostitution (CEDAW2013 para 27)</w:t>
            </w:r>
          </w:p>
          <w:p w14:paraId="30826C1A"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Increased representation of women in decision-making positions (CEDAW2013 CEDAW para 29)</w:t>
            </w:r>
          </w:p>
          <w:p w14:paraId="1679F61E"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Law on Marriage and Family Article 9 repealed (CEDAW2013 CEDAW para 47)</w:t>
            </w:r>
          </w:p>
          <w:p w14:paraId="5FE39A1D"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Code of Criminal Procedure amended to allow immediate access to lawyer upon arrest (ICCPR para 17)</w:t>
            </w:r>
          </w:p>
          <w:p w14:paraId="399C33BC"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Law on the Organization of the Courts, Law on the Status of Judges and Prosecutors, Law on the Organization and Functioning of the Supreme Council of Magistracy amended (ICCPR para 20)</w:t>
            </w:r>
          </w:p>
          <w:p w14:paraId="38798E09"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Decriminalization of defamation in compliance with ICCPR Article 19 (ICCPR para 21-c), LANGO and Cybercrime Law in compliance with ICCPR Article 19 and 22 (ICCPR para 21-d)</w:t>
            </w:r>
          </w:p>
          <w:p w14:paraId="2A4AC7D6"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xml:space="preserve">- Prakas adopted to clarify the provisions of the Law on Nationality (ICCRP para 27) </w:t>
            </w:r>
          </w:p>
          <w:p w14:paraId="11E12B0C"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Establishment of National Preventive Mechanism in compliance with OPCAT (ICCPR2015 para 13, OPCAT2016)</w:t>
            </w:r>
          </w:p>
          <w:p w14:paraId="063D17B9"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Pending reports to the ILO’s three committees are submitted (ILO)</w:t>
            </w:r>
          </w:p>
          <w:p w14:paraId="70C3B5B3"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Trade Union Law is amended to fully comply with the ILO Conventions (ILO)</w:t>
            </w:r>
          </w:p>
          <w:p w14:paraId="1F1E7549"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Number of new Prakas/regulations issued in support of trade union law implementation</w:t>
            </w:r>
          </w:p>
          <w:p w14:paraId="6E8642AA" w14:textId="77777777" w:rsidR="00CC6653" w:rsidRPr="00566F09" w:rsidRDefault="00CC6653" w:rsidP="00CC6653">
            <w:pPr>
              <w:rPr>
                <w:rFonts w:eastAsia="Times New Roman"/>
                <w:color w:val="000000"/>
                <w:lang w:eastAsia="en-AU"/>
              </w:rPr>
            </w:pPr>
            <w:r w:rsidRPr="00566F09">
              <w:rPr>
                <w:rFonts w:eastAsia="Times New Roman"/>
                <w:color w:val="000000"/>
                <w:lang w:eastAsia="en-AU"/>
              </w:rPr>
              <w:t xml:space="preserve">- Number of existing regulatory provisions and regulations reviewed and amended. </w:t>
            </w:r>
          </w:p>
          <w:p w14:paraId="666F4AC4" w14:textId="77777777" w:rsidR="00CC6653" w:rsidRPr="00CC6653" w:rsidRDefault="00CC6653" w:rsidP="00E80234"/>
        </w:tc>
      </w:tr>
    </w:tbl>
    <w:p w14:paraId="4BD26571" w14:textId="28CAA2DA" w:rsidR="00CC6653" w:rsidRDefault="00CC6653" w:rsidP="00666593">
      <w:pPr>
        <w:rPr>
          <w:b/>
        </w:rPr>
      </w:pPr>
    </w:p>
    <w:p w14:paraId="7FF18ACA" w14:textId="77777777" w:rsidR="00666593" w:rsidRPr="00B676EC" w:rsidRDefault="00666593" w:rsidP="00666593">
      <w:pPr>
        <w:rPr>
          <w:rFonts w:asciiTheme="minorHAnsi" w:hAnsiTheme="minorHAnsi"/>
          <w:sz w:val="18"/>
          <w:szCs w:val="18"/>
        </w:rPr>
      </w:pPr>
    </w:p>
    <w:p w14:paraId="5F0997CD" w14:textId="77777777" w:rsidR="00B676EC" w:rsidRDefault="00B676EC" w:rsidP="00666593">
      <w:pPr>
        <w:rPr>
          <w:rFonts w:asciiTheme="minorHAnsi" w:hAnsiTheme="minorHAnsi"/>
          <w:b/>
          <w:sz w:val="18"/>
          <w:szCs w:val="18"/>
        </w:rPr>
      </w:pPr>
    </w:p>
    <w:p w14:paraId="70666C9A" w14:textId="3715EBF3" w:rsidR="00666593" w:rsidRPr="00B676EC" w:rsidRDefault="00CC6653" w:rsidP="00666593">
      <w:pPr>
        <w:rPr>
          <w:rFonts w:asciiTheme="minorHAnsi" w:hAnsiTheme="minorHAnsi"/>
          <w:b/>
          <w:sz w:val="18"/>
          <w:szCs w:val="18"/>
        </w:rPr>
      </w:pPr>
      <w:r w:rsidRPr="00B676EC">
        <w:rPr>
          <w:rFonts w:asciiTheme="minorHAnsi" w:hAnsiTheme="minorHAnsi"/>
          <w:b/>
          <w:sz w:val="18"/>
          <w:szCs w:val="18"/>
        </w:rPr>
        <w:t>Annex B</w:t>
      </w:r>
      <w:r w:rsidR="00666593" w:rsidRPr="00B676EC">
        <w:rPr>
          <w:rFonts w:asciiTheme="minorHAnsi" w:hAnsiTheme="minorHAnsi"/>
          <w:b/>
          <w:sz w:val="18"/>
          <w:szCs w:val="18"/>
        </w:rPr>
        <w:t>:  List of Laws Referred to in Indicator 4.1.1</w:t>
      </w:r>
    </w:p>
    <w:tbl>
      <w:tblPr>
        <w:tblStyle w:val="GridTable4-Accent1"/>
        <w:tblW w:w="13067" w:type="dxa"/>
        <w:tblLook w:val="04A0" w:firstRow="1" w:lastRow="0" w:firstColumn="1" w:lastColumn="0" w:noHBand="0" w:noVBand="1"/>
      </w:tblPr>
      <w:tblGrid>
        <w:gridCol w:w="747"/>
        <w:gridCol w:w="5728"/>
        <w:gridCol w:w="2160"/>
        <w:gridCol w:w="4432"/>
      </w:tblGrid>
      <w:tr w:rsidR="00666593" w:rsidRPr="00B676EC" w14:paraId="2181848C" w14:textId="77777777" w:rsidTr="00E8023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47" w:type="dxa"/>
          </w:tcPr>
          <w:p w14:paraId="24614EA7" w14:textId="77777777" w:rsidR="00666593" w:rsidRPr="00B676EC" w:rsidRDefault="00666593" w:rsidP="00E80234">
            <w:pPr>
              <w:rPr>
                <w:rFonts w:asciiTheme="minorHAnsi" w:hAnsiTheme="minorHAnsi"/>
                <w:sz w:val="18"/>
                <w:szCs w:val="18"/>
              </w:rPr>
            </w:pPr>
          </w:p>
        </w:tc>
        <w:tc>
          <w:tcPr>
            <w:tcW w:w="5728" w:type="dxa"/>
          </w:tcPr>
          <w:p w14:paraId="44131623" w14:textId="77777777" w:rsidR="00666593" w:rsidRPr="00B676EC" w:rsidRDefault="00666593" w:rsidP="00E8023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18"/>
                <w:szCs w:val="18"/>
              </w:rPr>
            </w:pPr>
            <w:r w:rsidRPr="00B676EC">
              <w:rPr>
                <w:rFonts w:asciiTheme="minorHAnsi" w:hAnsiTheme="minorHAnsi"/>
                <w:b w:val="0"/>
                <w:bCs w:val="0"/>
                <w:sz w:val="18"/>
                <w:szCs w:val="18"/>
              </w:rPr>
              <w:t>Name</w:t>
            </w:r>
          </w:p>
        </w:tc>
        <w:tc>
          <w:tcPr>
            <w:tcW w:w="2160" w:type="dxa"/>
          </w:tcPr>
          <w:p w14:paraId="2B4522C5" w14:textId="77777777" w:rsidR="00666593" w:rsidRPr="00B676EC" w:rsidRDefault="00666593" w:rsidP="00E8023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18"/>
                <w:szCs w:val="18"/>
              </w:rPr>
            </w:pPr>
            <w:r w:rsidRPr="00B676EC">
              <w:rPr>
                <w:rFonts w:asciiTheme="minorHAnsi" w:hAnsiTheme="minorHAnsi"/>
                <w:b w:val="0"/>
                <w:bCs w:val="0"/>
                <w:sz w:val="18"/>
                <w:szCs w:val="18"/>
              </w:rPr>
              <w:t>Status</w:t>
            </w:r>
          </w:p>
        </w:tc>
        <w:tc>
          <w:tcPr>
            <w:tcW w:w="4432" w:type="dxa"/>
          </w:tcPr>
          <w:p w14:paraId="1653A22E" w14:textId="77777777" w:rsidR="00666593" w:rsidRPr="00B676EC" w:rsidRDefault="00666593" w:rsidP="00E80234">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18"/>
                <w:szCs w:val="18"/>
              </w:rPr>
            </w:pPr>
            <w:r w:rsidRPr="00B676EC">
              <w:rPr>
                <w:rFonts w:asciiTheme="minorHAnsi" w:hAnsiTheme="minorHAnsi"/>
                <w:b w:val="0"/>
                <w:bCs w:val="0"/>
                <w:sz w:val="18"/>
                <w:szCs w:val="18"/>
              </w:rPr>
              <w:t>Expected outcome by 2023</w:t>
            </w:r>
          </w:p>
        </w:tc>
      </w:tr>
      <w:tr w:rsidR="00666593" w:rsidRPr="00B676EC" w14:paraId="0A43BFBD" w14:textId="77777777" w:rsidTr="00E802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47" w:type="dxa"/>
          </w:tcPr>
          <w:p w14:paraId="00C6AD6E"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60F7FBC6"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Legal aid policy</w:t>
            </w:r>
          </w:p>
        </w:tc>
        <w:tc>
          <w:tcPr>
            <w:tcW w:w="2160" w:type="dxa"/>
          </w:tcPr>
          <w:p w14:paraId="2482B838"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45E200C1"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Policy in place</w:t>
            </w:r>
          </w:p>
        </w:tc>
      </w:tr>
      <w:tr w:rsidR="00666593" w:rsidRPr="00B676EC" w14:paraId="2A29B6AA" w14:textId="77777777" w:rsidTr="00E80234">
        <w:trPr>
          <w:trHeight w:val="269"/>
        </w:trPr>
        <w:tc>
          <w:tcPr>
            <w:cnfStyle w:val="001000000000" w:firstRow="0" w:lastRow="0" w:firstColumn="1" w:lastColumn="0" w:oddVBand="0" w:evenVBand="0" w:oddHBand="0" w:evenHBand="0" w:firstRowFirstColumn="0" w:firstRowLastColumn="0" w:lastRowFirstColumn="0" w:lastRowLastColumn="0"/>
            <w:tcW w:w="747" w:type="dxa"/>
          </w:tcPr>
          <w:p w14:paraId="641F5E0B"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2267C887"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Law on Access to Info</w:t>
            </w:r>
          </w:p>
        </w:tc>
        <w:tc>
          <w:tcPr>
            <w:tcW w:w="2160" w:type="dxa"/>
          </w:tcPr>
          <w:p w14:paraId="0284B88A"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38A84346"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r>
      <w:tr w:rsidR="00666593" w:rsidRPr="00B676EC" w14:paraId="197282B0" w14:textId="77777777" w:rsidTr="00E8023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47" w:type="dxa"/>
          </w:tcPr>
          <w:p w14:paraId="1D516742"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56F31E1A"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Sub-Decree on Conditions of Domestic Workers</w:t>
            </w:r>
          </w:p>
        </w:tc>
        <w:tc>
          <w:tcPr>
            <w:tcW w:w="2160" w:type="dxa"/>
          </w:tcPr>
          <w:p w14:paraId="47D69E17"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Under development</w:t>
            </w:r>
          </w:p>
        </w:tc>
        <w:tc>
          <w:tcPr>
            <w:tcW w:w="4432" w:type="dxa"/>
          </w:tcPr>
          <w:p w14:paraId="0F7BBF9C"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r>
      <w:tr w:rsidR="00666593" w:rsidRPr="00B676EC" w14:paraId="2B2C6AC7" w14:textId="77777777" w:rsidTr="00B676EC">
        <w:trPr>
          <w:trHeight w:val="507"/>
        </w:trPr>
        <w:tc>
          <w:tcPr>
            <w:cnfStyle w:val="001000000000" w:firstRow="0" w:lastRow="0" w:firstColumn="1" w:lastColumn="0" w:oddVBand="0" w:evenVBand="0" w:oddHBand="0" w:evenHBand="0" w:firstRowFirstColumn="0" w:firstRowLastColumn="0" w:lastRowFirstColumn="0" w:lastRowLastColumn="0"/>
            <w:tcW w:w="747" w:type="dxa"/>
          </w:tcPr>
          <w:p w14:paraId="590C6A8F"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4C60DADF"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Labor Migration Policy and Action Plan for Cambodia 2015-18</w:t>
            </w:r>
          </w:p>
        </w:tc>
        <w:tc>
          <w:tcPr>
            <w:tcW w:w="2160" w:type="dxa"/>
          </w:tcPr>
          <w:p w14:paraId="3AB97E92"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Outdated</w:t>
            </w:r>
          </w:p>
        </w:tc>
        <w:tc>
          <w:tcPr>
            <w:tcW w:w="4432" w:type="dxa"/>
          </w:tcPr>
          <w:p w14:paraId="79396D8B"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Reviewed and adopted to be aligned with the ASEAN’s Labor Migration Legal and Governance Framework</w:t>
            </w:r>
          </w:p>
        </w:tc>
      </w:tr>
      <w:tr w:rsidR="00666593" w:rsidRPr="00B676EC" w14:paraId="7122C65E" w14:textId="77777777" w:rsidTr="00B676EC">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47" w:type="dxa"/>
          </w:tcPr>
          <w:p w14:paraId="620922BE"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1386B3AF"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National Dispute Resolution Guidelines for Migrant Workers and Service Providers</w:t>
            </w:r>
          </w:p>
        </w:tc>
        <w:tc>
          <w:tcPr>
            <w:tcW w:w="2160" w:type="dxa"/>
          </w:tcPr>
          <w:p w14:paraId="31A80031"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Under development</w:t>
            </w:r>
          </w:p>
        </w:tc>
        <w:tc>
          <w:tcPr>
            <w:tcW w:w="4432" w:type="dxa"/>
          </w:tcPr>
          <w:p w14:paraId="151C1372"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 xml:space="preserve">Adopted </w:t>
            </w:r>
          </w:p>
        </w:tc>
      </w:tr>
      <w:tr w:rsidR="00666593" w:rsidRPr="00B676EC" w14:paraId="630B436B" w14:textId="77777777" w:rsidTr="00E80234">
        <w:trPr>
          <w:trHeight w:val="269"/>
        </w:trPr>
        <w:tc>
          <w:tcPr>
            <w:cnfStyle w:val="001000000000" w:firstRow="0" w:lastRow="0" w:firstColumn="1" w:lastColumn="0" w:oddVBand="0" w:evenVBand="0" w:oddHBand="0" w:evenHBand="0" w:firstRowFirstColumn="0" w:firstRowLastColumn="0" w:lastRowFirstColumn="0" w:lastRowLastColumn="0"/>
            <w:tcW w:w="747" w:type="dxa"/>
          </w:tcPr>
          <w:p w14:paraId="5E20E8B3"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2F8C123D"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Law on Domestic Violence</w:t>
            </w:r>
          </w:p>
        </w:tc>
        <w:tc>
          <w:tcPr>
            <w:tcW w:w="2160" w:type="dxa"/>
          </w:tcPr>
          <w:p w14:paraId="2BA487A0"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Outdated</w:t>
            </w:r>
          </w:p>
        </w:tc>
        <w:tc>
          <w:tcPr>
            <w:tcW w:w="4432" w:type="dxa"/>
          </w:tcPr>
          <w:p w14:paraId="61F3DA51"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Amended</w:t>
            </w:r>
          </w:p>
        </w:tc>
      </w:tr>
      <w:tr w:rsidR="00666593" w:rsidRPr="00B676EC" w14:paraId="3D18F4CA" w14:textId="77777777" w:rsidTr="00B676E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47" w:type="dxa"/>
          </w:tcPr>
          <w:p w14:paraId="42265296"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533B21DA"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2nd National Action Plan on VAW</w:t>
            </w:r>
          </w:p>
        </w:tc>
        <w:tc>
          <w:tcPr>
            <w:tcW w:w="2160" w:type="dxa"/>
          </w:tcPr>
          <w:p w14:paraId="1E8E8E7A"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Mid-term evaluation</w:t>
            </w:r>
          </w:p>
        </w:tc>
        <w:tc>
          <w:tcPr>
            <w:tcW w:w="4432" w:type="dxa"/>
          </w:tcPr>
          <w:p w14:paraId="5DFC8F79"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3rd National Action Plan on VAW is formulated</w:t>
            </w:r>
          </w:p>
        </w:tc>
      </w:tr>
      <w:tr w:rsidR="00666593" w:rsidRPr="00B676EC" w14:paraId="79238C97" w14:textId="77777777" w:rsidTr="00E80234">
        <w:trPr>
          <w:trHeight w:val="611"/>
        </w:trPr>
        <w:tc>
          <w:tcPr>
            <w:cnfStyle w:val="001000000000" w:firstRow="0" w:lastRow="0" w:firstColumn="1" w:lastColumn="0" w:oddVBand="0" w:evenVBand="0" w:oddHBand="0" w:evenHBand="0" w:firstRowFirstColumn="0" w:firstRowLastColumn="0" w:lastRowFirstColumn="0" w:lastRowLastColumn="0"/>
            <w:tcW w:w="747" w:type="dxa"/>
          </w:tcPr>
          <w:p w14:paraId="0173CF70"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52E9BE4C"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National Strategic Plan for Gender Equality and Women Empowerment (Neary Rattank)</w:t>
            </w:r>
          </w:p>
        </w:tc>
        <w:tc>
          <w:tcPr>
            <w:tcW w:w="2160" w:type="dxa"/>
          </w:tcPr>
          <w:p w14:paraId="6C3655CE"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Neary Rattank IV reviewed</w:t>
            </w:r>
          </w:p>
        </w:tc>
        <w:tc>
          <w:tcPr>
            <w:tcW w:w="4432" w:type="dxa"/>
          </w:tcPr>
          <w:p w14:paraId="7B86B03A"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Neary Rattanak V endorsed with the inputs from Neary Rattank IV</w:t>
            </w:r>
          </w:p>
        </w:tc>
      </w:tr>
      <w:tr w:rsidR="00666593" w:rsidRPr="00B676EC" w14:paraId="0D08B035" w14:textId="77777777" w:rsidTr="00E80234">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747" w:type="dxa"/>
          </w:tcPr>
          <w:p w14:paraId="63D56FDE"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0E3190F6"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Gender Policy</w:t>
            </w:r>
          </w:p>
        </w:tc>
        <w:tc>
          <w:tcPr>
            <w:tcW w:w="2160" w:type="dxa"/>
          </w:tcPr>
          <w:p w14:paraId="1E92E3C4"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0438AB1A"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Endorsed</w:t>
            </w:r>
          </w:p>
        </w:tc>
      </w:tr>
      <w:tr w:rsidR="00666593" w:rsidRPr="00B676EC" w14:paraId="22C57F00" w14:textId="77777777" w:rsidTr="00E80234">
        <w:trPr>
          <w:trHeight w:val="332"/>
        </w:trPr>
        <w:tc>
          <w:tcPr>
            <w:cnfStyle w:val="001000000000" w:firstRow="0" w:lastRow="0" w:firstColumn="1" w:lastColumn="0" w:oddVBand="0" w:evenVBand="0" w:oddHBand="0" w:evenHBand="0" w:firstRowFirstColumn="0" w:firstRowLastColumn="0" w:lastRowFirstColumn="0" w:lastRowLastColumn="0"/>
            <w:tcW w:w="747" w:type="dxa"/>
          </w:tcPr>
          <w:p w14:paraId="215C97BB"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7835966E"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Law on Child Protection</w:t>
            </w:r>
          </w:p>
        </w:tc>
        <w:tc>
          <w:tcPr>
            <w:tcW w:w="2160" w:type="dxa"/>
          </w:tcPr>
          <w:p w14:paraId="3AD8EE53"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2F3BC370"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Finalized and implemented</w:t>
            </w:r>
          </w:p>
        </w:tc>
      </w:tr>
      <w:tr w:rsidR="00666593" w:rsidRPr="00B676EC" w14:paraId="1957AF28" w14:textId="77777777" w:rsidTr="00E8023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747" w:type="dxa"/>
          </w:tcPr>
          <w:p w14:paraId="0DA5D847"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2E66D4E4"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Strategic and Operational Plan for Juvenile Justice Law</w:t>
            </w:r>
          </w:p>
        </w:tc>
        <w:tc>
          <w:tcPr>
            <w:tcW w:w="2160" w:type="dxa"/>
          </w:tcPr>
          <w:p w14:paraId="3A01F20A"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c>
          <w:tcPr>
            <w:tcW w:w="4432" w:type="dxa"/>
          </w:tcPr>
          <w:p w14:paraId="77AF40D9"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Reviewed annually</w:t>
            </w:r>
          </w:p>
        </w:tc>
      </w:tr>
      <w:tr w:rsidR="00666593" w:rsidRPr="00B676EC" w14:paraId="6F6D60E5" w14:textId="77777777" w:rsidTr="00B676EC">
        <w:trPr>
          <w:trHeight w:val="309"/>
        </w:trPr>
        <w:tc>
          <w:tcPr>
            <w:cnfStyle w:val="001000000000" w:firstRow="0" w:lastRow="0" w:firstColumn="1" w:lastColumn="0" w:oddVBand="0" w:evenVBand="0" w:oddHBand="0" w:evenHBand="0" w:firstRowFirstColumn="0" w:firstRowLastColumn="0" w:lastRowFirstColumn="0" w:lastRowLastColumn="0"/>
            <w:tcW w:w="747" w:type="dxa"/>
          </w:tcPr>
          <w:p w14:paraId="53E761C7"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6E9EFDBC"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Monitor portal/tool on the performance indicators of local councils</w:t>
            </w:r>
          </w:p>
        </w:tc>
        <w:tc>
          <w:tcPr>
            <w:tcW w:w="2160" w:type="dxa"/>
          </w:tcPr>
          <w:p w14:paraId="64790B75"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Tools not developed</w:t>
            </w:r>
          </w:p>
        </w:tc>
        <w:tc>
          <w:tcPr>
            <w:tcW w:w="4432" w:type="dxa"/>
          </w:tcPr>
          <w:p w14:paraId="12B97294"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Developed and tested</w:t>
            </w:r>
          </w:p>
        </w:tc>
      </w:tr>
      <w:tr w:rsidR="00666593" w:rsidRPr="00B676EC" w14:paraId="69ADFD91" w14:textId="77777777" w:rsidTr="00B676EC">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747" w:type="dxa"/>
          </w:tcPr>
          <w:p w14:paraId="522B15D2"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59F0F107"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National Multisectoral Action Plan for Prevention and Control of the Non-Communicable Diseases</w:t>
            </w:r>
          </w:p>
        </w:tc>
        <w:tc>
          <w:tcPr>
            <w:tcW w:w="2160" w:type="dxa"/>
          </w:tcPr>
          <w:p w14:paraId="0B5B8E49"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Not developed</w:t>
            </w:r>
          </w:p>
        </w:tc>
        <w:tc>
          <w:tcPr>
            <w:tcW w:w="4432" w:type="dxa"/>
          </w:tcPr>
          <w:p w14:paraId="526E39D8"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Developed</w:t>
            </w:r>
          </w:p>
        </w:tc>
      </w:tr>
      <w:tr w:rsidR="00666593" w:rsidRPr="00B676EC" w14:paraId="270761D7" w14:textId="77777777" w:rsidTr="00E80234">
        <w:trPr>
          <w:trHeight w:val="526"/>
        </w:trPr>
        <w:tc>
          <w:tcPr>
            <w:cnfStyle w:val="001000000000" w:firstRow="0" w:lastRow="0" w:firstColumn="1" w:lastColumn="0" w:oddVBand="0" w:evenVBand="0" w:oddHBand="0" w:evenHBand="0" w:firstRowFirstColumn="0" w:firstRowLastColumn="0" w:lastRowFirstColumn="0" w:lastRowLastColumn="0"/>
            <w:tcW w:w="747" w:type="dxa"/>
          </w:tcPr>
          <w:p w14:paraId="52E5854E"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4A37F52D"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5th Comprehensive and Multisectoral Strategic Plan for HIV Response 2019-2023</w:t>
            </w:r>
          </w:p>
        </w:tc>
        <w:tc>
          <w:tcPr>
            <w:tcW w:w="2160" w:type="dxa"/>
          </w:tcPr>
          <w:p w14:paraId="5FC59224"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Not developed</w:t>
            </w:r>
          </w:p>
        </w:tc>
        <w:tc>
          <w:tcPr>
            <w:tcW w:w="4432" w:type="dxa"/>
          </w:tcPr>
          <w:p w14:paraId="39846444"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Developed</w:t>
            </w:r>
          </w:p>
        </w:tc>
      </w:tr>
      <w:tr w:rsidR="00666593" w:rsidRPr="00B676EC" w14:paraId="67AA0F92" w14:textId="77777777" w:rsidTr="00E80234">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747" w:type="dxa"/>
          </w:tcPr>
          <w:p w14:paraId="6141467A"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20399A34" w14:textId="5B4981FC"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Strategic Plan for HIV/AIDS and STI Prevention and Control in the Health Sector 2021-2025</w:t>
            </w:r>
          </w:p>
        </w:tc>
        <w:tc>
          <w:tcPr>
            <w:tcW w:w="2160" w:type="dxa"/>
          </w:tcPr>
          <w:p w14:paraId="5CDD753C"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Not developed</w:t>
            </w:r>
          </w:p>
        </w:tc>
        <w:tc>
          <w:tcPr>
            <w:tcW w:w="4432" w:type="dxa"/>
          </w:tcPr>
          <w:p w14:paraId="36E76F6A"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Developed</w:t>
            </w:r>
          </w:p>
        </w:tc>
      </w:tr>
      <w:tr w:rsidR="00666593" w:rsidRPr="00B676EC" w14:paraId="1D34C76B" w14:textId="77777777" w:rsidTr="00E80234">
        <w:trPr>
          <w:trHeight w:val="256"/>
        </w:trPr>
        <w:tc>
          <w:tcPr>
            <w:cnfStyle w:val="001000000000" w:firstRow="0" w:lastRow="0" w:firstColumn="1" w:lastColumn="0" w:oddVBand="0" w:evenVBand="0" w:oddHBand="0" w:evenHBand="0" w:firstRowFirstColumn="0" w:firstRowLastColumn="0" w:lastRowFirstColumn="0" w:lastRowLastColumn="0"/>
            <w:tcW w:w="747" w:type="dxa"/>
          </w:tcPr>
          <w:p w14:paraId="02243A9F"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42E98C6D"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National Disability Strategic Plan</w:t>
            </w:r>
          </w:p>
        </w:tc>
        <w:tc>
          <w:tcPr>
            <w:tcW w:w="2160" w:type="dxa"/>
          </w:tcPr>
          <w:p w14:paraId="14BD00F4"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Outdated</w:t>
            </w:r>
          </w:p>
        </w:tc>
        <w:tc>
          <w:tcPr>
            <w:tcW w:w="4432" w:type="dxa"/>
          </w:tcPr>
          <w:p w14:paraId="31DA4278"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Renewed</w:t>
            </w:r>
          </w:p>
        </w:tc>
      </w:tr>
      <w:tr w:rsidR="00666593" w:rsidRPr="00B676EC" w14:paraId="19498BC8" w14:textId="77777777" w:rsidTr="00E8023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47" w:type="dxa"/>
          </w:tcPr>
          <w:p w14:paraId="0CD314D6"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18D31BBA"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Minimum Wage Law</w:t>
            </w:r>
          </w:p>
        </w:tc>
        <w:tc>
          <w:tcPr>
            <w:tcW w:w="2160" w:type="dxa"/>
          </w:tcPr>
          <w:p w14:paraId="75DB7B12"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c>
          <w:tcPr>
            <w:tcW w:w="4432" w:type="dxa"/>
          </w:tcPr>
          <w:p w14:paraId="000D4CD7"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Amended</w:t>
            </w:r>
          </w:p>
        </w:tc>
      </w:tr>
      <w:tr w:rsidR="00666593" w:rsidRPr="00B676EC" w14:paraId="7627072F" w14:textId="77777777" w:rsidTr="00E80234">
        <w:trPr>
          <w:trHeight w:val="256"/>
        </w:trPr>
        <w:tc>
          <w:tcPr>
            <w:cnfStyle w:val="001000000000" w:firstRow="0" w:lastRow="0" w:firstColumn="1" w:lastColumn="0" w:oddVBand="0" w:evenVBand="0" w:oddHBand="0" w:evenHBand="0" w:firstRowFirstColumn="0" w:firstRowLastColumn="0" w:lastRowFirstColumn="0" w:lastRowLastColumn="0"/>
            <w:tcW w:w="747" w:type="dxa"/>
          </w:tcPr>
          <w:p w14:paraId="35842990"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2A3B3966"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Trade Union Law</w:t>
            </w:r>
          </w:p>
        </w:tc>
        <w:tc>
          <w:tcPr>
            <w:tcW w:w="2160" w:type="dxa"/>
          </w:tcPr>
          <w:p w14:paraId="3D15B547"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c>
          <w:tcPr>
            <w:tcW w:w="4432" w:type="dxa"/>
          </w:tcPr>
          <w:p w14:paraId="04D8399E"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Amended</w:t>
            </w:r>
          </w:p>
        </w:tc>
      </w:tr>
      <w:tr w:rsidR="00666593" w:rsidRPr="00B676EC" w14:paraId="4A291C1F" w14:textId="77777777" w:rsidTr="00E8023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47" w:type="dxa"/>
          </w:tcPr>
          <w:p w14:paraId="524B9D65"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39E20754"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Social Security Law</w:t>
            </w:r>
          </w:p>
        </w:tc>
        <w:tc>
          <w:tcPr>
            <w:tcW w:w="2160" w:type="dxa"/>
          </w:tcPr>
          <w:p w14:paraId="2F4000FA"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c>
          <w:tcPr>
            <w:tcW w:w="4432" w:type="dxa"/>
          </w:tcPr>
          <w:p w14:paraId="45723A08"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666593" w:rsidRPr="00B676EC" w14:paraId="36D88A1B" w14:textId="77777777" w:rsidTr="00E80234">
        <w:trPr>
          <w:trHeight w:val="256"/>
        </w:trPr>
        <w:tc>
          <w:tcPr>
            <w:cnfStyle w:val="001000000000" w:firstRow="0" w:lastRow="0" w:firstColumn="1" w:lastColumn="0" w:oddVBand="0" w:evenVBand="0" w:oddHBand="0" w:evenHBand="0" w:firstRowFirstColumn="0" w:firstRowLastColumn="0" w:lastRowFirstColumn="0" w:lastRowLastColumn="0"/>
            <w:tcW w:w="747" w:type="dxa"/>
          </w:tcPr>
          <w:p w14:paraId="2628BB96"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03B139AB"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Environmental Code</w:t>
            </w:r>
          </w:p>
        </w:tc>
        <w:tc>
          <w:tcPr>
            <w:tcW w:w="2160" w:type="dxa"/>
          </w:tcPr>
          <w:p w14:paraId="40FE163C"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6EA7CFB7"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r>
      <w:tr w:rsidR="00666593" w:rsidRPr="00B676EC" w14:paraId="44B3E055" w14:textId="77777777" w:rsidTr="00E8023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747" w:type="dxa"/>
          </w:tcPr>
          <w:p w14:paraId="2C36F392"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532ADFA3"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Surrogacy Law</w:t>
            </w:r>
          </w:p>
        </w:tc>
        <w:tc>
          <w:tcPr>
            <w:tcW w:w="2160" w:type="dxa"/>
          </w:tcPr>
          <w:p w14:paraId="2ED24183"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53281B80"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 xml:space="preserve">Adopted </w:t>
            </w:r>
          </w:p>
        </w:tc>
      </w:tr>
      <w:tr w:rsidR="00666593" w:rsidRPr="00B676EC" w14:paraId="6E0F9151" w14:textId="77777777" w:rsidTr="00E80234">
        <w:trPr>
          <w:trHeight w:val="256"/>
        </w:trPr>
        <w:tc>
          <w:tcPr>
            <w:cnfStyle w:val="001000000000" w:firstRow="0" w:lastRow="0" w:firstColumn="1" w:lastColumn="0" w:oddVBand="0" w:evenVBand="0" w:oddHBand="0" w:evenHBand="0" w:firstRowFirstColumn="0" w:firstRowLastColumn="0" w:lastRowFirstColumn="0" w:lastRowLastColumn="0"/>
            <w:tcW w:w="747" w:type="dxa"/>
          </w:tcPr>
          <w:p w14:paraId="43B1E6C2"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1AEE7E11"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Law on Political Parties</w:t>
            </w:r>
          </w:p>
        </w:tc>
        <w:tc>
          <w:tcPr>
            <w:tcW w:w="2160" w:type="dxa"/>
          </w:tcPr>
          <w:p w14:paraId="4A6700A2"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c>
          <w:tcPr>
            <w:tcW w:w="4432" w:type="dxa"/>
          </w:tcPr>
          <w:p w14:paraId="6C901201"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Amended</w:t>
            </w:r>
          </w:p>
        </w:tc>
      </w:tr>
      <w:tr w:rsidR="00666593" w:rsidRPr="00B676EC" w14:paraId="3D15EA33" w14:textId="77777777" w:rsidTr="00E802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47" w:type="dxa"/>
          </w:tcPr>
          <w:p w14:paraId="6646D26D"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46037F22"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Prisons Law</w:t>
            </w:r>
          </w:p>
        </w:tc>
        <w:tc>
          <w:tcPr>
            <w:tcW w:w="2160" w:type="dxa"/>
          </w:tcPr>
          <w:p w14:paraId="0F310589"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c>
          <w:tcPr>
            <w:tcW w:w="4432" w:type="dxa"/>
          </w:tcPr>
          <w:p w14:paraId="66AE0580"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Sub-legislation issued</w:t>
            </w:r>
          </w:p>
        </w:tc>
      </w:tr>
      <w:tr w:rsidR="00666593" w:rsidRPr="00B676EC" w14:paraId="6834DC7F" w14:textId="77777777" w:rsidTr="00E80234">
        <w:trPr>
          <w:trHeight w:val="256"/>
        </w:trPr>
        <w:tc>
          <w:tcPr>
            <w:cnfStyle w:val="001000000000" w:firstRow="0" w:lastRow="0" w:firstColumn="1" w:lastColumn="0" w:oddVBand="0" w:evenVBand="0" w:oddHBand="0" w:evenHBand="0" w:firstRowFirstColumn="0" w:firstRowLastColumn="0" w:lastRowFirstColumn="0" w:lastRowLastColumn="0"/>
            <w:tcW w:w="747" w:type="dxa"/>
          </w:tcPr>
          <w:p w14:paraId="0CC6732F"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343D7E95"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Law on Human Trafficking</w:t>
            </w:r>
          </w:p>
        </w:tc>
        <w:tc>
          <w:tcPr>
            <w:tcW w:w="2160" w:type="dxa"/>
          </w:tcPr>
          <w:p w14:paraId="362DEFEC"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Outdated</w:t>
            </w:r>
          </w:p>
        </w:tc>
        <w:tc>
          <w:tcPr>
            <w:tcW w:w="4432" w:type="dxa"/>
          </w:tcPr>
          <w:p w14:paraId="1B5A09C0"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Amended</w:t>
            </w:r>
          </w:p>
        </w:tc>
      </w:tr>
      <w:tr w:rsidR="00666593" w:rsidRPr="00B676EC" w14:paraId="58B03EE7" w14:textId="77777777" w:rsidTr="00E802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47" w:type="dxa"/>
          </w:tcPr>
          <w:p w14:paraId="4EFBD47E"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2E13D63E"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Law on protection of reporting persons</w:t>
            </w:r>
          </w:p>
        </w:tc>
        <w:tc>
          <w:tcPr>
            <w:tcW w:w="2160" w:type="dxa"/>
          </w:tcPr>
          <w:p w14:paraId="4A0ED4A6"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3600D320"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r>
      <w:tr w:rsidR="00666593" w:rsidRPr="00B676EC" w14:paraId="704ED51B" w14:textId="77777777" w:rsidTr="00E80234">
        <w:trPr>
          <w:trHeight w:val="256"/>
        </w:trPr>
        <w:tc>
          <w:tcPr>
            <w:cnfStyle w:val="001000000000" w:firstRow="0" w:lastRow="0" w:firstColumn="1" w:lastColumn="0" w:oddVBand="0" w:evenVBand="0" w:oddHBand="0" w:evenHBand="0" w:firstRowFirstColumn="0" w:firstRowLastColumn="0" w:lastRowFirstColumn="0" w:lastRowLastColumn="0"/>
            <w:tcW w:w="747" w:type="dxa"/>
          </w:tcPr>
          <w:p w14:paraId="7C69FA4F"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08B4931A"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Law on witness protection</w:t>
            </w:r>
          </w:p>
        </w:tc>
        <w:tc>
          <w:tcPr>
            <w:tcW w:w="2160" w:type="dxa"/>
          </w:tcPr>
          <w:p w14:paraId="127BFD3A"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39AE5710"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r>
      <w:tr w:rsidR="00666593" w:rsidRPr="00B676EC" w14:paraId="55E1AE88" w14:textId="77777777" w:rsidTr="00E802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47" w:type="dxa"/>
          </w:tcPr>
          <w:p w14:paraId="1B5253EA"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4069E916"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Cyber Law</w:t>
            </w:r>
          </w:p>
        </w:tc>
        <w:tc>
          <w:tcPr>
            <w:tcW w:w="2160" w:type="dxa"/>
          </w:tcPr>
          <w:p w14:paraId="3A1FC9DC"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708FC0BB"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Adopted</w:t>
            </w:r>
          </w:p>
        </w:tc>
      </w:tr>
      <w:tr w:rsidR="00666593" w:rsidRPr="00B676EC" w14:paraId="25D7C3E1" w14:textId="77777777" w:rsidTr="00E80234">
        <w:trPr>
          <w:trHeight w:val="256"/>
        </w:trPr>
        <w:tc>
          <w:tcPr>
            <w:cnfStyle w:val="001000000000" w:firstRow="0" w:lastRow="0" w:firstColumn="1" w:lastColumn="0" w:oddVBand="0" w:evenVBand="0" w:oddHBand="0" w:evenHBand="0" w:firstRowFirstColumn="0" w:firstRowLastColumn="0" w:lastRowFirstColumn="0" w:lastRowLastColumn="0"/>
            <w:tcW w:w="747" w:type="dxa"/>
          </w:tcPr>
          <w:p w14:paraId="4DF18720"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45D9A9CC"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color w:val="000000"/>
                <w:sz w:val="18"/>
                <w:szCs w:val="18"/>
              </w:rPr>
              <w:t>National Standards on Resettlement</w:t>
            </w:r>
          </w:p>
        </w:tc>
        <w:tc>
          <w:tcPr>
            <w:tcW w:w="2160" w:type="dxa"/>
          </w:tcPr>
          <w:p w14:paraId="4A53C269"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Not developed</w:t>
            </w:r>
          </w:p>
        </w:tc>
        <w:tc>
          <w:tcPr>
            <w:tcW w:w="4432" w:type="dxa"/>
          </w:tcPr>
          <w:p w14:paraId="0A56250B"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r>
      <w:tr w:rsidR="00666593" w:rsidRPr="00B676EC" w14:paraId="03F12ED6" w14:textId="77777777" w:rsidTr="00E802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47" w:type="dxa"/>
          </w:tcPr>
          <w:p w14:paraId="002310A0"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5C416ED7"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Labour Law</w:t>
            </w:r>
          </w:p>
        </w:tc>
        <w:tc>
          <w:tcPr>
            <w:tcW w:w="2160" w:type="dxa"/>
          </w:tcPr>
          <w:p w14:paraId="55460818"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Amended</w:t>
            </w:r>
          </w:p>
        </w:tc>
        <w:tc>
          <w:tcPr>
            <w:tcW w:w="4432" w:type="dxa"/>
          </w:tcPr>
          <w:p w14:paraId="7AB16EB6" w14:textId="77777777" w:rsidR="00666593" w:rsidRPr="00B676EC" w:rsidRDefault="00666593" w:rsidP="00E80234">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Implemented</w:t>
            </w:r>
          </w:p>
        </w:tc>
      </w:tr>
      <w:tr w:rsidR="00666593" w:rsidRPr="00B676EC" w14:paraId="1C72D121" w14:textId="77777777" w:rsidTr="00E80234">
        <w:trPr>
          <w:trHeight w:val="256"/>
        </w:trPr>
        <w:tc>
          <w:tcPr>
            <w:cnfStyle w:val="001000000000" w:firstRow="0" w:lastRow="0" w:firstColumn="1" w:lastColumn="0" w:oddVBand="0" w:evenVBand="0" w:oddHBand="0" w:evenHBand="0" w:firstRowFirstColumn="0" w:firstRowLastColumn="0" w:lastRowFirstColumn="0" w:lastRowLastColumn="0"/>
            <w:tcW w:w="747" w:type="dxa"/>
          </w:tcPr>
          <w:p w14:paraId="569E7ED0" w14:textId="77777777" w:rsidR="00666593" w:rsidRPr="00B676EC" w:rsidRDefault="00666593" w:rsidP="00666593">
            <w:pPr>
              <w:pStyle w:val="ListParagraph"/>
              <w:numPr>
                <w:ilvl w:val="0"/>
                <w:numId w:val="32"/>
              </w:numPr>
              <w:rPr>
                <w:rFonts w:asciiTheme="minorHAnsi" w:hAnsiTheme="minorHAnsi"/>
                <w:sz w:val="18"/>
                <w:szCs w:val="18"/>
              </w:rPr>
            </w:pPr>
          </w:p>
        </w:tc>
        <w:tc>
          <w:tcPr>
            <w:tcW w:w="5728" w:type="dxa"/>
          </w:tcPr>
          <w:p w14:paraId="1973DED0"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Prakas on Collective Dispute Resolution (Arbitration Council)</w:t>
            </w:r>
          </w:p>
        </w:tc>
        <w:tc>
          <w:tcPr>
            <w:tcW w:w="2160" w:type="dxa"/>
          </w:tcPr>
          <w:p w14:paraId="0D377E99"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Drafted</w:t>
            </w:r>
          </w:p>
        </w:tc>
        <w:tc>
          <w:tcPr>
            <w:tcW w:w="4432" w:type="dxa"/>
          </w:tcPr>
          <w:p w14:paraId="25006D6E" w14:textId="77777777" w:rsidR="00666593" w:rsidRPr="00B676EC" w:rsidRDefault="00666593" w:rsidP="00E80234">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676EC">
              <w:rPr>
                <w:rFonts w:asciiTheme="minorHAnsi" w:hAnsiTheme="minorHAnsi"/>
                <w:sz w:val="18"/>
                <w:szCs w:val="18"/>
              </w:rPr>
              <w:t>Implemented</w:t>
            </w:r>
          </w:p>
        </w:tc>
      </w:tr>
    </w:tbl>
    <w:p w14:paraId="52209201" w14:textId="75CC229B" w:rsidR="00E80234" w:rsidRDefault="00E80234" w:rsidP="00501298">
      <w:pPr>
        <w:rPr>
          <w:rFonts w:ascii="Times New Roman" w:hAnsi="Times New Roman" w:cs="Times New Roman"/>
          <w:u w:val="single"/>
        </w:rPr>
      </w:pPr>
    </w:p>
    <w:p w14:paraId="52721B54" w14:textId="77777777" w:rsidR="00E80234" w:rsidRDefault="00E80234" w:rsidP="00501298">
      <w:pPr>
        <w:rPr>
          <w:rFonts w:ascii="Times New Roman" w:hAnsi="Times New Roman" w:cs="Times New Roman"/>
          <w:u w:val="single"/>
        </w:rPr>
      </w:pPr>
    </w:p>
    <w:p w14:paraId="06969444" w14:textId="77777777" w:rsidR="00E80234" w:rsidRPr="00FB22BE" w:rsidRDefault="00E80234" w:rsidP="00E80234">
      <w:pPr>
        <w:rPr>
          <w:rFonts w:eastAsia="Times New Roman"/>
          <w:color w:val="000000"/>
          <w:sz w:val="15"/>
          <w:szCs w:val="15"/>
          <w:lang w:eastAsia="en-AU"/>
        </w:rPr>
      </w:pP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3330"/>
        <w:gridCol w:w="2970"/>
        <w:gridCol w:w="1530"/>
        <w:gridCol w:w="1440"/>
        <w:gridCol w:w="720"/>
        <w:gridCol w:w="1980"/>
      </w:tblGrid>
      <w:tr w:rsidR="00E80234" w:rsidRPr="003B6DF6" w14:paraId="1A30F01A" w14:textId="77777777" w:rsidTr="00B676EC">
        <w:trPr>
          <w:trHeight w:val="345"/>
          <w:jc w:val="center"/>
        </w:trPr>
        <w:tc>
          <w:tcPr>
            <w:tcW w:w="15475" w:type="dxa"/>
            <w:gridSpan w:val="7"/>
            <w:shd w:val="clear" w:color="auto" w:fill="CD59DD"/>
            <w:hideMark/>
          </w:tcPr>
          <w:p w14:paraId="59C29DEA" w14:textId="77777777" w:rsidR="00E80234" w:rsidRPr="003B6DF6" w:rsidRDefault="00E80234" w:rsidP="00E80234">
            <w:pPr>
              <w:rPr>
                <w:rFonts w:eastAsia="Times New Roman"/>
                <w:b/>
                <w:bCs/>
                <w:color w:val="000000"/>
                <w:sz w:val="26"/>
                <w:szCs w:val="26"/>
                <w:lang w:eastAsia="en-AU"/>
              </w:rPr>
            </w:pPr>
            <w:r>
              <w:rPr>
                <w:rFonts w:eastAsia="Times New Roman"/>
                <w:b/>
                <w:bCs/>
                <w:color w:val="000000"/>
                <w:sz w:val="26"/>
                <w:szCs w:val="26"/>
                <w:lang w:eastAsia="en-AU"/>
              </w:rPr>
              <w:t>UNDAF Outcome 5: Managing Urbanization</w:t>
            </w:r>
          </w:p>
        </w:tc>
      </w:tr>
      <w:tr w:rsidR="00E80234" w:rsidRPr="003B6DF6" w14:paraId="2C7188B9" w14:textId="77777777" w:rsidTr="00B676EC">
        <w:trPr>
          <w:trHeight w:val="300"/>
          <w:jc w:val="center"/>
        </w:trPr>
        <w:tc>
          <w:tcPr>
            <w:tcW w:w="15475" w:type="dxa"/>
            <w:gridSpan w:val="7"/>
            <w:shd w:val="clear" w:color="auto" w:fill="CD59DD"/>
            <w:hideMark/>
          </w:tcPr>
          <w:p w14:paraId="6277E3F8" w14:textId="77777777" w:rsidR="00E80234" w:rsidRPr="00D001D9" w:rsidRDefault="00E80234" w:rsidP="00E80234">
            <w:pPr>
              <w:spacing w:line="216" w:lineRule="auto"/>
              <w:rPr>
                <w:sz w:val="18"/>
                <w:szCs w:val="18"/>
              </w:rPr>
            </w:pPr>
            <w:r w:rsidRPr="003B6DF6">
              <w:rPr>
                <w:rFonts w:eastAsia="Times New Roman"/>
                <w:b/>
                <w:bCs/>
                <w:color w:val="000000"/>
                <w:sz w:val="18"/>
                <w:szCs w:val="18"/>
                <w:lang w:eastAsia="en-AU"/>
              </w:rPr>
              <w:t>National Development Pr</w:t>
            </w:r>
            <w:r>
              <w:rPr>
                <w:rFonts w:eastAsia="Times New Roman"/>
                <w:b/>
                <w:bCs/>
                <w:color w:val="000000"/>
                <w:sz w:val="18"/>
                <w:szCs w:val="18"/>
                <w:lang w:eastAsia="en-AU"/>
              </w:rPr>
              <w:t xml:space="preserve">iorities or Goals: </w:t>
            </w:r>
            <w:r w:rsidRPr="00E16B51">
              <w:rPr>
                <w:sz w:val="18"/>
                <w:szCs w:val="18"/>
              </w:rPr>
              <w:t>Migr</w:t>
            </w:r>
            <w:r>
              <w:rPr>
                <w:sz w:val="18"/>
                <w:szCs w:val="18"/>
              </w:rPr>
              <w:t>ation and u</w:t>
            </w:r>
            <w:r w:rsidRPr="00E16B51">
              <w:rPr>
                <w:sz w:val="18"/>
                <w:szCs w:val="18"/>
              </w:rPr>
              <w:t>rbanization</w:t>
            </w:r>
            <w:r>
              <w:rPr>
                <w:sz w:val="18"/>
                <w:szCs w:val="18"/>
              </w:rPr>
              <w:t>; Physical infrastructure (road safety, urban planning etc.); Good governance (D&amp;D)</w:t>
            </w:r>
          </w:p>
        </w:tc>
      </w:tr>
      <w:tr w:rsidR="00E80234" w:rsidRPr="003B6DF6" w14:paraId="289DA169" w14:textId="77777777" w:rsidTr="00B676EC">
        <w:trPr>
          <w:trHeight w:val="300"/>
          <w:jc w:val="center"/>
        </w:trPr>
        <w:tc>
          <w:tcPr>
            <w:tcW w:w="15475" w:type="dxa"/>
            <w:gridSpan w:val="7"/>
            <w:shd w:val="clear" w:color="auto" w:fill="CD59DD"/>
            <w:hideMark/>
          </w:tcPr>
          <w:p w14:paraId="1A96DCB4" w14:textId="77777777" w:rsidR="00E80234" w:rsidRPr="003B6DF6" w:rsidRDefault="00E80234" w:rsidP="00E80234">
            <w:pPr>
              <w:rPr>
                <w:rFonts w:eastAsia="Times New Roman"/>
                <w:b/>
                <w:bCs/>
                <w:color w:val="000000"/>
                <w:sz w:val="18"/>
                <w:szCs w:val="18"/>
                <w:lang w:eastAsia="en-AU"/>
              </w:rPr>
            </w:pPr>
            <w:r w:rsidRPr="003B6DF6">
              <w:rPr>
                <w:rFonts w:eastAsia="Times New Roman"/>
                <w:b/>
                <w:bCs/>
                <w:color w:val="000000"/>
                <w:sz w:val="18"/>
                <w:szCs w:val="18"/>
                <w:lang w:eastAsia="en-AU"/>
              </w:rPr>
              <w:t>Sustainable D</w:t>
            </w:r>
            <w:r>
              <w:rPr>
                <w:rFonts w:eastAsia="Times New Roman"/>
                <w:b/>
                <w:bCs/>
                <w:color w:val="000000"/>
                <w:sz w:val="18"/>
                <w:szCs w:val="18"/>
                <w:lang w:eastAsia="en-AU"/>
              </w:rPr>
              <w:t>evelopment Goals</w:t>
            </w:r>
            <w:r w:rsidRPr="00D001D9">
              <w:rPr>
                <w:rFonts w:eastAsia="Times New Roman"/>
                <w:b/>
                <w:bCs/>
                <w:sz w:val="18"/>
                <w:szCs w:val="18"/>
                <w:lang w:eastAsia="en-AU"/>
              </w:rPr>
              <w:t xml:space="preserve">: </w:t>
            </w:r>
            <w:r w:rsidRPr="00D001D9">
              <w:rPr>
                <w:sz w:val="19"/>
                <w:szCs w:val="19"/>
                <w:lang w:val="en-GB"/>
              </w:rPr>
              <w:t>1, 2, 3, 4, 5, 6, 7, 8, 10, 11</w:t>
            </w:r>
            <w:r>
              <w:rPr>
                <w:sz w:val="19"/>
                <w:szCs w:val="19"/>
                <w:lang w:val="en-GB"/>
              </w:rPr>
              <w:t>, 17</w:t>
            </w:r>
          </w:p>
        </w:tc>
      </w:tr>
      <w:tr w:rsidR="00E80234" w:rsidRPr="003B6DF6" w14:paraId="1FA45F0E" w14:textId="77777777" w:rsidTr="00B676EC">
        <w:trPr>
          <w:trHeight w:val="300"/>
          <w:jc w:val="center"/>
        </w:trPr>
        <w:tc>
          <w:tcPr>
            <w:tcW w:w="15475" w:type="dxa"/>
            <w:gridSpan w:val="7"/>
            <w:shd w:val="clear" w:color="auto" w:fill="CD59DD"/>
          </w:tcPr>
          <w:p w14:paraId="4245FF94" w14:textId="77777777" w:rsidR="00E80234" w:rsidRPr="00E80234" w:rsidRDefault="00E80234" w:rsidP="00E80234">
            <w:pPr>
              <w:rPr>
                <w:rFonts w:eastAsia="Times New Roman"/>
                <w:b/>
                <w:bCs/>
                <w:color w:val="000000"/>
                <w:sz w:val="24"/>
                <w:szCs w:val="24"/>
                <w:lang w:eastAsia="en-AU"/>
              </w:rPr>
            </w:pPr>
            <w:r w:rsidRPr="00E80234">
              <w:rPr>
                <w:rFonts w:eastAsia="Times New Roman"/>
                <w:b/>
                <w:bCs/>
                <w:color w:val="000000"/>
                <w:sz w:val="24"/>
                <w:szCs w:val="24"/>
                <w:lang w:eastAsia="en-AU"/>
              </w:rPr>
              <w:t xml:space="preserve">OUTCOME 5: </w:t>
            </w:r>
            <w:bookmarkStart w:id="3" w:name="_Hlk506904711"/>
          </w:p>
          <w:p w14:paraId="126AA0B8" w14:textId="5A3BE3AF" w:rsidR="00E80234" w:rsidRPr="007F7F43" w:rsidRDefault="00E80234" w:rsidP="00E80234">
            <w:pPr>
              <w:rPr>
                <w:rFonts w:eastAsia="Times New Roman"/>
                <w:b/>
                <w:bCs/>
                <w:color w:val="000000"/>
                <w:lang w:eastAsia="en-AU"/>
              </w:rPr>
            </w:pPr>
            <w:r w:rsidRPr="00E80234">
              <w:rPr>
                <w:b/>
                <w:bCs/>
                <w:sz w:val="24"/>
                <w:szCs w:val="24"/>
                <w:lang w:val="en-GB"/>
              </w:rPr>
              <w:t>By 2023, all women and men living in urban areas, including those marginalized and vulnerable, enjoy a safer, more secure and healthier life, utilizing quality public and private services, and benefiting from improved urban governance informed by their voice and participation</w:t>
            </w:r>
            <w:bookmarkEnd w:id="3"/>
          </w:p>
        </w:tc>
      </w:tr>
      <w:tr w:rsidR="00B676EC" w:rsidRPr="0012748C" w14:paraId="3E13B359" w14:textId="77777777" w:rsidTr="00B676EC">
        <w:trPr>
          <w:trHeight w:val="300"/>
          <w:jc w:val="center"/>
        </w:trPr>
        <w:tc>
          <w:tcPr>
            <w:tcW w:w="6835" w:type="dxa"/>
            <w:gridSpan w:val="2"/>
            <w:vMerge w:val="restart"/>
            <w:shd w:val="clear" w:color="auto" w:fill="CD59DD"/>
          </w:tcPr>
          <w:p w14:paraId="54B9AAFF" w14:textId="7B696B3B" w:rsidR="00B676EC" w:rsidRPr="0012748C" w:rsidRDefault="00B676EC" w:rsidP="00E80234">
            <w:pPr>
              <w:rPr>
                <w:rFonts w:eastAsia="Times New Roman"/>
                <w:b/>
                <w:bCs/>
                <w:color w:val="000000"/>
                <w:sz w:val="18"/>
                <w:szCs w:val="18"/>
                <w:lang w:eastAsia="en-AU"/>
              </w:rPr>
            </w:pPr>
          </w:p>
        </w:tc>
        <w:tc>
          <w:tcPr>
            <w:tcW w:w="8640" w:type="dxa"/>
            <w:gridSpan w:val="5"/>
            <w:shd w:val="clear" w:color="auto" w:fill="CD59DD"/>
            <w:hideMark/>
          </w:tcPr>
          <w:p w14:paraId="7E22881A" w14:textId="77777777" w:rsidR="00B676EC" w:rsidRPr="008174FD" w:rsidRDefault="00B676EC" w:rsidP="00B676EC">
            <w:pPr>
              <w:jc w:val="center"/>
              <w:rPr>
                <w:rFonts w:eastAsia="Times New Roman"/>
                <w:b/>
                <w:bCs/>
                <w:sz w:val="20"/>
                <w:szCs w:val="20"/>
                <w:lang w:eastAsia="en-AU"/>
              </w:rPr>
            </w:pPr>
            <w:r w:rsidRPr="008174FD">
              <w:rPr>
                <w:rFonts w:eastAsia="Times New Roman"/>
                <w:b/>
                <w:bCs/>
                <w:sz w:val="20"/>
                <w:szCs w:val="20"/>
                <w:lang w:eastAsia="en-AU"/>
              </w:rPr>
              <w:t>Common Budgetary Framework</w:t>
            </w:r>
          </w:p>
          <w:p w14:paraId="0DCC5A64" w14:textId="77777777" w:rsidR="00B676EC" w:rsidRPr="008174FD" w:rsidRDefault="00B676EC" w:rsidP="00B676EC">
            <w:pPr>
              <w:jc w:val="center"/>
              <w:rPr>
                <w:rFonts w:eastAsia="Times New Roman"/>
                <w:b/>
                <w:bCs/>
                <w:sz w:val="20"/>
                <w:szCs w:val="20"/>
                <w:lang w:eastAsia="en-AU"/>
              </w:rPr>
            </w:pPr>
            <w:r w:rsidRPr="008174FD">
              <w:rPr>
                <w:rFonts w:eastAsia="Times New Roman"/>
                <w:b/>
                <w:bCs/>
                <w:sz w:val="20"/>
                <w:szCs w:val="20"/>
                <w:lang w:eastAsia="en-AU"/>
              </w:rPr>
              <w:t>Indicative Budget</w:t>
            </w:r>
          </w:p>
          <w:p w14:paraId="7FAD7FFB" w14:textId="73B45510" w:rsidR="00B676EC" w:rsidRPr="0012748C" w:rsidRDefault="00B676EC" w:rsidP="00B676EC">
            <w:pPr>
              <w:jc w:val="center"/>
              <w:rPr>
                <w:rFonts w:eastAsia="Times New Roman"/>
                <w:b/>
                <w:bCs/>
                <w:color w:val="000000"/>
                <w:sz w:val="18"/>
                <w:szCs w:val="18"/>
                <w:lang w:eastAsia="en-AU"/>
              </w:rPr>
            </w:pPr>
            <w:r>
              <w:rPr>
                <w:rFonts w:eastAsia="Times New Roman"/>
                <w:b/>
                <w:bCs/>
                <w:sz w:val="20"/>
                <w:szCs w:val="20"/>
                <w:lang w:eastAsia="en-AU"/>
              </w:rPr>
              <w:t xml:space="preserve">Outcome 4 - </w:t>
            </w:r>
            <w:r w:rsidRPr="008174FD">
              <w:rPr>
                <w:rFonts w:eastAsia="Times New Roman"/>
                <w:b/>
                <w:bCs/>
                <w:sz w:val="20"/>
                <w:szCs w:val="20"/>
                <w:lang w:eastAsia="en-AU"/>
              </w:rPr>
              <w:t>2019-2023 (USD)</w:t>
            </w:r>
          </w:p>
        </w:tc>
      </w:tr>
      <w:tr w:rsidR="00B676EC" w:rsidRPr="0012748C" w14:paraId="0EB93DDD" w14:textId="77777777" w:rsidTr="00B676EC">
        <w:trPr>
          <w:trHeight w:val="70"/>
          <w:jc w:val="center"/>
        </w:trPr>
        <w:tc>
          <w:tcPr>
            <w:tcW w:w="6835" w:type="dxa"/>
            <w:gridSpan w:val="2"/>
            <w:vMerge/>
            <w:shd w:val="clear" w:color="auto" w:fill="CD59DD"/>
            <w:vAlign w:val="center"/>
          </w:tcPr>
          <w:p w14:paraId="3FCBE9F2" w14:textId="77777777" w:rsidR="00B676EC" w:rsidRPr="0012748C" w:rsidRDefault="00B676EC" w:rsidP="00E80234">
            <w:pPr>
              <w:rPr>
                <w:rFonts w:eastAsia="Times New Roman"/>
                <w:b/>
                <w:bCs/>
                <w:color w:val="000000"/>
                <w:sz w:val="18"/>
                <w:szCs w:val="18"/>
                <w:lang w:eastAsia="en-AU"/>
              </w:rPr>
            </w:pPr>
          </w:p>
        </w:tc>
        <w:tc>
          <w:tcPr>
            <w:tcW w:w="2970" w:type="dxa"/>
            <w:shd w:val="clear" w:color="auto" w:fill="CD59DD"/>
            <w:hideMark/>
          </w:tcPr>
          <w:p w14:paraId="73075E75" w14:textId="1D76D7B3" w:rsidR="00B676EC" w:rsidRPr="00E80234" w:rsidRDefault="00B676EC" w:rsidP="00E80234">
            <w:pPr>
              <w:rPr>
                <w:rFonts w:eastAsia="Times New Roman"/>
                <w:b/>
                <w:bCs/>
                <w:sz w:val="18"/>
                <w:szCs w:val="18"/>
                <w:lang w:eastAsia="en-AU"/>
              </w:rPr>
            </w:pPr>
            <w:r w:rsidRPr="00E80234">
              <w:rPr>
                <w:rFonts w:eastAsia="Times New Roman"/>
                <w:b/>
                <w:bCs/>
                <w:sz w:val="18"/>
                <w:szCs w:val="18"/>
                <w:lang w:eastAsia="en-AU"/>
              </w:rPr>
              <w:t xml:space="preserve">Total Required </w:t>
            </w:r>
          </w:p>
        </w:tc>
        <w:tc>
          <w:tcPr>
            <w:tcW w:w="2970" w:type="dxa"/>
            <w:gridSpan w:val="2"/>
            <w:shd w:val="clear" w:color="auto" w:fill="CD59DD"/>
            <w:hideMark/>
          </w:tcPr>
          <w:p w14:paraId="301C094D" w14:textId="5DBB454F" w:rsidR="00B676EC" w:rsidRPr="00E80234" w:rsidRDefault="00B676EC" w:rsidP="00E80234">
            <w:pPr>
              <w:rPr>
                <w:rFonts w:eastAsia="Times New Roman"/>
                <w:b/>
                <w:bCs/>
                <w:sz w:val="18"/>
                <w:szCs w:val="18"/>
                <w:lang w:eastAsia="en-AU"/>
              </w:rPr>
            </w:pPr>
            <w:r w:rsidRPr="00E80234">
              <w:rPr>
                <w:rFonts w:eastAsia="Times New Roman"/>
                <w:b/>
                <w:bCs/>
                <w:sz w:val="18"/>
                <w:szCs w:val="18"/>
                <w:lang w:eastAsia="en-AU"/>
              </w:rPr>
              <w:t xml:space="preserve">Projected to be available </w:t>
            </w:r>
          </w:p>
        </w:tc>
        <w:tc>
          <w:tcPr>
            <w:tcW w:w="2700" w:type="dxa"/>
            <w:gridSpan w:val="2"/>
            <w:shd w:val="clear" w:color="auto" w:fill="CD59DD"/>
            <w:hideMark/>
          </w:tcPr>
          <w:p w14:paraId="09D33E5C" w14:textId="77777777" w:rsidR="00B676EC" w:rsidRDefault="00B676EC" w:rsidP="00E80234">
            <w:pPr>
              <w:rPr>
                <w:rFonts w:eastAsia="Times New Roman"/>
                <w:b/>
                <w:bCs/>
                <w:sz w:val="18"/>
                <w:szCs w:val="18"/>
                <w:lang w:eastAsia="en-AU"/>
              </w:rPr>
            </w:pPr>
            <w:r w:rsidRPr="00E80234">
              <w:rPr>
                <w:rFonts w:eastAsia="Times New Roman"/>
                <w:b/>
                <w:bCs/>
                <w:sz w:val="18"/>
                <w:szCs w:val="18"/>
                <w:lang w:eastAsia="en-AU"/>
              </w:rPr>
              <w:t>Resources to b</w:t>
            </w:r>
            <w:r>
              <w:rPr>
                <w:rFonts w:eastAsia="Times New Roman"/>
                <w:b/>
                <w:bCs/>
                <w:sz w:val="18"/>
                <w:szCs w:val="18"/>
                <w:lang w:eastAsia="en-AU"/>
              </w:rPr>
              <w:t xml:space="preserve">e generated </w:t>
            </w:r>
          </w:p>
          <w:p w14:paraId="56DA45EB" w14:textId="4AC1D9F4" w:rsidR="00B676EC" w:rsidRPr="00E80234" w:rsidRDefault="00B676EC" w:rsidP="00E80234">
            <w:pPr>
              <w:rPr>
                <w:rFonts w:eastAsia="Times New Roman"/>
                <w:b/>
                <w:bCs/>
                <w:sz w:val="18"/>
                <w:szCs w:val="18"/>
                <w:lang w:eastAsia="en-AU"/>
              </w:rPr>
            </w:pPr>
          </w:p>
        </w:tc>
      </w:tr>
      <w:tr w:rsidR="00B676EC" w:rsidRPr="0012748C" w14:paraId="38858B28" w14:textId="77777777" w:rsidTr="00B676EC">
        <w:trPr>
          <w:trHeight w:val="70"/>
          <w:jc w:val="center"/>
        </w:trPr>
        <w:tc>
          <w:tcPr>
            <w:tcW w:w="6835" w:type="dxa"/>
            <w:gridSpan w:val="2"/>
            <w:vMerge/>
            <w:shd w:val="clear" w:color="auto" w:fill="CD59DD"/>
            <w:vAlign w:val="center"/>
          </w:tcPr>
          <w:p w14:paraId="6ABC1BCA" w14:textId="77777777" w:rsidR="00B676EC" w:rsidRPr="0012748C" w:rsidRDefault="00B676EC" w:rsidP="00E80234">
            <w:pPr>
              <w:rPr>
                <w:rFonts w:eastAsia="Times New Roman"/>
                <w:b/>
                <w:bCs/>
                <w:color w:val="000000"/>
                <w:sz w:val="18"/>
                <w:szCs w:val="18"/>
                <w:lang w:eastAsia="en-AU"/>
              </w:rPr>
            </w:pPr>
          </w:p>
        </w:tc>
        <w:tc>
          <w:tcPr>
            <w:tcW w:w="2970" w:type="dxa"/>
            <w:shd w:val="clear" w:color="auto" w:fill="CD59DD"/>
          </w:tcPr>
          <w:p w14:paraId="4D82FA36" w14:textId="08FBC6CD" w:rsidR="00B676EC" w:rsidRPr="00E80234" w:rsidRDefault="00B676EC" w:rsidP="00E80234">
            <w:pPr>
              <w:rPr>
                <w:rFonts w:eastAsia="Times New Roman"/>
                <w:b/>
                <w:bCs/>
                <w:sz w:val="18"/>
                <w:szCs w:val="18"/>
                <w:lang w:eastAsia="en-AU"/>
              </w:rPr>
            </w:pPr>
            <w:r w:rsidRPr="00E80234">
              <w:rPr>
                <w:rFonts w:eastAsia="Times New Roman"/>
                <w:b/>
                <w:bCs/>
                <w:sz w:val="18"/>
                <w:szCs w:val="18"/>
                <w:lang w:eastAsia="en-AU"/>
              </w:rPr>
              <w:t>19,255,500</w:t>
            </w:r>
          </w:p>
        </w:tc>
        <w:tc>
          <w:tcPr>
            <w:tcW w:w="2970" w:type="dxa"/>
            <w:gridSpan w:val="2"/>
            <w:shd w:val="clear" w:color="auto" w:fill="CD59DD"/>
          </w:tcPr>
          <w:p w14:paraId="34C5BDB0" w14:textId="225DAF3F" w:rsidR="00B676EC" w:rsidRPr="00E80234" w:rsidRDefault="00B676EC" w:rsidP="00E80234">
            <w:pPr>
              <w:rPr>
                <w:rFonts w:eastAsia="Times New Roman"/>
                <w:b/>
                <w:bCs/>
                <w:sz w:val="18"/>
                <w:szCs w:val="18"/>
                <w:lang w:eastAsia="en-AU"/>
              </w:rPr>
            </w:pPr>
            <w:r w:rsidRPr="00E80234">
              <w:rPr>
                <w:rFonts w:eastAsia="Times New Roman"/>
                <w:b/>
                <w:bCs/>
                <w:sz w:val="18"/>
                <w:szCs w:val="18"/>
                <w:lang w:eastAsia="en-AU"/>
              </w:rPr>
              <w:t>17,155,500</w:t>
            </w:r>
          </w:p>
        </w:tc>
        <w:tc>
          <w:tcPr>
            <w:tcW w:w="2700" w:type="dxa"/>
            <w:gridSpan w:val="2"/>
            <w:shd w:val="clear" w:color="auto" w:fill="CD59DD"/>
          </w:tcPr>
          <w:p w14:paraId="210ADB23" w14:textId="550DCAAA" w:rsidR="00B676EC" w:rsidRPr="00E80234" w:rsidRDefault="00B676EC" w:rsidP="00E80234">
            <w:pPr>
              <w:rPr>
                <w:rFonts w:eastAsia="Times New Roman"/>
                <w:b/>
                <w:bCs/>
                <w:sz w:val="18"/>
                <w:szCs w:val="18"/>
                <w:lang w:eastAsia="en-AU"/>
              </w:rPr>
            </w:pPr>
            <w:r w:rsidRPr="00E80234">
              <w:rPr>
                <w:rFonts w:eastAsia="Times New Roman"/>
                <w:b/>
                <w:bCs/>
                <w:sz w:val="18"/>
                <w:szCs w:val="18"/>
                <w:lang w:eastAsia="en-AU"/>
              </w:rPr>
              <w:t>2,100,000</w:t>
            </w:r>
          </w:p>
        </w:tc>
      </w:tr>
      <w:tr w:rsidR="00B676EC" w:rsidRPr="0012748C" w14:paraId="2F031768" w14:textId="77777777" w:rsidTr="00B676EC">
        <w:trPr>
          <w:trHeight w:val="70"/>
          <w:jc w:val="center"/>
        </w:trPr>
        <w:tc>
          <w:tcPr>
            <w:tcW w:w="3505" w:type="dxa"/>
            <w:shd w:val="clear" w:color="auto" w:fill="EF99DD"/>
          </w:tcPr>
          <w:p w14:paraId="5590634E" w14:textId="77777777" w:rsidR="00B676EC" w:rsidRPr="0012748C" w:rsidRDefault="00B676EC" w:rsidP="00E80234">
            <w:pPr>
              <w:rPr>
                <w:rFonts w:eastAsia="Times New Roman"/>
                <w:b/>
                <w:bCs/>
                <w:color w:val="000000"/>
                <w:sz w:val="18"/>
                <w:szCs w:val="18"/>
                <w:lang w:eastAsia="en-AU"/>
              </w:rPr>
            </w:pPr>
            <w:r w:rsidRPr="0012748C">
              <w:rPr>
                <w:rFonts w:eastAsia="Times New Roman"/>
                <w:b/>
                <w:bCs/>
                <w:color w:val="000000"/>
                <w:sz w:val="18"/>
                <w:szCs w:val="18"/>
                <w:lang w:eastAsia="en-AU"/>
              </w:rPr>
              <w:t> </w:t>
            </w:r>
          </w:p>
          <w:p w14:paraId="1F3E915D" w14:textId="77777777" w:rsidR="00B676EC" w:rsidRPr="0012748C" w:rsidRDefault="00B676EC" w:rsidP="00E80234">
            <w:pPr>
              <w:rPr>
                <w:rFonts w:eastAsia="Times New Roman"/>
                <w:b/>
                <w:bCs/>
                <w:color w:val="000000"/>
                <w:sz w:val="18"/>
                <w:szCs w:val="18"/>
                <w:lang w:eastAsia="en-AU"/>
              </w:rPr>
            </w:pPr>
          </w:p>
          <w:p w14:paraId="3E5B5116" w14:textId="77777777" w:rsidR="00B676EC" w:rsidRPr="0012748C" w:rsidRDefault="00B676EC" w:rsidP="00E80234">
            <w:pPr>
              <w:rPr>
                <w:rFonts w:eastAsia="Times New Roman"/>
                <w:b/>
                <w:bCs/>
                <w:color w:val="000000"/>
                <w:sz w:val="18"/>
                <w:szCs w:val="18"/>
                <w:lang w:eastAsia="en-AU"/>
              </w:rPr>
            </w:pPr>
          </w:p>
          <w:p w14:paraId="50428A97" w14:textId="77777777" w:rsidR="00B676EC" w:rsidRPr="0012748C" w:rsidRDefault="00B676EC" w:rsidP="00E80234">
            <w:pPr>
              <w:rPr>
                <w:rFonts w:eastAsia="Times New Roman"/>
                <w:b/>
                <w:bCs/>
                <w:color w:val="000000"/>
                <w:sz w:val="18"/>
                <w:szCs w:val="18"/>
                <w:lang w:eastAsia="en-AU"/>
              </w:rPr>
            </w:pPr>
          </w:p>
          <w:p w14:paraId="74EB6298" w14:textId="23CB9547" w:rsidR="00B676EC" w:rsidRPr="0012748C" w:rsidRDefault="00B676EC" w:rsidP="00E80234">
            <w:pPr>
              <w:rPr>
                <w:rFonts w:eastAsia="Times New Roman"/>
                <w:b/>
                <w:bCs/>
                <w:color w:val="000000"/>
                <w:sz w:val="18"/>
                <w:szCs w:val="18"/>
                <w:lang w:eastAsia="en-AU"/>
              </w:rPr>
            </w:pPr>
            <w:r w:rsidRPr="0012748C">
              <w:rPr>
                <w:rFonts w:eastAsia="Times New Roman"/>
                <w:b/>
                <w:color w:val="000000"/>
                <w:sz w:val="18"/>
                <w:szCs w:val="18"/>
                <w:lang w:eastAsia="en-AU"/>
              </w:rPr>
              <w:t>Outcome / Sub-Outcomes</w:t>
            </w:r>
          </w:p>
        </w:tc>
        <w:tc>
          <w:tcPr>
            <w:tcW w:w="3330" w:type="dxa"/>
            <w:shd w:val="clear" w:color="auto" w:fill="EF99DD"/>
          </w:tcPr>
          <w:p w14:paraId="542A9723" w14:textId="77777777" w:rsidR="00B676EC" w:rsidRPr="0012748C" w:rsidRDefault="00B676EC" w:rsidP="00E80234">
            <w:pPr>
              <w:rPr>
                <w:rFonts w:eastAsia="Times New Roman"/>
                <w:b/>
                <w:bCs/>
                <w:color w:val="000000"/>
                <w:sz w:val="18"/>
                <w:szCs w:val="18"/>
                <w:lang w:eastAsia="en-AU"/>
              </w:rPr>
            </w:pPr>
          </w:p>
          <w:p w14:paraId="00F50B76" w14:textId="77777777" w:rsidR="00B676EC" w:rsidRPr="0012748C" w:rsidRDefault="00B676EC" w:rsidP="00E80234">
            <w:pPr>
              <w:rPr>
                <w:rFonts w:eastAsia="Times New Roman"/>
                <w:b/>
                <w:bCs/>
                <w:color w:val="000000"/>
                <w:sz w:val="18"/>
                <w:szCs w:val="18"/>
                <w:lang w:eastAsia="en-AU"/>
              </w:rPr>
            </w:pPr>
          </w:p>
          <w:p w14:paraId="53C55700" w14:textId="77777777" w:rsidR="00B676EC" w:rsidRPr="0012748C" w:rsidRDefault="00B676EC" w:rsidP="00E80234">
            <w:pPr>
              <w:rPr>
                <w:rFonts w:eastAsia="Times New Roman"/>
                <w:b/>
                <w:bCs/>
                <w:color w:val="000000"/>
                <w:sz w:val="18"/>
                <w:szCs w:val="18"/>
                <w:lang w:eastAsia="en-AU"/>
              </w:rPr>
            </w:pPr>
          </w:p>
          <w:p w14:paraId="54A7907D" w14:textId="77777777" w:rsidR="00B676EC" w:rsidRDefault="00B676EC" w:rsidP="00E80234">
            <w:pPr>
              <w:rPr>
                <w:rFonts w:eastAsia="Times New Roman"/>
                <w:b/>
                <w:bCs/>
                <w:color w:val="000000"/>
                <w:sz w:val="18"/>
                <w:szCs w:val="18"/>
                <w:lang w:eastAsia="en-AU"/>
              </w:rPr>
            </w:pPr>
          </w:p>
          <w:p w14:paraId="05325D3B" w14:textId="3B5EE985" w:rsidR="00B676EC" w:rsidRPr="0012748C" w:rsidRDefault="00B676EC" w:rsidP="00E80234">
            <w:pPr>
              <w:rPr>
                <w:rFonts w:eastAsia="Times New Roman"/>
                <w:b/>
                <w:bCs/>
                <w:color w:val="000000"/>
                <w:sz w:val="18"/>
                <w:szCs w:val="18"/>
                <w:lang w:eastAsia="en-AU"/>
              </w:rPr>
            </w:pPr>
            <w:r w:rsidRPr="0012748C">
              <w:rPr>
                <w:rFonts w:eastAsia="Times New Roman"/>
                <w:b/>
                <w:bCs/>
                <w:color w:val="000000"/>
                <w:sz w:val="18"/>
                <w:szCs w:val="18"/>
                <w:lang w:eastAsia="en-AU"/>
              </w:rPr>
              <w:t>Indicators</w:t>
            </w:r>
          </w:p>
        </w:tc>
        <w:tc>
          <w:tcPr>
            <w:tcW w:w="2970" w:type="dxa"/>
            <w:shd w:val="clear" w:color="auto" w:fill="EF99DD"/>
          </w:tcPr>
          <w:p w14:paraId="4331728D" w14:textId="77777777" w:rsidR="00B676EC" w:rsidRPr="0012748C" w:rsidRDefault="00B676EC" w:rsidP="00E80234">
            <w:pPr>
              <w:rPr>
                <w:rFonts w:eastAsia="Times New Roman"/>
                <w:b/>
                <w:bCs/>
                <w:color w:val="000000"/>
                <w:sz w:val="18"/>
                <w:szCs w:val="18"/>
                <w:lang w:eastAsia="en-AU"/>
              </w:rPr>
            </w:pPr>
          </w:p>
          <w:p w14:paraId="5B045FE4" w14:textId="77777777" w:rsidR="00B676EC" w:rsidRPr="0012748C" w:rsidRDefault="00B676EC" w:rsidP="00E80234">
            <w:pPr>
              <w:rPr>
                <w:rFonts w:eastAsia="Times New Roman"/>
                <w:b/>
                <w:bCs/>
                <w:color w:val="000000"/>
                <w:sz w:val="18"/>
                <w:szCs w:val="18"/>
                <w:lang w:eastAsia="en-AU"/>
              </w:rPr>
            </w:pPr>
          </w:p>
          <w:p w14:paraId="51DF9168" w14:textId="77777777" w:rsidR="00B676EC" w:rsidRPr="0012748C" w:rsidRDefault="00B676EC" w:rsidP="00E80234">
            <w:pPr>
              <w:rPr>
                <w:rFonts w:eastAsia="Times New Roman"/>
                <w:b/>
                <w:bCs/>
                <w:color w:val="000000"/>
                <w:sz w:val="18"/>
                <w:szCs w:val="18"/>
                <w:lang w:eastAsia="en-AU"/>
              </w:rPr>
            </w:pPr>
          </w:p>
          <w:p w14:paraId="08DA2BFC" w14:textId="77777777" w:rsidR="00B676EC" w:rsidRPr="0012748C" w:rsidRDefault="00B676EC" w:rsidP="00E80234">
            <w:pPr>
              <w:rPr>
                <w:rFonts w:eastAsia="Times New Roman"/>
                <w:b/>
                <w:bCs/>
                <w:color w:val="000000"/>
                <w:sz w:val="18"/>
                <w:szCs w:val="18"/>
                <w:lang w:eastAsia="en-AU"/>
              </w:rPr>
            </w:pPr>
          </w:p>
          <w:p w14:paraId="782F4538" w14:textId="34D616EC" w:rsidR="00B676EC" w:rsidRPr="0012748C" w:rsidRDefault="00B676EC" w:rsidP="00E80234">
            <w:pPr>
              <w:rPr>
                <w:rFonts w:eastAsia="Times New Roman"/>
                <w:b/>
                <w:bCs/>
                <w:color w:val="000000"/>
                <w:sz w:val="18"/>
                <w:szCs w:val="18"/>
                <w:lang w:eastAsia="en-AU"/>
              </w:rPr>
            </w:pPr>
            <w:r w:rsidRPr="0012748C">
              <w:rPr>
                <w:rFonts w:eastAsia="Times New Roman"/>
                <w:b/>
                <w:bCs/>
                <w:color w:val="000000"/>
                <w:sz w:val="18"/>
                <w:szCs w:val="18"/>
                <w:lang w:eastAsia="en-AU"/>
              </w:rPr>
              <w:t>Baseline</w:t>
            </w:r>
          </w:p>
        </w:tc>
        <w:tc>
          <w:tcPr>
            <w:tcW w:w="1530" w:type="dxa"/>
            <w:shd w:val="clear" w:color="auto" w:fill="EF99DD"/>
          </w:tcPr>
          <w:p w14:paraId="143A344D" w14:textId="77777777" w:rsidR="00B676EC" w:rsidRPr="0012748C" w:rsidRDefault="00B676EC" w:rsidP="00E80234">
            <w:pPr>
              <w:rPr>
                <w:rFonts w:eastAsia="Times New Roman"/>
                <w:b/>
                <w:bCs/>
                <w:color w:val="000000"/>
                <w:sz w:val="18"/>
                <w:szCs w:val="18"/>
                <w:lang w:eastAsia="en-AU"/>
              </w:rPr>
            </w:pPr>
          </w:p>
          <w:p w14:paraId="17F53C47" w14:textId="77777777" w:rsidR="00B676EC" w:rsidRPr="0012748C" w:rsidRDefault="00B676EC" w:rsidP="00E80234">
            <w:pPr>
              <w:rPr>
                <w:rFonts w:eastAsia="Times New Roman"/>
                <w:b/>
                <w:bCs/>
                <w:color w:val="000000"/>
                <w:sz w:val="18"/>
                <w:szCs w:val="18"/>
                <w:lang w:eastAsia="en-AU"/>
              </w:rPr>
            </w:pPr>
          </w:p>
          <w:p w14:paraId="36161C27" w14:textId="77777777" w:rsidR="00B676EC" w:rsidRPr="0012748C" w:rsidRDefault="00B676EC" w:rsidP="00E80234">
            <w:pPr>
              <w:rPr>
                <w:rFonts w:eastAsia="Times New Roman"/>
                <w:b/>
                <w:bCs/>
                <w:color w:val="000000"/>
                <w:sz w:val="18"/>
                <w:szCs w:val="18"/>
                <w:lang w:eastAsia="en-AU"/>
              </w:rPr>
            </w:pPr>
          </w:p>
          <w:p w14:paraId="0942CC07" w14:textId="77777777" w:rsidR="00B676EC" w:rsidRPr="0012748C" w:rsidRDefault="00B676EC" w:rsidP="00E80234">
            <w:pPr>
              <w:rPr>
                <w:rFonts w:eastAsia="Times New Roman"/>
                <w:b/>
                <w:bCs/>
                <w:color w:val="000000"/>
                <w:sz w:val="18"/>
                <w:szCs w:val="18"/>
                <w:lang w:eastAsia="en-AU"/>
              </w:rPr>
            </w:pPr>
          </w:p>
          <w:p w14:paraId="487F7CAA" w14:textId="6299E36F" w:rsidR="00B676EC" w:rsidRPr="0012748C" w:rsidRDefault="00B676EC" w:rsidP="00E80234">
            <w:pPr>
              <w:rPr>
                <w:rFonts w:eastAsia="Times New Roman"/>
                <w:b/>
                <w:bCs/>
                <w:color w:val="000000"/>
                <w:sz w:val="18"/>
                <w:szCs w:val="18"/>
                <w:lang w:eastAsia="en-AU"/>
              </w:rPr>
            </w:pPr>
            <w:r w:rsidRPr="0012748C">
              <w:rPr>
                <w:rFonts w:eastAsia="Times New Roman"/>
                <w:b/>
                <w:bCs/>
                <w:color w:val="000000"/>
                <w:sz w:val="18"/>
                <w:szCs w:val="18"/>
                <w:lang w:eastAsia="en-AU"/>
              </w:rPr>
              <w:t>Targets</w:t>
            </w:r>
          </w:p>
        </w:tc>
        <w:tc>
          <w:tcPr>
            <w:tcW w:w="2160" w:type="dxa"/>
            <w:gridSpan w:val="2"/>
            <w:shd w:val="clear" w:color="auto" w:fill="EF99DD"/>
          </w:tcPr>
          <w:p w14:paraId="44B710AF" w14:textId="77777777" w:rsidR="00B676EC" w:rsidRPr="0012748C" w:rsidRDefault="00B676EC" w:rsidP="00E80234">
            <w:pPr>
              <w:rPr>
                <w:rFonts w:eastAsia="Times New Roman"/>
                <w:b/>
                <w:bCs/>
                <w:color w:val="000000"/>
                <w:sz w:val="18"/>
                <w:szCs w:val="18"/>
                <w:lang w:eastAsia="en-AU"/>
              </w:rPr>
            </w:pPr>
          </w:p>
          <w:p w14:paraId="3E07F0FA" w14:textId="77777777" w:rsidR="00B676EC" w:rsidRPr="0012748C" w:rsidRDefault="00B676EC" w:rsidP="00E80234">
            <w:pPr>
              <w:rPr>
                <w:rFonts w:eastAsia="Times New Roman"/>
                <w:b/>
                <w:bCs/>
                <w:color w:val="000000"/>
                <w:sz w:val="18"/>
                <w:szCs w:val="18"/>
                <w:lang w:eastAsia="en-AU"/>
              </w:rPr>
            </w:pPr>
          </w:p>
          <w:p w14:paraId="51B473C5" w14:textId="77777777" w:rsidR="00B676EC" w:rsidRPr="0012748C" w:rsidRDefault="00B676EC" w:rsidP="00E80234">
            <w:pPr>
              <w:rPr>
                <w:rFonts w:eastAsia="Times New Roman"/>
                <w:b/>
                <w:bCs/>
                <w:color w:val="000000"/>
                <w:sz w:val="18"/>
                <w:szCs w:val="18"/>
                <w:lang w:eastAsia="en-AU"/>
              </w:rPr>
            </w:pPr>
          </w:p>
          <w:p w14:paraId="12CA3B50" w14:textId="77777777" w:rsidR="00B676EC" w:rsidRPr="0012748C" w:rsidRDefault="00B676EC" w:rsidP="00E80234">
            <w:pPr>
              <w:rPr>
                <w:rFonts w:eastAsia="Times New Roman"/>
                <w:b/>
                <w:bCs/>
                <w:color w:val="000000"/>
                <w:sz w:val="18"/>
                <w:szCs w:val="18"/>
                <w:lang w:eastAsia="en-AU"/>
              </w:rPr>
            </w:pPr>
          </w:p>
          <w:p w14:paraId="5DDE6165" w14:textId="7352315E" w:rsidR="00B676EC" w:rsidRPr="0012748C" w:rsidRDefault="00B676EC" w:rsidP="00E80234">
            <w:pPr>
              <w:rPr>
                <w:rFonts w:eastAsia="Times New Roman"/>
                <w:b/>
                <w:bCs/>
                <w:color w:val="000000"/>
                <w:sz w:val="18"/>
                <w:szCs w:val="18"/>
                <w:lang w:eastAsia="en-AU"/>
              </w:rPr>
            </w:pPr>
            <w:r w:rsidRPr="0012748C">
              <w:rPr>
                <w:rFonts w:eastAsia="Times New Roman"/>
                <w:b/>
                <w:bCs/>
                <w:color w:val="000000"/>
                <w:sz w:val="18"/>
                <w:szCs w:val="18"/>
                <w:lang w:eastAsia="en-AU"/>
              </w:rPr>
              <w:t>Means of Verification / Data Source</w:t>
            </w:r>
          </w:p>
        </w:tc>
        <w:tc>
          <w:tcPr>
            <w:tcW w:w="1980" w:type="dxa"/>
            <w:shd w:val="clear" w:color="auto" w:fill="EF99DD"/>
          </w:tcPr>
          <w:p w14:paraId="5FA188CC" w14:textId="77777777" w:rsidR="00B676EC" w:rsidRPr="0012748C" w:rsidRDefault="00B676EC" w:rsidP="00E80234">
            <w:pPr>
              <w:rPr>
                <w:rFonts w:eastAsia="Times New Roman"/>
                <w:b/>
                <w:bCs/>
                <w:color w:val="000000"/>
                <w:sz w:val="18"/>
                <w:szCs w:val="18"/>
                <w:lang w:eastAsia="en-AU"/>
              </w:rPr>
            </w:pPr>
          </w:p>
          <w:p w14:paraId="5309F3F1" w14:textId="77777777" w:rsidR="00B676EC" w:rsidRPr="0012748C" w:rsidRDefault="00B676EC" w:rsidP="00E80234">
            <w:pPr>
              <w:rPr>
                <w:rFonts w:eastAsia="Times New Roman"/>
                <w:b/>
                <w:bCs/>
                <w:color w:val="000000"/>
                <w:sz w:val="18"/>
                <w:szCs w:val="18"/>
                <w:lang w:eastAsia="en-AU"/>
              </w:rPr>
            </w:pPr>
          </w:p>
          <w:p w14:paraId="3FE04BBA" w14:textId="77777777" w:rsidR="00B676EC" w:rsidRPr="0012748C" w:rsidRDefault="00B676EC" w:rsidP="00E80234">
            <w:pPr>
              <w:rPr>
                <w:rFonts w:eastAsia="Times New Roman"/>
                <w:b/>
                <w:bCs/>
                <w:color w:val="000000"/>
                <w:sz w:val="18"/>
                <w:szCs w:val="18"/>
                <w:lang w:eastAsia="en-AU"/>
              </w:rPr>
            </w:pPr>
          </w:p>
          <w:p w14:paraId="1AC5FCFC" w14:textId="77777777" w:rsidR="00B676EC" w:rsidRPr="0012748C" w:rsidRDefault="00B676EC" w:rsidP="00E80234">
            <w:pPr>
              <w:rPr>
                <w:rFonts w:eastAsia="Times New Roman"/>
                <w:b/>
                <w:bCs/>
                <w:color w:val="000000"/>
                <w:sz w:val="18"/>
                <w:szCs w:val="18"/>
                <w:lang w:eastAsia="en-AU"/>
              </w:rPr>
            </w:pPr>
          </w:p>
          <w:p w14:paraId="720B1A76" w14:textId="79D73A04" w:rsidR="00B676EC" w:rsidRPr="0012748C" w:rsidRDefault="00B676EC" w:rsidP="00E80234">
            <w:pPr>
              <w:rPr>
                <w:rFonts w:eastAsia="Times New Roman"/>
                <w:b/>
                <w:bCs/>
                <w:color w:val="000000"/>
                <w:sz w:val="18"/>
                <w:szCs w:val="18"/>
                <w:lang w:eastAsia="en-AU"/>
              </w:rPr>
            </w:pPr>
            <w:r w:rsidRPr="0012748C">
              <w:rPr>
                <w:rFonts w:eastAsia="Times New Roman"/>
                <w:b/>
                <w:bCs/>
                <w:color w:val="000000"/>
                <w:sz w:val="18"/>
                <w:szCs w:val="18"/>
                <w:lang w:eastAsia="en-AU"/>
              </w:rPr>
              <w:t>UN &amp; Partners</w:t>
            </w:r>
          </w:p>
        </w:tc>
      </w:tr>
      <w:tr w:rsidR="00B676EC" w:rsidRPr="00185C9E" w14:paraId="2D36D0C9" w14:textId="77777777" w:rsidTr="00B676EC">
        <w:trPr>
          <w:trHeight w:val="3603"/>
          <w:jc w:val="center"/>
        </w:trPr>
        <w:tc>
          <w:tcPr>
            <w:tcW w:w="3505" w:type="dxa"/>
            <w:vMerge w:val="restart"/>
            <w:shd w:val="clear" w:color="auto" w:fill="auto"/>
            <w:hideMark/>
          </w:tcPr>
          <w:p w14:paraId="7386F391" w14:textId="77777777" w:rsidR="00B676EC" w:rsidRPr="00185C9E" w:rsidRDefault="00B676EC" w:rsidP="00E80234">
            <w:pPr>
              <w:rPr>
                <w:rFonts w:eastAsia="Times New Roman"/>
                <w:b/>
                <w:bCs/>
                <w:i/>
                <w:iCs/>
                <w:sz w:val="18"/>
                <w:szCs w:val="18"/>
                <w:u w:val="single"/>
                <w:lang w:eastAsia="en-AU"/>
              </w:rPr>
            </w:pPr>
            <w:r w:rsidRPr="00185C9E">
              <w:rPr>
                <w:rFonts w:eastAsia="Times New Roman"/>
                <w:b/>
                <w:bCs/>
                <w:i/>
                <w:iCs/>
                <w:sz w:val="18"/>
                <w:szCs w:val="18"/>
                <w:u w:val="single"/>
                <w:lang w:eastAsia="en-AU"/>
              </w:rPr>
              <w:t>Intermediate Outcome 5.1</w:t>
            </w:r>
          </w:p>
          <w:p w14:paraId="1B3AE8EE" w14:textId="20D48CA3" w:rsidR="00B676EC" w:rsidRDefault="00B676EC" w:rsidP="00E80234">
            <w:pPr>
              <w:rPr>
                <w:rFonts w:eastAsia="Calibri" w:cs="DaunPenh"/>
                <w:b/>
                <w:sz w:val="18"/>
                <w:szCs w:val="18"/>
                <w:lang w:val="en-GB"/>
              </w:rPr>
            </w:pPr>
            <w:r w:rsidRPr="00185C9E">
              <w:rPr>
                <w:rFonts w:eastAsia="Calibri" w:cs="DaunPenh"/>
                <w:b/>
                <w:sz w:val="18"/>
                <w:szCs w:val="18"/>
                <w:lang w:val="en-GB"/>
              </w:rPr>
              <w:t xml:space="preserve">Marginalized and vulnerable groups in urban environments are empowered and protected in seeking </w:t>
            </w:r>
            <w:r>
              <w:rPr>
                <w:rFonts w:eastAsia="Calibri" w:cs="DaunPenh"/>
                <w:b/>
                <w:sz w:val="18"/>
                <w:szCs w:val="18"/>
                <w:lang w:val="en-GB"/>
              </w:rPr>
              <w:t>and utilizing quality services</w:t>
            </w:r>
          </w:p>
          <w:p w14:paraId="15241C03" w14:textId="77777777" w:rsidR="00B676EC" w:rsidRPr="00185C9E" w:rsidRDefault="00B676EC" w:rsidP="00E80234">
            <w:pPr>
              <w:rPr>
                <w:rFonts w:eastAsia="Calibri" w:cs="DaunPenh"/>
                <w:b/>
                <w:sz w:val="18"/>
                <w:szCs w:val="18"/>
                <w:lang w:val="en-GB"/>
              </w:rPr>
            </w:pPr>
          </w:p>
          <w:p w14:paraId="22878D42" w14:textId="3684AB0D" w:rsidR="00B676EC" w:rsidRPr="00B676EC" w:rsidRDefault="00B676EC" w:rsidP="00E80234">
            <w:pPr>
              <w:rPr>
                <w:rFonts w:eastAsia="Calibri"/>
                <w:b/>
                <w:bCs/>
                <w:i/>
                <w:iCs/>
                <w:sz w:val="18"/>
                <w:szCs w:val="18"/>
                <w:lang w:eastAsia="en-AU"/>
              </w:rPr>
            </w:pPr>
            <w:r w:rsidRPr="00185C9E">
              <w:rPr>
                <w:rFonts w:eastAsia="Times New Roman"/>
                <w:b/>
                <w:bCs/>
                <w:i/>
                <w:iCs/>
                <w:sz w:val="18"/>
                <w:szCs w:val="18"/>
                <w:lang w:eastAsia="en-AU"/>
              </w:rPr>
              <w:t>Relevant CSDG targets and/or indicators: (11.7.2)</w:t>
            </w:r>
          </w:p>
        </w:tc>
        <w:tc>
          <w:tcPr>
            <w:tcW w:w="3330" w:type="dxa"/>
            <w:shd w:val="clear" w:color="auto" w:fill="auto"/>
          </w:tcPr>
          <w:p w14:paraId="4542D8EB" w14:textId="77777777" w:rsidR="00B676EC" w:rsidRPr="006B5048" w:rsidRDefault="00B676EC" w:rsidP="00E80234">
            <w:pPr>
              <w:rPr>
                <w:rFonts w:eastAsia="Times New Roman"/>
                <w:bCs/>
                <w:sz w:val="18"/>
                <w:szCs w:val="18"/>
                <w:lang w:eastAsia="en-AU"/>
              </w:rPr>
            </w:pPr>
            <w:r w:rsidRPr="006B5048">
              <w:rPr>
                <w:rFonts w:eastAsia="Times New Roman"/>
                <w:b/>
                <w:bCs/>
                <w:sz w:val="18"/>
                <w:szCs w:val="18"/>
                <w:lang w:eastAsia="en-AU"/>
              </w:rPr>
              <w:t>5.1.1</w:t>
            </w:r>
            <w:r w:rsidRPr="006B5048">
              <w:rPr>
                <w:rFonts w:eastAsia="Times New Roman"/>
                <w:bCs/>
                <w:sz w:val="18"/>
                <w:szCs w:val="18"/>
                <w:lang w:eastAsia="en-AU"/>
              </w:rPr>
              <w:t xml:space="preserve"> Percentage of key population [EW/MSM/TG/PWID reached with prevention services in main cities [ PP, SRP, BTG]</w:t>
            </w:r>
          </w:p>
          <w:p w14:paraId="30889533" w14:textId="77777777" w:rsidR="00B676EC" w:rsidRPr="006B5048" w:rsidRDefault="00B676EC" w:rsidP="00E80234">
            <w:pPr>
              <w:rPr>
                <w:rFonts w:eastAsia="Times New Roman"/>
                <w:bCs/>
                <w:sz w:val="18"/>
                <w:szCs w:val="18"/>
                <w:highlight w:val="yellow"/>
                <w:lang w:eastAsia="en-AU"/>
              </w:rPr>
            </w:pPr>
          </w:p>
          <w:p w14:paraId="02D0999A"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Relevant SDG targets and/or indicators:</w:t>
            </w:r>
          </w:p>
          <w:p w14:paraId="17A154C8" w14:textId="77777777" w:rsidR="00B676EC" w:rsidRPr="00201024" w:rsidRDefault="00B676EC" w:rsidP="00E80234">
            <w:pPr>
              <w:rPr>
                <w:rFonts w:eastAsia="Times New Roman"/>
                <w:i/>
                <w:iCs/>
                <w:sz w:val="18"/>
                <w:szCs w:val="18"/>
                <w:lang w:eastAsia="en-AU"/>
              </w:rPr>
            </w:pPr>
          </w:p>
          <w:p w14:paraId="233E3A1A" w14:textId="77777777" w:rsidR="00B676EC" w:rsidRDefault="00B676EC" w:rsidP="00E80234">
            <w:pPr>
              <w:rPr>
                <w:rFonts w:eastAsia="Times New Roman"/>
                <w:i/>
                <w:iCs/>
                <w:sz w:val="18"/>
                <w:szCs w:val="18"/>
                <w:lang w:eastAsia="en-AU"/>
              </w:rPr>
            </w:pPr>
            <w:r w:rsidRPr="00201024">
              <w:rPr>
                <w:rFonts w:eastAsia="Times New Roman"/>
                <w:i/>
                <w:iCs/>
                <w:sz w:val="18"/>
                <w:szCs w:val="18"/>
                <w:lang w:eastAsia="en-AU"/>
              </w:rPr>
              <w:t>SDG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w:t>
            </w:r>
          </w:p>
          <w:p w14:paraId="2547BFD4" w14:textId="77777777" w:rsidR="00B676EC" w:rsidRPr="006B5048" w:rsidRDefault="00B676EC" w:rsidP="00E80234">
            <w:pPr>
              <w:rPr>
                <w:rFonts w:eastAsia="Times New Roman"/>
                <w:bCs/>
                <w:sz w:val="18"/>
                <w:szCs w:val="18"/>
                <w:highlight w:val="yellow"/>
                <w:lang w:eastAsia="en-AU"/>
              </w:rPr>
            </w:pPr>
          </w:p>
        </w:tc>
        <w:tc>
          <w:tcPr>
            <w:tcW w:w="2970" w:type="dxa"/>
            <w:shd w:val="clear" w:color="000000" w:fill="FFFFFF"/>
          </w:tcPr>
          <w:p w14:paraId="4C96ED53"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Phnom Penh: 61% (Q4 2017)</w:t>
            </w:r>
          </w:p>
          <w:p w14:paraId="551B63AA" w14:textId="77777777" w:rsidR="00B676EC" w:rsidRDefault="00B676EC" w:rsidP="00E80234">
            <w:pPr>
              <w:rPr>
                <w:rFonts w:eastAsia="Times New Roman"/>
                <w:bCs/>
                <w:sz w:val="18"/>
                <w:szCs w:val="18"/>
                <w:lang w:eastAsia="en-AU"/>
              </w:rPr>
            </w:pPr>
          </w:p>
          <w:p w14:paraId="16CB5AC9"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Battambang: 76% (Q4, 2017)</w:t>
            </w:r>
          </w:p>
          <w:p w14:paraId="12668553" w14:textId="77777777" w:rsidR="00B676EC" w:rsidRDefault="00B676EC" w:rsidP="00E80234">
            <w:pPr>
              <w:rPr>
                <w:rFonts w:eastAsia="Times New Roman"/>
                <w:bCs/>
                <w:sz w:val="18"/>
                <w:szCs w:val="18"/>
                <w:lang w:eastAsia="en-AU"/>
              </w:rPr>
            </w:pPr>
          </w:p>
          <w:p w14:paraId="02156C64"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Siem Reap: 52% (Q4, 2017)</w:t>
            </w:r>
          </w:p>
          <w:p w14:paraId="0AEBE464" w14:textId="77777777" w:rsidR="00B676EC" w:rsidRPr="006B5048" w:rsidRDefault="00B676EC" w:rsidP="00E80234">
            <w:pPr>
              <w:rPr>
                <w:rFonts w:eastAsia="Times New Roman"/>
                <w:bCs/>
                <w:sz w:val="20"/>
                <w:szCs w:val="20"/>
                <w:lang w:eastAsia="en-AU"/>
              </w:rPr>
            </w:pPr>
          </w:p>
          <w:p w14:paraId="16A57C51" w14:textId="77777777" w:rsidR="00B676EC" w:rsidRPr="006B5048" w:rsidRDefault="00B676EC" w:rsidP="00E80234">
            <w:pPr>
              <w:rPr>
                <w:rFonts w:eastAsia="Times New Roman"/>
                <w:bCs/>
                <w:sz w:val="16"/>
                <w:szCs w:val="16"/>
                <w:lang w:eastAsia="en-AU"/>
              </w:rPr>
            </w:pPr>
          </w:p>
        </w:tc>
        <w:tc>
          <w:tcPr>
            <w:tcW w:w="1530" w:type="dxa"/>
            <w:shd w:val="clear" w:color="000000" w:fill="FFFFFF"/>
            <w:vAlign w:val="center"/>
          </w:tcPr>
          <w:p w14:paraId="659EEB6F" w14:textId="77777777" w:rsidR="00B676EC" w:rsidRPr="006B5048" w:rsidRDefault="00B676EC" w:rsidP="00E80234">
            <w:pPr>
              <w:spacing w:after="240"/>
              <w:rPr>
                <w:rFonts w:eastAsia="Times New Roman"/>
                <w:bCs/>
                <w:sz w:val="18"/>
                <w:szCs w:val="18"/>
                <w:lang w:eastAsia="en-AU"/>
              </w:rPr>
            </w:pPr>
            <w:r w:rsidRPr="0025404F">
              <w:rPr>
                <w:rFonts w:eastAsia="Times New Roman"/>
                <w:bCs/>
                <w:sz w:val="18"/>
                <w:szCs w:val="18"/>
                <w:lang w:eastAsia="en-AU"/>
              </w:rPr>
              <w:t>90% by 2023</w:t>
            </w:r>
          </w:p>
        </w:tc>
        <w:tc>
          <w:tcPr>
            <w:tcW w:w="2160" w:type="dxa"/>
            <w:gridSpan w:val="2"/>
            <w:shd w:val="clear" w:color="000000" w:fill="FFFFFF"/>
          </w:tcPr>
          <w:p w14:paraId="1CBADEE0"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NCHADS, KHANA</w:t>
            </w:r>
          </w:p>
          <w:p w14:paraId="4E2F7BE7" w14:textId="5036E968" w:rsidR="00B676EC" w:rsidRPr="006B5048" w:rsidRDefault="00B676EC" w:rsidP="00E80234">
            <w:pPr>
              <w:rPr>
                <w:rFonts w:eastAsia="Times New Roman"/>
                <w:bCs/>
                <w:sz w:val="18"/>
                <w:szCs w:val="18"/>
                <w:lang w:eastAsia="en-AU"/>
              </w:rPr>
            </w:pPr>
          </w:p>
        </w:tc>
        <w:tc>
          <w:tcPr>
            <w:tcW w:w="1980" w:type="dxa"/>
            <w:shd w:val="clear" w:color="000000" w:fill="FFFFFF"/>
          </w:tcPr>
          <w:p w14:paraId="0618C89A" w14:textId="6E763714" w:rsidR="00B676EC" w:rsidRPr="006B5048" w:rsidRDefault="00B676EC" w:rsidP="00E80234">
            <w:pPr>
              <w:rPr>
                <w:rFonts w:eastAsia="Times New Roman"/>
                <w:bCs/>
                <w:sz w:val="18"/>
                <w:szCs w:val="18"/>
                <w:lang w:eastAsia="en-AU"/>
              </w:rPr>
            </w:pPr>
            <w:r>
              <w:rPr>
                <w:rFonts w:eastAsia="Times New Roman"/>
                <w:bCs/>
                <w:sz w:val="18"/>
                <w:szCs w:val="18"/>
                <w:lang w:eastAsia="en-AU"/>
              </w:rPr>
              <w:t>UNAIDS, WHO</w:t>
            </w:r>
          </w:p>
        </w:tc>
      </w:tr>
      <w:tr w:rsidR="00B676EC" w:rsidRPr="00185C9E" w14:paraId="7F2554C4" w14:textId="77777777" w:rsidTr="00B676EC">
        <w:trPr>
          <w:gridAfter w:val="6"/>
          <w:wAfter w:w="11970" w:type="dxa"/>
          <w:trHeight w:val="220"/>
          <w:jc w:val="center"/>
        </w:trPr>
        <w:tc>
          <w:tcPr>
            <w:tcW w:w="3505" w:type="dxa"/>
            <w:vMerge/>
            <w:shd w:val="clear" w:color="auto" w:fill="auto"/>
          </w:tcPr>
          <w:p w14:paraId="2AF4747B" w14:textId="77777777" w:rsidR="00B676EC" w:rsidRPr="00185C9E" w:rsidRDefault="00B676EC" w:rsidP="00E80234">
            <w:pPr>
              <w:rPr>
                <w:rFonts w:eastAsia="Times New Roman"/>
                <w:b/>
                <w:bCs/>
                <w:i/>
                <w:iCs/>
                <w:sz w:val="18"/>
                <w:szCs w:val="18"/>
                <w:u w:val="single"/>
                <w:lang w:eastAsia="en-AU"/>
              </w:rPr>
            </w:pPr>
          </w:p>
        </w:tc>
      </w:tr>
      <w:tr w:rsidR="00B676EC" w:rsidRPr="00185C9E" w14:paraId="21B45C53" w14:textId="77777777" w:rsidTr="00B676EC">
        <w:trPr>
          <w:trHeight w:val="800"/>
          <w:jc w:val="center"/>
        </w:trPr>
        <w:tc>
          <w:tcPr>
            <w:tcW w:w="3505" w:type="dxa"/>
            <w:vMerge/>
            <w:vAlign w:val="center"/>
          </w:tcPr>
          <w:p w14:paraId="5631EB59" w14:textId="77777777" w:rsidR="00B676EC" w:rsidRPr="00185C9E" w:rsidRDefault="00B676EC" w:rsidP="00E80234">
            <w:pPr>
              <w:rPr>
                <w:rFonts w:eastAsia="Times New Roman"/>
                <w:b/>
                <w:bCs/>
                <w:i/>
                <w:iCs/>
                <w:sz w:val="18"/>
                <w:szCs w:val="18"/>
                <w:lang w:eastAsia="en-AU"/>
              </w:rPr>
            </w:pPr>
          </w:p>
        </w:tc>
        <w:tc>
          <w:tcPr>
            <w:tcW w:w="3330" w:type="dxa"/>
            <w:vAlign w:val="center"/>
          </w:tcPr>
          <w:p w14:paraId="541E90D2" w14:textId="77777777" w:rsidR="00B676EC" w:rsidRPr="006B5048" w:rsidRDefault="00B676EC" w:rsidP="00E80234">
            <w:pPr>
              <w:rPr>
                <w:rFonts w:eastAsia="Times New Roman"/>
                <w:bCs/>
                <w:sz w:val="18"/>
                <w:szCs w:val="18"/>
                <w:lang w:eastAsia="en-AU"/>
              </w:rPr>
            </w:pPr>
            <w:r w:rsidRPr="006B5048">
              <w:rPr>
                <w:rFonts w:eastAsia="Times New Roman"/>
                <w:b/>
                <w:bCs/>
                <w:sz w:val="18"/>
                <w:szCs w:val="18"/>
                <w:lang w:eastAsia="en-AU"/>
              </w:rPr>
              <w:t>5.1.2</w:t>
            </w:r>
            <w:r w:rsidRPr="006B5048">
              <w:rPr>
                <w:rFonts w:eastAsia="Times New Roman"/>
                <w:bCs/>
                <w:sz w:val="18"/>
                <w:szCs w:val="18"/>
                <w:lang w:eastAsia="en-AU"/>
              </w:rPr>
              <w:t xml:space="preserve"> % of urban population living below the national poverty line.  </w:t>
            </w:r>
          </w:p>
          <w:p w14:paraId="33A699D0" w14:textId="77777777" w:rsidR="00B676EC" w:rsidRPr="006B5048" w:rsidRDefault="00B676EC" w:rsidP="00E80234">
            <w:pPr>
              <w:rPr>
                <w:rFonts w:eastAsia="Times New Roman"/>
                <w:bCs/>
                <w:sz w:val="18"/>
                <w:szCs w:val="18"/>
                <w:lang w:eastAsia="en-AU"/>
              </w:rPr>
            </w:pPr>
          </w:p>
          <w:p w14:paraId="19678C05"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Relevant CSDG targets and/or indicators:</w:t>
            </w:r>
          </w:p>
          <w:p w14:paraId="34734BEC" w14:textId="77777777" w:rsidR="00B676EC" w:rsidRPr="00201024" w:rsidRDefault="00B676EC" w:rsidP="00E80234">
            <w:pPr>
              <w:rPr>
                <w:rFonts w:eastAsia="Times New Roman"/>
                <w:i/>
                <w:iCs/>
                <w:sz w:val="18"/>
                <w:szCs w:val="18"/>
                <w:lang w:eastAsia="en-AU"/>
              </w:rPr>
            </w:pPr>
          </w:p>
          <w:p w14:paraId="463467BD"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CSDG 1.2.1.1 Proportion of population living below the national poverty line.</w:t>
            </w:r>
          </w:p>
          <w:p w14:paraId="637C90AE" w14:textId="77777777" w:rsidR="00B676EC" w:rsidRPr="006B5048" w:rsidRDefault="00B676EC" w:rsidP="00E80234">
            <w:pPr>
              <w:rPr>
                <w:rFonts w:eastAsia="Times New Roman"/>
                <w:bCs/>
                <w:sz w:val="18"/>
                <w:szCs w:val="18"/>
                <w:lang w:eastAsia="en-AU"/>
              </w:rPr>
            </w:pPr>
          </w:p>
        </w:tc>
        <w:tc>
          <w:tcPr>
            <w:tcW w:w="2970" w:type="dxa"/>
            <w:vAlign w:val="center"/>
          </w:tcPr>
          <w:p w14:paraId="3CC746F1" w14:textId="77777777" w:rsidR="00B676EC" w:rsidRPr="006B5048" w:rsidRDefault="00B676EC" w:rsidP="00E80234">
            <w:pPr>
              <w:rPr>
                <w:rFonts w:eastAsia="Times New Roman"/>
                <w:bCs/>
                <w:sz w:val="18"/>
                <w:szCs w:val="18"/>
                <w:lang w:eastAsia="en-AU"/>
              </w:rPr>
            </w:pPr>
          </w:p>
        </w:tc>
        <w:tc>
          <w:tcPr>
            <w:tcW w:w="1530" w:type="dxa"/>
            <w:vAlign w:val="center"/>
          </w:tcPr>
          <w:p w14:paraId="43F95C53" w14:textId="77777777" w:rsidR="00B676EC" w:rsidRPr="006B5048" w:rsidRDefault="00B676EC" w:rsidP="00E80234">
            <w:pPr>
              <w:spacing w:after="240"/>
              <w:rPr>
                <w:rFonts w:eastAsia="Times New Roman"/>
                <w:bCs/>
                <w:sz w:val="18"/>
                <w:szCs w:val="18"/>
                <w:lang w:eastAsia="en-AU"/>
              </w:rPr>
            </w:pPr>
          </w:p>
        </w:tc>
        <w:tc>
          <w:tcPr>
            <w:tcW w:w="2160" w:type="dxa"/>
            <w:gridSpan w:val="2"/>
            <w:vAlign w:val="center"/>
          </w:tcPr>
          <w:p w14:paraId="5057AEA6"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Annual statistics from NIS</w:t>
            </w:r>
          </w:p>
        </w:tc>
        <w:tc>
          <w:tcPr>
            <w:tcW w:w="1980" w:type="dxa"/>
            <w:vAlign w:val="center"/>
          </w:tcPr>
          <w:p w14:paraId="4ED3EF9E" w14:textId="77777777" w:rsidR="00B676EC" w:rsidRPr="006B5048" w:rsidRDefault="00B676EC" w:rsidP="00E80234">
            <w:pPr>
              <w:rPr>
                <w:rFonts w:eastAsia="Times New Roman"/>
                <w:bCs/>
                <w:sz w:val="18"/>
                <w:szCs w:val="18"/>
                <w:lang w:eastAsia="en-AU"/>
              </w:rPr>
            </w:pPr>
          </w:p>
        </w:tc>
      </w:tr>
      <w:tr w:rsidR="00B676EC" w:rsidRPr="00185C9E" w14:paraId="25BF023E" w14:textId="77777777" w:rsidTr="00B676EC">
        <w:trPr>
          <w:trHeight w:val="1250"/>
          <w:jc w:val="center"/>
        </w:trPr>
        <w:tc>
          <w:tcPr>
            <w:tcW w:w="3505" w:type="dxa"/>
            <w:vMerge/>
            <w:vAlign w:val="center"/>
          </w:tcPr>
          <w:p w14:paraId="1F469EEA" w14:textId="77777777" w:rsidR="00B676EC" w:rsidRPr="00185C9E" w:rsidRDefault="00B676EC" w:rsidP="00E80234">
            <w:pPr>
              <w:rPr>
                <w:rFonts w:eastAsia="Times New Roman"/>
                <w:b/>
                <w:bCs/>
                <w:i/>
                <w:iCs/>
                <w:sz w:val="18"/>
                <w:szCs w:val="18"/>
                <w:lang w:eastAsia="en-AU"/>
              </w:rPr>
            </w:pPr>
          </w:p>
        </w:tc>
        <w:tc>
          <w:tcPr>
            <w:tcW w:w="3330" w:type="dxa"/>
            <w:vAlign w:val="center"/>
          </w:tcPr>
          <w:p w14:paraId="734B4AC6" w14:textId="77777777" w:rsidR="00B676EC" w:rsidRPr="006B5048" w:rsidRDefault="00B676EC" w:rsidP="00E80234">
            <w:pPr>
              <w:rPr>
                <w:rFonts w:eastAsia="Times New Roman"/>
                <w:bCs/>
                <w:sz w:val="18"/>
                <w:szCs w:val="18"/>
                <w:lang w:eastAsia="en-AU"/>
              </w:rPr>
            </w:pPr>
            <w:r w:rsidRPr="006B5048">
              <w:rPr>
                <w:rFonts w:eastAsia="Times New Roman"/>
                <w:b/>
                <w:bCs/>
                <w:sz w:val="18"/>
                <w:szCs w:val="18"/>
                <w:lang w:eastAsia="en-AU"/>
              </w:rPr>
              <w:t xml:space="preserve">5.1.3 </w:t>
            </w:r>
            <w:r w:rsidRPr="006B5048">
              <w:rPr>
                <w:rFonts w:eastAsia="Times New Roman"/>
                <w:bCs/>
                <w:sz w:val="18"/>
                <w:szCs w:val="18"/>
                <w:lang w:eastAsia="en-AU"/>
              </w:rPr>
              <w:t>% of domestic and international migrants able to access reliable migration information and can make informed choices to access safe, orderly and regularly migration channels</w:t>
            </w:r>
          </w:p>
          <w:p w14:paraId="2A8090FB" w14:textId="77777777" w:rsidR="00B676EC" w:rsidRPr="006B5048" w:rsidRDefault="00B676EC" w:rsidP="00E80234">
            <w:pPr>
              <w:rPr>
                <w:rFonts w:eastAsia="Times New Roman"/>
                <w:bCs/>
                <w:sz w:val="18"/>
                <w:szCs w:val="18"/>
                <w:lang w:eastAsia="en-AU"/>
              </w:rPr>
            </w:pPr>
          </w:p>
          <w:p w14:paraId="2146BB30"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Relevant SDG targets and/or indicators:</w:t>
            </w:r>
          </w:p>
          <w:p w14:paraId="3187D749" w14:textId="77777777" w:rsidR="00B676EC" w:rsidRPr="00201024" w:rsidRDefault="00B676EC" w:rsidP="00E80234">
            <w:pPr>
              <w:rPr>
                <w:rFonts w:eastAsia="Times New Roman"/>
                <w:i/>
                <w:iCs/>
                <w:sz w:val="18"/>
                <w:szCs w:val="18"/>
                <w:lang w:eastAsia="en-AU"/>
              </w:rPr>
            </w:pPr>
          </w:p>
          <w:p w14:paraId="435AE3DC"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SDG 8.8.2 Increase in national compliance of labour rights (freedom of association and collective bargaining) based on International Labour Organization (ILO) textual sources and national legislation, by sex and migrant status</w:t>
            </w:r>
          </w:p>
          <w:p w14:paraId="10E44EAF" w14:textId="77777777" w:rsidR="00B676EC" w:rsidRPr="00201024" w:rsidRDefault="00B676EC" w:rsidP="00E80234">
            <w:pPr>
              <w:rPr>
                <w:rFonts w:eastAsia="Times New Roman"/>
                <w:i/>
                <w:iCs/>
                <w:sz w:val="18"/>
                <w:szCs w:val="18"/>
                <w:lang w:eastAsia="en-AU"/>
              </w:rPr>
            </w:pPr>
          </w:p>
          <w:p w14:paraId="21AB484C" w14:textId="77777777" w:rsidR="00B676EC" w:rsidRPr="00201024" w:rsidRDefault="00B676EC" w:rsidP="00E80234">
            <w:pPr>
              <w:rPr>
                <w:rFonts w:eastAsia="Times New Roman"/>
                <w:i/>
                <w:iCs/>
                <w:sz w:val="18"/>
                <w:szCs w:val="18"/>
                <w:lang w:eastAsia="en-AU"/>
              </w:rPr>
            </w:pPr>
          </w:p>
          <w:p w14:paraId="43015258"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SDG 10.7.2. Number of countries that have implemented well-managed migration policies</w:t>
            </w:r>
          </w:p>
          <w:p w14:paraId="24C0BF6E" w14:textId="77777777" w:rsidR="00B676EC" w:rsidRPr="006B5048" w:rsidRDefault="00B676EC" w:rsidP="00E80234">
            <w:pPr>
              <w:rPr>
                <w:rFonts w:eastAsia="Times New Roman"/>
                <w:bCs/>
                <w:sz w:val="18"/>
                <w:szCs w:val="18"/>
                <w:lang w:eastAsia="en-AU"/>
              </w:rPr>
            </w:pPr>
          </w:p>
        </w:tc>
        <w:tc>
          <w:tcPr>
            <w:tcW w:w="2970" w:type="dxa"/>
            <w:vAlign w:val="center"/>
          </w:tcPr>
          <w:p w14:paraId="117CA10D"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Consolidated Annual Migration statistic and data (5 provinces), under ILO, and plus 20 provinces under the Provincial Department of Labour and Vocational Training, and MOLVT</w:t>
            </w:r>
          </w:p>
          <w:p w14:paraId="753B2B23" w14:textId="77777777" w:rsidR="00B676EC" w:rsidRPr="006B5048" w:rsidRDefault="00B676EC" w:rsidP="00E80234">
            <w:pPr>
              <w:rPr>
                <w:rFonts w:eastAsia="Times New Roman"/>
                <w:bCs/>
                <w:sz w:val="16"/>
                <w:szCs w:val="16"/>
                <w:lang w:eastAsia="en-AU"/>
              </w:rPr>
            </w:pPr>
          </w:p>
          <w:p w14:paraId="79F2DF7D" w14:textId="77777777" w:rsidR="00B676EC" w:rsidRPr="006B5048" w:rsidRDefault="00B676EC" w:rsidP="00E80234">
            <w:pPr>
              <w:rPr>
                <w:rFonts w:eastAsia="Times New Roman"/>
                <w:bCs/>
                <w:sz w:val="16"/>
                <w:szCs w:val="16"/>
                <w:lang w:eastAsia="en-AU"/>
              </w:rPr>
            </w:pPr>
          </w:p>
          <w:p w14:paraId="7574AF53" w14:textId="77777777" w:rsidR="00B676EC" w:rsidRPr="006B5048" w:rsidRDefault="00B676EC" w:rsidP="00E80234">
            <w:pPr>
              <w:rPr>
                <w:rFonts w:eastAsia="Times New Roman"/>
                <w:bCs/>
                <w:sz w:val="16"/>
                <w:szCs w:val="16"/>
                <w:lang w:eastAsia="en-AU"/>
              </w:rPr>
            </w:pPr>
          </w:p>
          <w:p w14:paraId="1876F92B" w14:textId="77777777" w:rsidR="00B676EC" w:rsidRPr="006B5048" w:rsidRDefault="00B676EC" w:rsidP="00E80234">
            <w:pPr>
              <w:rPr>
                <w:rFonts w:eastAsia="Times New Roman"/>
                <w:bCs/>
                <w:sz w:val="16"/>
                <w:szCs w:val="16"/>
                <w:lang w:eastAsia="en-AU"/>
              </w:rPr>
            </w:pPr>
          </w:p>
          <w:p w14:paraId="27419D65" w14:textId="77777777" w:rsidR="00B676EC" w:rsidRPr="006B5048" w:rsidRDefault="00B676EC" w:rsidP="00E80234">
            <w:pPr>
              <w:rPr>
                <w:rFonts w:eastAsia="Times New Roman"/>
                <w:bCs/>
                <w:sz w:val="16"/>
                <w:szCs w:val="16"/>
                <w:lang w:eastAsia="en-AU"/>
              </w:rPr>
            </w:pPr>
            <w:r w:rsidRPr="006B5048">
              <w:rPr>
                <w:rFonts w:eastAsia="Times New Roman"/>
                <w:bCs/>
                <w:sz w:val="18"/>
                <w:szCs w:val="18"/>
                <w:lang w:eastAsia="en-AU"/>
              </w:rPr>
              <w:t xml:space="preserve">The annual assessment report of the effectiveness of the complaint mechanism for migrant worker </w:t>
            </w:r>
          </w:p>
          <w:p w14:paraId="1B3FFD11" w14:textId="77777777" w:rsidR="00B676EC" w:rsidRPr="006B5048" w:rsidRDefault="00B676EC" w:rsidP="00E80234">
            <w:pPr>
              <w:rPr>
                <w:rFonts w:eastAsia="Times New Roman"/>
                <w:bCs/>
                <w:sz w:val="16"/>
                <w:szCs w:val="16"/>
                <w:lang w:eastAsia="en-AU"/>
              </w:rPr>
            </w:pPr>
          </w:p>
          <w:p w14:paraId="00DC32B2" w14:textId="77777777" w:rsidR="00B676EC" w:rsidRPr="006B5048" w:rsidRDefault="00B676EC" w:rsidP="00E80234">
            <w:pPr>
              <w:rPr>
                <w:rFonts w:eastAsia="Times New Roman"/>
                <w:bCs/>
                <w:sz w:val="18"/>
                <w:szCs w:val="18"/>
                <w:lang w:eastAsia="en-AU"/>
              </w:rPr>
            </w:pPr>
            <w:r w:rsidRPr="006B5048">
              <w:rPr>
                <w:rFonts w:eastAsia="Times New Roman"/>
                <w:bCs/>
                <w:sz w:val="16"/>
                <w:szCs w:val="16"/>
                <w:lang w:eastAsia="en-AU"/>
              </w:rPr>
              <w:t xml:space="preserve"> </w:t>
            </w:r>
          </w:p>
        </w:tc>
        <w:tc>
          <w:tcPr>
            <w:tcW w:w="1530" w:type="dxa"/>
            <w:vAlign w:val="center"/>
          </w:tcPr>
          <w:p w14:paraId="1A918F03" w14:textId="77777777" w:rsidR="00B676EC" w:rsidRPr="006B5048" w:rsidRDefault="00B676EC" w:rsidP="00E80234">
            <w:pPr>
              <w:spacing w:after="240"/>
              <w:rPr>
                <w:rFonts w:eastAsia="Times New Roman"/>
                <w:bCs/>
                <w:sz w:val="18"/>
                <w:szCs w:val="18"/>
                <w:lang w:eastAsia="en-AU"/>
              </w:rPr>
            </w:pPr>
            <w:r w:rsidRPr="006B5048">
              <w:rPr>
                <w:rFonts w:eastAsia="Times New Roman"/>
                <w:bCs/>
                <w:sz w:val="18"/>
                <w:szCs w:val="18"/>
                <w:lang w:eastAsia="en-AU"/>
              </w:rPr>
              <w:t>%10 increased annually with the client satisfaction</w:t>
            </w:r>
          </w:p>
        </w:tc>
        <w:tc>
          <w:tcPr>
            <w:tcW w:w="2160" w:type="dxa"/>
            <w:gridSpan w:val="2"/>
            <w:vAlign w:val="center"/>
          </w:tcPr>
          <w:p w14:paraId="5D283058"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Ministry of Labour and Vocational Training (MOLVT)</w:t>
            </w:r>
          </w:p>
          <w:p w14:paraId="69D38588" w14:textId="77777777" w:rsidR="00B676EC" w:rsidRPr="006B5048" w:rsidRDefault="00B676EC" w:rsidP="00E80234">
            <w:pPr>
              <w:rPr>
                <w:rFonts w:eastAsia="Times New Roman"/>
                <w:bCs/>
                <w:sz w:val="18"/>
                <w:szCs w:val="18"/>
                <w:lang w:eastAsia="en-AU"/>
              </w:rPr>
            </w:pPr>
          </w:p>
          <w:p w14:paraId="72B6A797"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NIS-Migration statistic section</w:t>
            </w:r>
          </w:p>
          <w:p w14:paraId="64484F5A" w14:textId="77777777" w:rsidR="00B676EC" w:rsidRPr="006B5048" w:rsidRDefault="00B676EC" w:rsidP="00E80234">
            <w:pPr>
              <w:rPr>
                <w:rFonts w:eastAsia="Times New Roman"/>
                <w:bCs/>
                <w:sz w:val="18"/>
                <w:szCs w:val="18"/>
                <w:lang w:eastAsia="en-AU"/>
              </w:rPr>
            </w:pPr>
          </w:p>
          <w:p w14:paraId="45192781"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 xml:space="preserve">The annual and consolidation report of Provincial Department of Labour and Vocational Training </w:t>
            </w:r>
          </w:p>
          <w:p w14:paraId="710D6AB5" w14:textId="77777777" w:rsidR="00B676EC" w:rsidRPr="006B5048" w:rsidRDefault="00B676EC" w:rsidP="00E80234">
            <w:pPr>
              <w:rPr>
                <w:rFonts w:eastAsia="Times New Roman"/>
                <w:bCs/>
                <w:sz w:val="18"/>
                <w:szCs w:val="18"/>
                <w:lang w:eastAsia="en-AU"/>
              </w:rPr>
            </w:pPr>
          </w:p>
        </w:tc>
        <w:tc>
          <w:tcPr>
            <w:tcW w:w="1980" w:type="dxa"/>
            <w:vAlign w:val="center"/>
          </w:tcPr>
          <w:p w14:paraId="2AC3A2B5" w14:textId="77777777" w:rsidR="00B676EC" w:rsidRDefault="00B676EC" w:rsidP="00E80234">
            <w:pPr>
              <w:rPr>
                <w:rFonts w:eastAsia="Times New Roman"/>
                <w:bCs/>
                <w:sz w:val="18"/>
                <w:szCs w:val="18"/>
                <w:lang w:eastAsia="en-AU"/>
              </w:rPr>
            </w:pPr>
          </w:p>
          <w:p w14:paraId="2E45C475" w14:textId="77777777" w:rsidR="00B676EC" w:rsidRDefault="00B676EC" w:rsidP="00E80234">
            <w:pPr>
              <w:rPr>
                <w:rFonts w:eastAsia="Times New Roman"/>
                <w:bCs/>
                <w:sz w:val="18"/>
                <w:szCs w:val="18"/>
                <w:lang w:eastAsia="en-AU"/>
              </w:rPr>
            </w:pPr>
          </w:p>
          <w:p w14:paraId="458E9A04" w14:textId="77777777" w:rsidR="00B676EC" w:rsidRDefault="00B676EC" w:rsidP="00E80234">
            <w:pPr>
              <w:rPr>
                <w:rFonts w:eastAsia="Times New Roman"/>
                <w:bCs/>
                <w:sz w:val="18"/>
                <w:szCs w:val="18"/>
                <w:lang w:eastAsia="en-AU"/>
              </w:rPr>
            </w:pPr>
          </w:p>
          <w:p w14:paraId="0AB7594F" w14:textId="77777777" w:rsidR="00B676EC" w:rsidRDefault="00B676EC" w:rsidP="00E80234">
            <w:pPr>
              <w:rPr>
                <w:rFonts w:eastAsia="Times New Roman"/>
                <w:bCs/>
                <w:sz w:val="18"/>
                <w:szCs w:val="18"/>
                <w:lang w:eastAsia="en-AU"/>
              </w:rPr>
            </w:pPr>
          </w:p>
          <w:p w14:paraId="36E9D49C" w14:textId="77777777" w:rsidR="00B676EC" w:rsidRDefault="00B676EC" w:rsidP="00E80234">
            <w:pPr>
              <w:rPr>
                <w:rFonts w:eastAsia="Times New Roman"/>
                <w:bCs/>
                <w:sz w:val="18"/>
                <w:szCs w:val="18"/>
                <w:lang w:eastAsia="en-AU"/>
              </w:rPr>
            </w:pPr>
          </w:p>
          <w:p w14:paraId="438E4541" w14:textId="77777777" w:rsidR="00B676EC" w:rsidRDefault="00B676EC" w:rsidP="00E80234">
            <w:pPr>
              <w:rPr>
                <w:rFonts w:eastAsia="Times New Roman"/>
                <w:bCs/>
                <w:sz w:val="18"/>
                <w:szCs w:val="18"/>
                <w:lang w:eastAsia="en-AU"/>
              </w:rPr>
            </w:pPr>
          </w:p>
          <w:p w14:paraId="4403AD9F" w14:textId="77777777" w:rsidR="00B676EC" w:rsidRDefault="00B676EC" w:rsidP="00E80234">
            <w:pPr>
              <w:rPr>
                <w:rFonts w:eastAsia="Times New Roman"/>
                <w:bCs/>
                <w:sz w:val="18"/>
                <w:szCs w:val="18"/>
                <w:lang w:eastAsia="en-AU"/>
              </w:rPr>
            </w:pPr>
          </w:p>
          <w:p w14:paraId="5C2892E3" w14:textId="77777777" w:rsidR="00B676EC" w:rsidRDefault="00B676EC" w:rsidP="00E80234">
            <w:pPr>
              <w:rPr>
                <w:rFonts w:eastAsia="Times New Roman"/>
                <w:bCs/>
                <w:sz w:val="18"/>
                <w:szCs w:val="18"/>
                <w:lang w:eastAsia="en-AU"/>
              </w:rPr>
            </w:pPr>
          </w:p>
          <w:p w14:paraId="1B97FE69" w14:textId="77777777" w:rsidR="00B676EC" w:rsidRPr="006B5048" w:rsidRDefault="00B676EC" w:rsidP="00E80234">
            <w:pPr>
              <w:rPr>
                <w:rFonts w:eastAsia="Times New Roman"/>
                <w:bCs/>
                <w:sz w:val="18"/>
                <w:szCs w:val="18"/>
                <w:lang w:eastAsia="en-AU"/>
              </w:rPr>
            </w:pPr>
          </w:p>
          <w:p w14:paraId="3107C3DC"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ILO/IOM/UNWOMEN</w:t>
            </w:r>
          </w:p>
          <w:p w14:paraId="11F18DDD" w14:textId="77777777" w:rsidR="00B676EC" w:rsidRPr="006B5048" w:rsidRDefault="00B676EC" w:rsidP="00E80234">
            <w:pPr>
              <w:rPr>
                <w:rFonts w:eastAsia="Times New Roman"/>
                <w:bCs/>
                <w:sz w:val="18"/>
                <w:szCs w:val="18"/>
                <w:lang w:eastAsia="en-AU"/>
              </w:rPr>
            </w:pPr>
          </w:p>
          <w:p w14:paraId="7ADC20F0" w14:textId="77777777" w:rsidR="00B676EC" w:rsidRPr="006B5048" w:rsidRDefault="00B676EC" w:rsidP="00E80234">
            <w:pPr>
              <w:rPr>
                <w:rFonts w:eastAsia="Times New Roman"/>
                <w:bCs/>
                <w:sz w:val="18"/>
                <w:szCs w:val="18"/>
                <w:lang w:eastAsia="en-AU"/>
              </w:rPr>
            </w:pPr>
          </w:p>
          <w:p w14:paraId="69E8863B" w14:textId="77777777" w:rsidR="00B676EC" w:rsidRPr="006B5048" w:rsidRDefault="00B676EC" w:rsidP="00E80234">
            <w:pPr>
              <w:rPr>
                <w:rFonts w:eastAsia="Times New Roman"/>
                <w:bCs/>
                <w:sz w:val="18"/>
                <w:szCs w:val="18"/>
                <w:lang w:eastAsia="en-AU"/>
              </w:rPr>
            </w:pPr>
          </w:p>
          <w:p w14:paraId="187266C5" w14:textId="77777777" w:rsidR="00B676EC" w:rsidRPr="006B5048" w:rsidRDefault="00B676EC" w:rsidP="00E80234">
            <w:pPr>
              <w:rPr>
                <w:rFonts w:eastAsia="Times New Roman"/>
                <w:bCs/>
                <w:sz w:val="18"/>
                <w:szCs w:val="18"/>
                <w:lang w:eastAsia="en-AU"/>
              </w:rPr>
            </w:pPr>
          </w:p>
          <w:p w14:paraId="77DD452A" w14:textId="77777777" w:rsidR="00B676EC" w:rsidRPr="006B5048" w:rsidRDefault="00B676EC" w:rsidP="00E80234">
            <w:pPr>
              <w:rPr>
                <w:rFonts w:eastAsia="Times New Roman"/>
                <w:bCs/>
                <w:sz w:val="18"/>
                <w:szCs w:val="18"/>
                <w:lang w:eastAsia="en-AU"/>
              </w:rPr>
            </w:pPr>
          </w:p>
          <w:p w14:paraId="7EB365E6" w14:textId="77777777" w:rsidR="00B676EC" w:rsidRPr="006B5048" w:rsidRDefault="00B676EC" w:rsidP="00E80234">
            <w:pPr>
              <w:rPr>
                <w:rFonts w:eastAsia="Times New Roman"/>
                <w:bCs/>
                <w:sz w:val="18"/>
                <w:szCs w:val="18"/>
                <w:lang w:eastAsia="en-AU"/>
              </w:rPr>
            </w:pPr>
          </w:p>
          <w:p w14:paraId="43591C52" w14:textId="77777777" w:rsidR="00B676EC" w:rsidRPr="006B5048" w:rsidRDefault="00B676EC" w:rsidP="00E80234">
            <w:pPr>
              <w:rPr>
                <w:rFonts w:eastAsia="Times New Roman"/>
                <w:bCs/>
                <w:sz w:val="18"/>
                <w:szCs w:val="18"/>
                <w:lang w:eastAsia="en-AU"/>
              </w:rPr>
            </w:pPr>
          </w:p>
          <w:p w14:paraId="4CA041B1" w14:textId="77777777" w:rsidR="00B676EC" w:rsidRPr="006B5048" w:rsidRDefault="00B676EC" w:rsidP="00E80234">
            <w:pPr>
              <w:rPr>
                <w:rFonts w:eastAsia="Times New Roman"/>
                <w:bCs/>
                <w:sz w:val="18"/>
                <w:szCs w:val="18"/>
                <w:lang w:eastAsia="en-AU"/>
              </w:rPr>
            </w:pPr>
          </w:p>
          <w:p w14:paraId="3B04FD37" w14:textId="77777777" w:rsidR="00B676EC" w:rsidRPr="006B5048" w:rsidRDefault="00B676EC" w:rsidP="00E80234">
            <w:pPr>
              <w:rPr>
                <w:rFonts w:eastAsia="Times New Roman"/>
                <w:bCs/>
                <w:sz w:val="18"/>
                <w:szCs w:val="18"/>
                <w:lang w:eastAsia="en-AU"/>
              </w:rPr>
            </w:pPr>
          </w:p>
          <w:p w14:paraId="4972FF9F" w14:textId="77777777" w:rsidR="00B676EC" w:rsidRPr="006B5048" w:rsidRDefault="00B676EC" w:rsidP="00E80234">
            <w:pPr>
              <w:rPr>
                <w:rFonts w:eastAsia="Times New Roman"/>
                <w:bCs/>
                <w:sz w:val="18"/>
                <w:szCs w:val="18"/>
                <w:lang w:eastAsia="en-AU"/>
              </w:rPr>
            </w:pPr>
          </w:p>
        </w:tc>
      </w:tr>
      <w:tr w:rsidR="00B676EC" w:rsidRPr="00185C9E" w14:paraId="3BA527F5" w14:textId="77777777" w:rsidTr="00B676EC">
        <w:trPr>
          <w:trHeight w:val="1250"/>
          <w:jc w:val="center"/>
        </w:trPr>
        <w:tc>
          <w:tcPr>
            <w:tcW w:w="3505" w:type="dxa"/>
            <w:vAlign w:val="center"/>
          </w:tcPr>
          <w:p w14:paraId="2BC5C0FE" w14:textId="77777777" w:rsidR="00B676EC" w:rsidRPr="00185C9E" w:rsidRDefault="00B676EC" w:rsidP="00E80234">
            <w:pPr>
              <w:rPr>
                <w:rFonts w:eastAsia="Times New Roman"/>
                <w:b/>
                <w:bCs/>
                <w:i/>
                <w:iCs/>
                <w:sz w:val="18"/>
                <w:szCs w:val="18"/>
                <w:lang w:eastAsia="en-AU"/>
              </w:rPr>
            </w:pPr>
          </w:p>
        </w:tc>
        <w:tc>
          <w:tcPr>
            <w:tcW w:w="3330" w:type="dxa"/>
            <w:vAlign w:val="center"/>
          </w:tcPr>
          <w:p w14:paraId="5C899A27" w14:textId="77777777" w:rsidR="00B676EC" w:rsidRPr="006B5048" w:rsidRDefault="00B676EC" w:rsidP="00E80234">
            <w:pPr>
              <w:rPr>
                <w:rFonts w:eastAsia="Times New Roman"/>
                <w:bCs/>
                <w:sz w:val="18"/>
                <w:szCs w:val="18"/>
                <w:lang w:eastAsia="en-AU"/>
              </w:rPr>
            </w:pPr>
            <w:r w:rsidRPr="006B5048">
              <w:rPr>
                <w:rFonts w:eastAsia="Times New Roman"/>
                <w:b/>
                <w:bCs/>
                <w:sz w:val="18"/>
                <w:szCs w:val="18"/>
                <w:lang w:eastAsia="en-AU"/>
              </w:rPr>
              <w:t>5</w:t>
            </w:r>
            <w:r>
              <w:rPr>
                <w:rFonts w:eastAsia="Times New Roman"/>
                <w:b/>
                <w:bCs/>
                <w:sz w:val="18"/>
                <w:szCs w:val="18"/>
                <w:lang w:eastAsia="en-AU"/>
              </w:rPr>
              <w:t>.1.4</w:t>
            </w:r>
            <w:r w:rsidRPr="006B5048">
              <w:rPr>
                <w:rFonts w:eastAsia="Times New Roman"/>
                <w:bCs/>
                <w:sz w:val="18"/>
                <w:szCs w:val="18"/>
                <w:lang w:eastAsia="en-AU"/>
              </w:rPr>
              <w:t xml:space="preserve"> % of urban population living in informal settlements or inadequate housing </w:t>
            </w:r>
          </w:p>
          <w:p w14:paraId="25EBA7C1" w14:textId="77777777" w:rsidR="00B676EC" w:rsidRPr="006B5048" w:rsidRDefault="00B676EC" w:rsidP="00E80234">
            <w:pPr>
              <w:rPr>
                <w:rFonts w:eastAsia="Times New Roman"/>
                <w:bCs/>
                <w:sz w:val="18"/>
                <w:szCs w:val="18"/>
                <w:lang w:eastAsia="en-AU"/>
              </w:rPr>
            </w:pPr>
          </w:p>
          <w:p w14:paraId="5C8F6BEE"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Relevant SDG targets and/or indicators:</w:t>
            </w:r>
          </w:p>
          <w:p w14:paraId="052C7AFB" w14:textId="77777777" w:rsidR="00B676EC" w:rsidRPr="00201024" w:rsidRDefault="00B676EC" w:rsidP="00E80234">
            <w:pPr>
              <w:rPr>
                <w:rFonts w:eastAsia="Times New Roman"/>
                <w:i/>
                <w:iCs/>
                <w:sz w:val="18"/>
                <w:szCs w:val="18"/>
                <w:lang w:eastAsia="en-AU"/>
              </w:rPr>
            </w:pPr>
          </w:p>
          <w:p w14:paraId="1676A9C8" w14:textId="77777777" w:rsidR="00B676EC" w:rsidRPr="006B5048" w:rsidRDefault="00B676EC" w:rsidP="00E80234">
            <w:pPr>
              <w:rPr>
                <w:rFonts w:eastAsia="Times New Roman"/>
                <w:bCs/>
                <w:sz w:val="20"/>
                <w:szCs w:val="20"/>
                <w:lang w:eastAsia="en-AU"/>
              </w:rPr>
            </w:pPr>
            <w:r w:rsidRPr="00201024">
              <w:rPr>
                <w:rFonts w:eastAsia="Times New Roman"/>
                <w:i/>
                <w:iCs/>
                <w:sz w:val="18"/>
                <w:szCs w:val="18"/>
                <w:lang w:eastAsia="en-AU"/>
              </w:rPr>
              <w:t>SDG 11.1.1 Proportion of urban population living in slums, informal settlements or inadequate housing</w:t>
            </w:r>
          </w:p>
          <w:p w14:paraId="615C12C7" w14:textId="77777777" w:rsidR="00B676EC" w:rsidRPr="006B5048" w:rsidRDefault="00B676EC" w:rsidP="00E80234">
            <w:pPr>
              <w:rPr>
                <w:rFonts w:eastAsia="Times New Roman"/>
                <w:b/>
                <w:bCs/>
                <w:sz w:val="18"/>
                <w:szCs w:val="18"/>
                <w:lang w:eastAsia="en-AU"/>
              </w:rPr>
            </w:pPr>
          </w:p>
        </w:tc>
        <w:tc>
          <w:tcPr>
            <w:tcW w:w="2970" w:type="dxa"/>
            <w:vAlign w:val="center"/>
          </w:tcPr>
          <w:p w14:paraId="2449542E" w14:textId="77777777" w:rsidR="00B676EC" w:rsidRPr="006B5048" w:rsidRDefault="00B676EC" w:rsidP="00E80234">
            <w:pPr>
              <w:rPr>
                <w:rFonts w:eastAsia="Times New Roman"/>
                <w:bCs/>
                <w:sz w:val="20"/>
                <w:szCs w:val="20"/>
                <w:lang w:eastAsia="en-AU"/>
              </w:rPr>
            </w:pPr>
            <w:r w:rsidRPr="006B5048">
              <w:rPr>
                <w:rFonts w:eastAsia="Times New Roman"/>
                <w:bCs/>
                <w:sz w:val="20"/>
                <w:szCs w:val="20"/>
                <w:lang w:eastAsia="en-AU"/>
              </w:rPr>
              <w:t>Phnom Penh Data on urban poor</w:t>
            </w:r>
          </w:p>
          <w:p w14:paraId="2C2F342A"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UNICEF/</w:t>
            </w:r>
          </w:p>
          <w:p w14:paraId="29F105BA"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UN-Habitat</w:t>
            </w:r>
          </w:p>
          <w:p w14:paraId="1E757B93" w14:textId="77777777" w:rsidR="00B676EC" w:rsidRPr="006B5048" w:rsidRDefault="00B676EC" w:rsidP="00E80234">
            <w:pPr>
              <w:rPr>
                <w:rFonts w:eastAsia="Times New Roman"/>
                <w:bCs/>
                <w:sz w:val="18"/>
                <w:szCs w:val="18"/>
                <w:lang w:eastAsia="en-AU"/>
              </w:rPr>
            </w:pPr>
          </w:p>
          <w:p w14:paraId="1C12896D" w14:textId="77777777" w:rsidR="00B676EC" w:rsidRPr="006B5048" w:rsidRDefault="00B676EC" w:rsidP="00E80234">
            <w:pPr>
              <w:rPr>
                <w:rFonts w:eastAsia="Times New Roman"/>
                <w:bCs/>
                <w:sz w:val="20"/>
                <w:szCs w:val="20"/>
                <w:lang w:eastAsia="ja-JP"/>
              </w:rPr>
            </w:pPr>
            <w:r w:rsidRPr="006B5048">
              <w:rPr>
                <w:rFonts w:eastAsia="Times New Roman"/>
                <w:bCs/>
                <w:sz w:val="20"/>
                <w:szCs w:val="20"/>
                <w:lang w:eastAsia="en-AU"/>
              </w:rPr>
              <w:t xml:space="preserve">UN-Habitat </w:t>
            </w:r>
          </w:p>
          <w:p w14:paraId="0E2ED7F8"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9.9 % (2015, ID Poor)</w:t>
            </w:r>
          </w:p>
          <w:p w14:paraId="361FEF81" w14:textId="77777777" w:rsidR="00B676EC" w:rsidRPr="006B5048" w:rsidRDefault="00B676EC" w:rsidP="00E80234">
            <w:pPr>
              <w:rPr>
                <w:rFonts w:eastAsia="Times New Roman"/>
                <w:bCs/>
                <w:sz w:val="20"/>
                <w:szCs w:val="20"/>
                <w:lang w:eastAsia="en-AU"/>
              </w:rPr>
            </w:pPr>
            <w:r w:rsidRPr="006B5048">
              <w:rPr>
                <w:rFonts w:eastAsia="Times New Roman"/>
                <w:bCs/>
                <w:sz w:val="18"/>
                <w:szCs w:val="18"/>
                <w:lang w:eastAsia="en-AU"/>
              </w:rPr>
              <w:t>7.6% (UPC; Urban Poor Communities, informal communities on public, state, or private owned land</w:t>
            </w:r>
          </w:p>
          <w:p w14:paraId="0233FA5D" w14:textId="77777777" w:rsidR="00B676EC" w:rsidRPr="006B5048" w:rsidRDefault="00B676EC" w:rsidP="00E80234">
            <w:pPr>
              <w:rPr>
                <w:rFonts w:eastAsia="Times New Roman"/>
                <w:bCs/>
                <w:sz w:val="18"/>
                <w:szCs w:val="18"/>
                <w:lang w:eastAsia="en-AU"/>
              </w:rPr>
            </w:pPr>
          </w:p>
        </w:tc>
        <w:tc>
          <w:tcPr>
            <w:tcW w:w="1530" w:type="dxa"/>
            <w:vAlign w:val="center"/>
          </w:tcPr>
          <w:p w14:paraId="1F1874BD" w14:textId="77777777" w:rsidR="00B676EC" w:rsidRPr="006B5048" w:rsidRDefault="00B676EC" w:rsidP="00E80234">
            <w:pPr>
              <w:spacing w:after="240"/>
              <w:rPr>
                <w:rFonts w:eastAsia="Times New Roman"/>
                <w:bCs/>
                <w:sz w:val="18"/>
                <w:szCs w:val="18"/>
                <w:lang w:eastAsia="en-AU"/>
              </w:rPr>
            </w:pPr>
            <w:r w:rsidRPr="006B5048">
              <w:rPr>
                <w:rFonts w:eastAsia="Times New Roman"/>
                <w:bCs/>
                <w:sz w:val="18"/>
                <w:szCs w:val="18"/>
                <w:lang w:eastAsia="en-AU"/>
              </w:rPr>
              <w:t>% decrease</w:t>
            </w:r>
          </w:p>
          <w:p w14:paraId="08433DEC" w14:textId="77777777" w:rsidR="00B676EC" w:rsidRPr="006B5048" w:rsidRDefault="00B676EC" w:rsidP="00E80234">
            <w:pPr>
              <w:spacing w:after="240"/>
              <w:rPr>
                <w:rFonts w:eastAsia="Times New Roman"/>
                <w:bCs/>
                <w:sz w:val="18"/>
                <w:szCs w:val="18"/>
                <w:lang w:eastAsia="en-AU"/>
              </w:rPr>
            </w:pPr>
          </w:p>
        </w:tc>
        <w:tc>
          <w:tcPr>
            <w:tcW w:w="2160" w:type="dxa"/>
            <w:gridSpan w:val="2"/>
            <w:vAlign w:val="center"/>
          </w:tcPr>
          <w:p w14:paraId="16AB4740"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 xml:space="preserve">Phnom Penh Municipality  </w:t>
            </w:r>
          </w:p>
          <w:p w14:paraId="43D924C9"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 xml:space="preserve">MoP, ID Poor, MoI </w:t>
            </w:r>
          </w:p>
          <w:p w14:paraId="7C65183F" w14:textId="77777777" w:rsidR="00B676EC" w:rsidRPr="006B5048" w:rsidRDefault="00B676EC" w:rsidP="00E80234">
            <w:pPr>
              <w:rPr>
                <w:rFonts w:eastAsia="Times New Roman"/>
                <w:bCs/>
                <w:sz w:val="18"/>
                <w:szCs w:val="18"/>
                <w:lang w:eastAsia="en-AU"/>
              </w:rPr>
            </w:pPr>
          </w:p>
          <w:p w14:paraId="4D6011F0"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Annual statistics from NIS</w:t>
            </w:r>
          </w:p>
          <w:p w14:paraId="799CF123"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HMIS</w:t>
            </w:r>
          </w:p>
          <w:p w14:paraId="14DBBA76" w14:textId="77777777" w:rsidR="00B676EC" w:rsidRPr="006B5048" w:rsidRDefault="00B676EC" w:rsidP="00E80234">
            <w:pPr>
              <w:rPr>
                <w:rFonts w:eastAsia="Times New Roman"/>
                <w:bCs/>
                <w:sz w:val="18"/>
                <w:szCs w:val="18"/>
                <w:lang w:eastAsia="en-AU"/>
              </w:rPr>
            </w:pPr>
          </w:p>
          <w:p w14:paraId="4C8D0653" w14:textId="77777777" w:rsidR="00B676EC" w:rsidRPr="006B5048" w:rsidRDefault="00B676EC" w:rsidP="00E80234">
            <w:pPr>
              <w:rPr>
                <w:rFonts w:eastAsia="Times New Roman"/>
                <w:bCs/>
                <w:sz w:val="18"/>
                <w:szCs w:val="18"/>
                <w:lang w:eastAsia="en-AU"/>
              </w:rPr>
            </w:pPr>
          </w:p>
        </w:tc>
        <w:tc>
          <w:tcPr>
            <w:tcW w:w="1980" w:type="dxa"/>
            <w:vAlign w:val="center"/>
          </w:tcPr>
          <w:p w14:paraId="5938869A"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 xml:space="preserve">UN-Habitat </w:t>
            </w:r>
          </w:p>
          <w:p w14:paraId="6890A3B9" w14:textId="77777777" w:rsidR="00B676EC" w:rsidRPr="006B5048" w:rsidRDefault="00B676EC" w:rsidP="00E80234">
            <w:pPr>
              <w:rPr>
                <w:rFonts w:eastAsia="Times New Roman"/>
                <w:bCs/>
                <w:sz w:val="18"/>
                <w:szCs w:val="18"/>
                <w:lang w:eastAsia="en-AU"/>
              </w:rPr>
            </w:pPr>
          </w:p>
          <w:p w14:paraId="0FE5F1FC"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UNAIDS</w:t>
            </w:r>
          </w:p>
          <w:p w14:paraId="03811B1B" w14:textId="77777777" w:rsidR="00B676EC" w:rsidRPr="006B5048" w:rsidRDefault="00B676EC" w:rsidP="00E80234">
            <w:pPr>
              <w:rPr>
                <w:rFonts w:eastAsia="Times New Roman"/>
                <w:bCs/>
                <w:sz w:val="18"/>
                <w:szCs w:val="18"/>
                <w:lang w:eastAsia="en-AU"/>
              </w:rPr>
            </w:pPr>
            <w:r w:rsidRPr="006B5048">
              <w:rPr>
                <w:rFonts w:eastAsia="Times New Roman"/>
                <w:bCs/>
                <w:sz w:val="18"/>
                <w:szCs w:val="18"/>
                <w:lang w:eastAsia="en-AU"/>
              </w:rPr>
              <w:t>UNWOMEN</w:t>
            </w:r>
          </w:p>
          <w:p w14:paraId="0AF98406" w14:textId="77777777" w:rsidR="00B676EC" w:rsidRPr="006B5048" w:rsidRDefault="00B676EC" w:rsidP="00E80234">
            <w:pPr>
              <w:rPr>
                <w:rFonts w:eastAsia="Times New Roman"/>
                <w:bCs/>
                <w:sz w:val="18"/>
                <w:szCs w:val="18"/>
                <w:lang w:eastAsia="en-AU"/>
              </w:rPr>
            </w:pPr>
          </w:p>
          <w:p w14:paraId="214A89E9" w14:textId="77777777" w:rsidR="00B676EC" w:rsidRPr="006B5048" w:rsidRDefault="00B676EC" w:rsidP="00E80234">
            <w:pPr>
              <w:rPr>
                <w:rFonts w:eastAsia="Times New Roman"/>
                <w:bCs/>
                <w:sz w:val="18"/>
                <w:szCs w:val="18"/>
                <w:lang w:eastAsia="en-AU"/>
              </w:rPr>
            </w:pPr>
          </w:p>
          <w:p w14:paraId="43997E2B" w14:textId="77777777" w:rsidR="00B676EC" w:rsidRDefault="00B676EC" w:rsidP="00E80234">
            <w:pPr>
              <w:rPr>
                <w:rFonts w:eastAsia="Times New Roman"/>
                <w:bCs/>
                <w:sz w:val="18"/>
                <w:szCs w:val="18"/>
                <w:lang w:eastAsia="en-AU"/>
              </w:rPr>
            </w:pPr>
          </w:p>
        </w:tc>
      </w:tr>
      <w:tr w:rsidR="00B676EC" w:rsidRPr="00185C9E" w14:paraId="5E8CCBC9" w14:textId="77777777" w:rsidTr="00B676EC">
        <w:trPr>
          <w:trHeight w:val="2775"/>
          <w:jc w:val="center"/>
        </w:trPr>
        <w:tc>
          <w:tcPr>
            <w:tcW w:w="3505" w:type="dxa"/>
            <w:vMerge w:val="restart"/>
            <w:shd w:val="clear" w:color="auto" w:fill="auto"/>
            <w:hideMark/>
          </w:tcPr>
          <w:p w14:paraId="49FAA9B6" w14:textId="77777777" w:rsidR="00B676EC" w:rsidRDefault="00B676EC" w:rsidP="00E80234">
            <w:pPr>
              <w:rPr>
                <w:rFonts w:eastAsia="Times New Roman"/>
                <w:b/>
                <w:bCs/>
                <w:i/>
                <w:iCs/>
                <w:sz w:val="18"/>
                <w:szCs w:val="18"/>
                <w:u w:val="single"/>
                <w:lang w:eastAsia="en-AU"/>
              </w:rPr>
            </w:pPr>
          </w:p>
          <w:p w14:paraId="304D7E70" w14:textId="77777777" w:rsidR="00B676EC" w:rsidRPr="00185C9E" w:rsidRDefault="00B676EC" w:rsidP="00E80234">
            <w:pPr>
              <w:rPr>
                <w:rFonts w:eastAsia="Times New Roman"/>
                <w:b/>
                <w:bCs/>
                <w:i/>
                <w:iCs/>
                <w:sz w:val="18"/>
                <w:szCs w:val="18"/>
                <w:u w:val="single"/>
                <w:lang w:eastAsia="en-AU"/>
              </w:rPr>
            </w:pPr>
            <w:r w:rsidRPr="00185C9E">
              <w:rPr>
                <w:rFonts w:eastAsia="Times New Roman"/>
                <w:b/>
                <w:bCs/>
                <w:i/>
                <w:iCs/>
                <w:sz w:val="18"/>
                <w:szCs w:val="18"/>
                <w:u w:val="single"/>
                <w:lang w:eastAsia="en-AU"/>
              </w:rPr>
              <w:t>Intermediate Outcome 5.2</w:t>
            </w:r>
          </w:p>
          <w:p w14:paraId="27F867EE" w14:textId="77777777" w:rsidR="00B676EC" w:rsidRPr="00185C9E" w:rsidRDefault="00B676EC" w:rsidP="00E80234">
            <w:pPr>
              <w:rPr>
                <w:rFonts w:eastAsia="Calibri" w:cs="DaunPenh"/>
                <w:sz w:val="18"/>
                <w:szCs w:val="18"/>
                <w:lang w:val="en-GB"/>
              </w:rPr>
            </w:pPr>
            <w:r w:rsidRPr="00185C9E">
              <w:rPr>
                <w:rFonts w:eastAsia="Calibri" w:cs="DaunPenh"/>
                <w:sz w:val="18"/>
                <w:szCs w:val="18"/>
                <w:lang w:val="en-GB"/>
              </w:rPr>
              <w:t xml:space="preserve">Urban authorities plan, manage and coordinate regulated quality services* to the public, in a more participatory manner responsive to the needs of urban populations, and informed by data, evidence and best practices. </w:t>
            </w:r>
          </w:p>
          <w:p w14:paraId="7FB7D5BF" w14:textId="77777777" w:rsidR="00B676EC" w:rsidRPr="00185C9E" w:rsidRDefault="00B676EC" w:rsidP="00E80234">
            <w:pPr>
              <w:rPr>
                <w:rFonts w:eastAsia="Times New Roman"/>
                <w:b/>
                <w:bCs/>
                <w:i/>
                <w:iCs/>
                <w:sz w:val="18"/>
                <w:szCs w:val="18"/>
                <w:lang w:eastAsia="en-AU"/>
              </w:rPr>
            </w:pPr>
            <w:r w:rsidRPr="00185C9E">
              <w:rPr>
                <w:rFonts w:eastAsia="Times New Roman"/>
                <w:b/>
                <w:bCs/>
                <w:i/>
                <w:iCs/>
                <w:sz w:val="18"/>
                <w:szCs w:val="18"/>
                <w:lang w:eastAsia="en-AU"/>
              </w:rPr>
              <w:t>Relevant CSDG targets and/or indicators:</w:t>
            </w:r>
            <w:r w:rsidRPr="00185C9E">
              <w:rPr>
                <w:rFonts w:eastAsia="Calibri"/>
                <w:sz w:val="18"/>
                <w:szCs w:val="18"/>
              </w:rPr>
              <w:t xml:space="preserve"> </w:t>
            </w:r>
            <w:r w:rsidRPr="00185C9E">
              <w:rPr>
                <w:rFonts w:eastAsia="Calibri"/>
                <w:sz w:val="18"/>
                <w:szCs w:val="20"/>
              </w:rPr>
              <w:t>11.6.1;</w:t>
            </w:r>
            <w:r w:rsidRPr="00185C9E">
              <w:rPr>
                <w:rFonts w:eastAsia="Calibri"/>
                <w:sz w:val="18"/>
                <w:szCs w:val="18"/>
              </w:rPr>
              <w:t xml:space="preserve"> 11.3.2</w:t>
            </w:r>
          </w:p>
        </w:tc>
        <w:tc>
          <w:tcPr>
            <w:tcW w:w="3330" w:type="dxa"/>
            <w:shd w:val="clear" w:color="auto" w:fill="auto"/>
          </w:tcPr>
          <w:p w14:paraId="4A8FFABF" w14:textId="77777777" w:rsidR="00B676EC" w:rsidRPr="006B5048" w:rsidRDefault="00B676EC" w:rsidP="00E80234">
            <w:pPr>
              <w:autoSpaceDE w:val="0"/>
              <w:autoSpaceDN w:val="0"/>
              <w:adjustRightInd w:val="0"/>
              <w:rPr>
                <w:rFonts w:eastAsia="Calibri"/>
                <w:sz w:val="18"/>
                <w:szCs w:val="18"/>
              </w:rPr>
            </w:pPr>
            <w:r>
              <w:rPr>
                <w:rFonts w:eastAsia="Calibri"/>
                <w:b/>
                <w:sz w:val="18"/>
                <w:szCs w:val="18"/>
              </w:rPr>
              <w:t>5.2.1</w:t>
            </w:r>
            <w:r w:rsidRPr="006B5048">
              <w:rPr>
                <w:rFonts w:eastAsia="Calibri"/>
                <w:b/>
                <w:sz w:val="18"/>
                <w:szCs w:val="18"/>
              </w:rPr>
              <w:t xml:space="preserve"> </w:t>
            </w:r>
            <w:r w:rsidRPr="006B5048">
              <w:rPr>
                <w:rFonts w:eastAsia="Calibri"/>
                <w:sz w:val="18"/>
                <w:szCs w:val="18"/>
              </w:rPr>
              <w:t># of cities with direct participation</w:t>
            </w:r>
          </w:p>
          <w:p w14:paraId="10933CB1" w14:textId="77777777" w:rsidR="00B676EC" w:rsidRPr="006B5048" w:rsidRDefault="00B676EC" w:rsidP="00E80234">
            <w:pPr>
              <w:autoSpaceDE w:val="0"/>
              <w:autoSpaceDN w:val="0"/>
              <w:adjustRightInd w:val="0"/>
              <w:rPr>
                <w:rFonts w:eastAsia="Calibri"/>
                <w:sz w:val="18"/>
                <w:szCs w:val="18"/>
              </w:rPr>
            </w:pPr>
            <w:r w:rsidRPr="006B5048">
              <w:rPr>
                <w:rFonts w:eastAsia="Calibri"/>
                <w:sz w:val="18"/>
                <w:szCs w:val="18"/>
              </w:rPr>
              <w:t>of civil society in urban planning and</w:t>
            </w:r>
          </w:p>
          <w:p w14:paraId="7B8C1AD4" w14:textId="77777777" w:rsidR="00B676EC" w:rsidRPr="006B5048" w:rsidRDefault="00B676EC" w:rsidP="00E80234">
            <w:pPr>
              <w:rPr>
                <w:rFonts w:eastAsia="Calibri"/>
                <w:sz w:val="18"/>
                <w:szCs w:val="18"/>
              </w:rPr>
            </w:pPr>
            <w:r w:rsidRPr="006B5048">
              <w:rPr>
                <w:rFonts w:eastAsia="Calibri"/>
                <w:sz w:val="18"/>
                <w:szCs w:val="18"/>
              </w:rPr>
              <w:t xml:space="preserve">management that operate regularly and democratically. </w:t>
            </w:r>
          </w:p>
          <w:p w14:paraId="48EE30A0" w14:textId="77777777" w:rsidR="00B676EC" w:rsidRPr="006B5048" w:rsidRDefault="00B676EC" w:rsidP="00E80234">
            <w:pPr>
              <w:rPr>
                <w:rFonts w:eastAsia="Calibri"/>
                <w:sz w:val="18"/>
                <w:szCs w:val="18"/>
              </w:rPr>
            </w:pPr>
          </w:p>
          <w:p w14:paraId="74CC3C78"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Relevant SDG targets and/or indicators:</w:t>
            </w:r>
          </w:p>
          <w:p w14:paraId="5A38B955" w14:textId="77777777" w:rsidR="00B676EC" w:rsidRPr="00201024" w:rsidRDefault="00B676EC" w:rsidP="00E80234">
            <w:pPr>
              <w:rPr>
                <w:rFonts w:eastAsia="Times New Roman"/>
                <w:i/>
                <w:iCs/>
                <w:sz w:val="18"/>
                <w:szCs w:val="18"/>
                <w:lang w:eastAsia="en-AU"/>
              </w:rPr>
            </w:pPr>
          </w:p>
          <w:p w14:paraId="1288DF3C" w14:textId="4E2CDCA9" w:rsidR="00B676EC" w:rsidRPr="00B676EC" w:rsidRDefault="00B676EC" w:rsidP="00E80234">
            <w:pPr>
              <w:autoSpaceDE w:val="0"/>
              <w:autoSpaceDN w:val="0"/>
              <w:adjustRightInd w:val="0"/>
              <w:rPr>
                <w:rFonts w:eastAsia="Times New Roman"/>
                <w:i/>
                <w:iCs/>
                <w:sz w:val="18"/>
                <w:szCs w:val="18"/>
                <w:lang w:eastAsia="en-AU"/>
              </w:rPr>
            </w:pPr>
            <w:r w:rsidRPr="00201024">
              <w:rPr>
                <w:rFonts w:eastAsia="Times New Roman"/>
                <w:i/>
                <w:iCs/>
                <w:sz w:val="18"/>
                <w:szCs w:val="18"/>
                <w:lang w:eastAsia="en-AU"/>
              </w:rPr>
              <w:t>SDG 11.3.2. Proportion of cities with a direct participation structure of civil society in urban planning and management that operate regularly and democratically</w:t>
            </w:r>
          </w:p>
        </w:tc>
        <w:tc>
          <w:tcPr>
            <w:tcW w:w="2970" w:type="dxa"/>
            <w:shd w:val="clear" w:color="auto" w:fill="auto"/>
          </w:tcPr>
          <w:p w14:paraId="455A7C7F" w14:textId="434E69B6" w:rsidR="00B676EC" w:rsidRPr="006B5048" w:rsidRDefault="00B676EC" w:rsidP="00E80234">
            <w:pPr>
              <w:rPr>
                <w:rFonts w:eastAsia="Times New Roman"/>
                <w:sz w:val="18"/>
                <w:szCs w:val="18"/>
                <w:lang w:eastAsia="en-AU"/>
              </w:rPr>
            </w:pPr>
            <w:r>
              <w:rPr>
                <w:rFonts w:eastAsia="Times New Roman"/>
                <w:sz w:val="18"/>
                <w:szCs w:val="18"/>
                <w:lang w:eastAsia="en-AU"/>
              </w:rPr>
              <w:t>0</w:t>
            </w:r>
          </w:p>
        </w:tc>
        <w:tc>
          <w:tcPr>
            <w:tcW w:w="1530" w:type="dxa"/>
            <w:shd w:val="clear" w:color="000000" w:fill="FFFFFF"/>
          </w:tcPr>
          <w:p w14:paraId="7249B3EF" w14:textId="3FEE2B85" w:rsidR="00B676EC" w:rsidRPr="006B5048" w:rsidRDefault="00B676EC" w:rsidP="00E80234">
            <w:pPr>
              <w:spacing w:after="240"/>
              <w:rPr>
                <w:rFonts w:eastAsia="Times New Roman"/>
                <w:sz w:val="18"/>
                <w:szCs w:val="18"/>
                <w:lang w:eastAsia="en-AU"/>
              </w:rPr>
            </w:pPr>
            <w:r>
              <w:rPr>
                <w:rFonts w:eastAsia="Times New Roman"/>
                <w:sz w:val="18"/>
                <w:szCs w:val="18"/>
                <w:lang w:eastAsia="en-AU"/>
              </w:rPr>
              <w:t xml:space="preserve">3 cities </w:t>
            </w:r>
          </w:p>
        </w:tc>
        <w:tc>
          <w:tcPr>
            <w:tcW w:w="2160" w:type="dxa"/>
            <w:gridSpan w:val="2"/>
            <w:shd w:val="clear" w:color="auto" w:fill="auto"/>
          </w:tcPr>
          <w:p w14:paraId="5419AEA8" w14:textId="26E19156" w:rsidR="00B676EC" w:rsidRPr="00B676EC" w:rsidRDefault="00B676EC" w:rsidP="00E80234">
            <w:pPr>
              <w:rPr>
                <w:rFonts w:eastAsia="Times New Roman"/>
                <w:sz w:val="18"/>
                <w:szCs w:val="18"/>
                <w:lang w:eastAsia="en-AU"/>
              </w:rPr>
            </w:pPr>
            <w:r>
              <w:rPr>
                <w:rFonts w:eastAsia="Times New Roman"/>
                <w:sz w:val="18"/>
                <w:szCs w:val="18"/>
                <w:lang w:eastAsia="en-AU"/>
              </w:rPr>
              <w:t>NIS, JMI</w:t>
            </w:r>
          </w:p>
        </w:tc>
        <w:tc>
          <w:tcPr>
            <w:tcW w:w="1980" w:type="dxa"/>
            <w:shd w:val="clear" w:color="auto" w:fill="auto"/>
          </w:tcPr>
          <w:p w14:paraId="784E55BE" w14:textId="77777777" w:rsidR="00B676EC" w:rsidRPr="006B5048" w:rsidRDefault="00B676EC" w:rsidP="00E80234">
            <w:pPr>
              <w:rPr>
                <w:rFonts w:eastAsia="Times New Roman"/>
                <w:sz w:val="18"/>
                <w:szCs w:val="18"/>
                <w:lang w:val="es-ES_tradnl" w:eastAsia="en-AU"/>
              </w:rPr>
            </w:pPr>
            <w:r w:rsidRPr="006B5048">
              <w:rPr>
                <w:rFonts w:eastAsia="Times New Roman"/>
                <w:sz w:val="18"/>
                <w:szCs w:val="18"/>
                <w:lang w:val="es-ES_tradnl" w:eastAsia="en-AU"/>
              </w:rPr>
              <w:t>UN Habitat/UNESCO</w:t>
            </w:r>
          </w:p>
          <w:p w14:paraId="0A8DE2B1" w14:textId="6FF78A6C" w:rsidR="00B676EC" w:rsidRPr="00B676EC" w:rsidRDefault="00B676EC" w:rsidP="00E80234">
            <w:pPr>
              <w:rPr>
                <w:rFonts w:eastAsia="Times New Roman"/>
                <w:sz w:val="18"/>
                <w:szCs w:val="18"/>
                <w:lang w:val="es-ES_tradnl" w:eastAsia="en-AU"/>
              </w:rPr>
            </w:pPr>
            <w:r>
              <w:rPr>
                <w:rFonts w:eastAsia="Times New Roman"/>
                <w:sz w:val="18"/>
                <w:szCs w:val="18"/>
                <w:lang w:val="es-ES_tradnl" w:eastAsia="en-AU"/>
              </w:rPr>
              <w:t>OPM/ILO/UNICEF/IOM</w:t>
            </w:r>
          </w:p>
        </w:tc>
      </w:tr>
      <w:tr w:rsidR="00B676EC" w:rsidRPr="00185C9E" w14:paraId="3355D457" w14:textId="77777777" w:rsidTr="00B676EC">
        <w:trPr>
          <w:trHeight w:val="2415"/>
          <w:jc w:val="center"/>
        </w:trPr>
        <w:tc>
          <w:tcPr>
            <w:tcW w:w="3505" w:type="dxa"/>
            <w:vMerge/>
            <w:shd w:val="clear" w:color="auto" w:fill="auto"/>
          </w:tcPr>
          <w:p w14:paraId="5A72BD07" w14:textId="77777777" w:rsidR="00B676EC" w:rsidRPr="00185C9E" w:rsidRDefault="00B676EC" w:rsidP="00E80234">
            <w:pPr>
              <w:rPr>
                <w:rFonts w:eastAsia="Times New Roman"/>
                <w:b/>
                <w:bCs/>
                <w:i/>
                <w:iCs/>
                <w:sz w:val="18"/>
                <w:szCs w:val="18"/>
                <w:u w:val="single"/>
                <w:lang w:eastAsia="en-AU"/>
              </w:rPr>
            </w:pPr>
          </w:p>
        </w:tc>
        <w:tc>
          <w:tcPr>
            <w:tcW w:w="3330" w:type="dxa"/>
            <w:shd w:val="clear" w:color="auto" w:fill="auto"/>
          </w:tcPr>
          <w:p w14:paraId="7ECA9BAB" w14:textId="77777777" w:rsidR="00B676EC" w:rsidRPr="006B5048" w:rsidRDefault="00B676EC" w:rsidP="00E80234">
            <w:pPr>
              <w:rPr>
                <w:rFonts w:eastAsia="Times New Roman"/>
                <w:sz w:val="18"/>
                <w:szCs w:val="18"/>
                <w:lang w:eastAsia="en-AU"/>
              </w:rPr>
            </w:pPr>
            <w:r w:rsidRPr="006B5048">
              <w:rPr>
                <w:rFonts w:eastAsia="Times New Roman"/>
                <w:b/>
                <w:sz w:val="18"/>
                <w:szCs w:val="18"/>
                <w:lang w:eastAsia="en-AU"/>
              </w:rPr>
              <w:t>5</w:t>
            </w:r>
            <w:r>
              <w:rPr>
                <w:rFonts w:eastAsia="Times New Roman"/>
                <w:b/>
                <w:sz w:val="18"/>
                <w:szCs w:val="18"/>
                <w:lang w:eastAsia="en-AU"/>
              </w:rPr>
              <w:t>.2.2</w:t>
            </w:r>
            <w:r w:rsidRPr="006B5048">
              <w:rPr>
                <w:rFonts w:eastAsia="Times New Roman"/>
                <w:b/>
                <w:sz w:val="18"/>
                <w:szCs w:val="18"/>
                <w:lang w:eastAsia="en-AU"/>
              </w:rPr>
              <w:t xml:space="preserve"> </w:t>
            </w:r>
            <w:r w:rsidRPr="006B5048">
              <w:rPr>
                <w:rFonts w:eastAsia="Times New Roman"/>
                <w:sz w:val="18"/>
                <w:szCs w:val="18"/>
                <w:lang w:eastAsia="en-AU"/>
              </w:rPr>
              <w:t>% of Cambodian population in urban areas with access to safe and clean water supply services.</w:t>
            </w:r>
          </w:p>
          <w:p w14:paraId="3DC2DF10" w14:textId="77777777" w:rsidR="00B676EC" w:rsidRPr="006B5048" w:rsidRDefault="00B676EC" w:rsidP="00E80234">
            <w:pPr>
              <w:rPr>
                <w:rFonts w:eastAsia="Times New Roman"/>
                <w:sz w:val="18"/>
                <w:szCs w:val="18"/>
                <w:lang w:eastAsia="en-AU"/>
              </w:rPr>
            </w:pPr>
          </w:p>
          <w:p w14:paraId="77F45109"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Relevant CSDG targets and/or indicators:</w:t>
            </w:r>
          </w:p>
          <w:p w14:paraId="72D5B982" w14:textId="77777777" w:rsidR="00B676EC" w:rsidRPr="00201024" w:rsidRDefault="00B676EC" w:rsidP="00E80234">
            <w:pPr>
              <w:rPr>
                <w:rFonts w:eastAsia="Times New Roman"/>
                <w:i/>
                <w:iCs/>
                <w:sz w:val="16"/>
                <w:szCs w:val="16"/>
                <w:lang w:eastAsia="en-AU"/>
              </w:rPr>
            </w:pPr>
          </w:p>
          <w:p w14:paraId="3EEBE79C" w14:textId="498972EA" w:rsidR="00B676EC" w:rsidRPr="00B676EC" w:rsidRDefault="00B676EC" w:rsidP="00E80234">
            <w:pPr>
              <w:rPr>
                <w:rFonts w:eastAsia="Times New Roman"/>
                <w:i/>
                <w:iCs/>
                <w:sz w:val="18"/>
                <w:szCs w:val="18"/>
                <w:lang w:eastAsia="en-AU"/>
              </w:rPr>
            </w:pPr>
            <w:r w:rsidRPr="00201024">
              <w:rPr>
                <w:rFonts w:eastAsia="Times New Roman"/>
                <w:i/>
                <w:iCs/>
                <w:sz w:val="16"/>
                <w:szCs w:val="16"/>
                <w:lang w:eastAsia="en-AU"/>
              </w:rPr>
              <w:t xml:space="preserve">CSDG </w:t>
            </w:r>
            <w:r w:rsidRPr="00201024">
              <w:rPr>
                <w:rFonts w:eastAsia="Times New Roman"/>
                <w:i/>
                <w:iCs/>
                <w:sz w:val="18"/>
                <w:szCs w:val="18"/>
                <w:lang w:eastAsia="en-AU"/>
              </w:rPr>
              <w:t xml:space="preserve">6.1.1.1 Proportion of Cambodian population in urban areas with access to safely managed and​ </w:t>
            </w:r>
            <w:r>
              <w:rPr>
                <w:rFonts w:eastAsia="Times New Roman"/>
                <w:i/>
                <w:iCs/>
                <w:sz w:val="18"/>
                <w:szCs w:val="18"/>
                <w:lang w:eastAsia="en-AU"/>
              </w:rPr>
              <w:t xml:space="preserve">​clean water supply services.  </w:t>
            </w:r>
          </w:p>
        </w:tc>
        <w:tc>
          <w:tcPr>
            <w:tcW w:w="2970" w:type="dxa"/>
            <w:shd w:val="clear" w:color="auto" w:fill="auto"/>
          </w:tcPr>
          <w:p w14:paraId="7B212489" w14:textId="77777777" w:rsidR="00B676EC" w:rsidRPr="006B5048" w:rsidRDefault="00B676EC" w:rsidP="00E80234">
            <w:pPr>
              <w:rPr>
                <w:rFonts w:eastAsia="Times New Roman"/>
                <w:sz w:val="18"/>
                <w:szCs w:val="18"/>
                <w:lang w:eastAsia="en-AU"/>
              </w:rPr>
            </w:pPr>
            <w:r w:rsidRPr="006B5048">
              <w:rPr>
                <w:rFonts w:eastAsia="Times New Roman"/>
                <w:sz w:val="18"/>
                <w:szCs w:val="18"/>
                <w:lang w:eastAsia="en-AU"/>
              </w:rPr>
              <w:t>83.5 % (2016)</w:t>
            </w:r>
          </w:p>
          <w:p w14:paraId="418385F1" w14:textId="77777777" w:rsidR="00B676EC" w:rsidRPr="006B5048" w:rsidRDefault="00B676EC" w:rsidP="00E80234">
            <w:pPr>
              <w:rPr>
                <w:rFonts w:eastAsia="Times New Roman"/>
                <w:sz w:val="18"/>
                <w:szCs w:val="18"/>
                <w:lang w:eastAsia="en-AU"/>
              </w:rPr>
            </w:pPr>
          </w:p>
        </w:tc>
        <w:tc>
          <w:tcPr>
            <w:tcW w:w="1530" w:type="dxa"/>
            <w:shd w:val="clear" w:color="000000" w:fill="FFFFFF"/>
          </w:tcPr>
          <w:p w14:paraId="6DB65739" w14:textId="77777777" w:rsidR="00B676EC" w:rsidRPr="006B5048" w:rsidRDefault="00B676EC" w:rsidP="00E80234">
            <w:pPr>
              <w:spacing w:after="240"/>
              <w:rPr>
                <w:rFonts w:eastAsia="Times New Roman"/>
                <w:sz w:val="18"/>
                <w:szCs w:val="18"/>
                <w:lang w:eastAsia="en-AU"/>
              </w:rPr>
            </w:pPr>
            <w:r w:rsidRPr="006B5048">
              <w:rPr>
                <w:rFonts w:eastAsia="Times New Roman"/>
                <w:sz w:val="18"/>
                <w:szCs w:val="18"/>
                <w:lang w:eastAsia="en-AU"/>
              </w:rPr>
              <w:t>100% (2025)</w:t>
            </w:r>
          </w:p>
          <w:p w14:paraId="073D1C66" w14:textId="77777777" w:rsidR="00B676EC" w:rsidRPr="006B5048" w:rsidRDefault="00B676EC" w:rsidP="00E80234">
            <w:pPr>
              <w:spacing w:after="240"/>
              <w:rPr>
                <w:rFonts w:eastAsia="Times New Roman"/>
                <w:sz w:val="18"/>
                <w:szCs w:val="18"/>
                <w:lang w:eastAsia="en-AU"/>
              </w:rPr>
            </w:pPr>
          </w:p>
        </w:tc>
        <w:tc>
          <w:tcPr>
            <w:tcW w:w="2160" w:type="dxa"/>
            <w:gridSpan w:val="2"/>
            <w:shd w:val="clear" w:color="auto" w:fill="auto"/>
          </w:tcPr>
          <w:p w14:paraId="4E771DBD" w14:textId="77777777" w:rsidR="00B676EC" w:rsidRPr="006B5048" w:rsidRDefault="00B676EC" w:rsidP="00E80234">
            <w:pPr>
              <w:rPr>
                <w:rFonts w:eastAsia="Times New Roman"/>
                <w:sz w:val="18"/>
                <w:szCs w:val="18"/>
                <w:lang w:val="pt-BR" w:eastAsia="en-AU"/>
              </w:rPr>
            </w:pPr>
            <w:r w:rsidRPr="006B5048">
              <w:rPr>
                <w:rFonts w:eastAsia="Times New Roman"/>
                <w:sz w:val="18"/>
                <w:szCs w:val="18"/>
                <w:lang w:val="pt-BR" w:eastAsia="en-AU"/>
              </w:rPr>
              <w:t>Cambodian JMP, NIS, JMI</w:t>
            </w:r>
          </w:p>
          <w:p w14:paraId="4ABCCDB3" w14:textId="77777777" w:rsidR="00B676EC" w:rsidRPr="006B5048" w:rsidRDefault="00B676EC" w:rsidP="00E80234">
            <w:pPr>
              <w:rPr>
                <w:rFonts w:eastAsia="Times New Roman"/>
                <w:sz w:val="18"/>
                <w:szCs w:val="18"/>
                <w:lang w:val="pt-BR" w:eastAsia="en-AU"/>
              </w:rPr>
            </w:pPr>
          </w:p>
          <w:p w14:paraId="482C3766" w14:textId="77777777" w:rsidR="00B676EC" w:rsidRPr="006B5048" w:rsidRDefault="00B676EC" w:rsidP="00E80234">
            <w:pPr>
              <w:rPr>
                <w:rFonts w:eastAsia="Times New Roman"/>
                <w:sz w:val="18"/>
                <w:szCs w:val="18"/>
                <w:lang w:val="pt-BR" w:eastAsia="en-AU"/>
              </w:rPr>
            </w:pPr>
          </w:p>
          <w:p w14:paraId="6356290E" w14:textId="77777777" w:rsidR="00B676EC" w:rsidRPr="006B5048" w:rsidRDefault="00B676EC" w:rsidP="00E80234">
            <w:pPr>
              <w:rPr>
                <w:rFonts w:eastAsia="Times New Roman"/>
                <w:sz w:val="18"/>
                <w:szCs w:val="18"/>
                <w:lang w:val="pt-BR" w:eastAsia="en-AU"/>
              </w:rPr>
            </w:pPr>
          </w:p>
          <w:p w14:paraId="7B71F897" w14:textId="77777777" w:rsidR="00B676EC" w:rsidRPr="006B5048" w:rsidRDefault="00B676EC" w:rsidP="00E80234">
            <w:pPr>
              <w:rPr>
                <w:rFonts w:eastAsia="Times New Roman"/>
                <w:sz w:val="18"/>
                <w:szCs w:val="18"/>
                <w:lang w:val="pt-BR" w:eastAsia="en-AU"/>
              </w:rPr>
            </w:pPr>
          </w:p>
        </w:tc>
        <w:tc>
          <w:tcPr>
            <w:tcW w:w="1980" w:type="dxa"/>
            <w:shd w:val="clear" w:color="auto" w:fill="auto"/>
          </w:tcPr>
          <w:p w14:paraId="5E5AB862" w14:textId="77777777" w:rsidR="00B676EC" w:rsidRPr="006B5048" w:rsidRDefault="00B676EC" w:rsidP="00E80234">
            <w:pPr>
              <w:rPr>
                <w:rFonts w:eastAsia="Times New Roman"/>
                <w:sz w:val="18"/>
                <w:szCs w:val="18"/>
                <w:lang w:val="es-ES_tradnl" w:eastAsia="en-AU"/>
              </w:rPr>
            </w:pPr>
            <w:r w:rsidRPr="006B5048">
              <w:rPr>
                <w:rFonts w:eastAsia="Times New Roman"/>
                <w:sz w:val="18"/>
                <w:szCs w:val="18"/>
                <w:lang w:val="es-ES_tradnl" w:eastAsia="en-AU"/>
              </w:rPr>
              <w:t>UNICEF/UN-Habitat</w:t>
            </w:r>
          </w:p>
          <w:p w14:paraId="5960676F" w14:textId="77777777" w:rsidR="00B676EC" w:rsidRPr="006B5048" w:rsidRDefault="00B676EC" w:rsidP="00E80234">
            <w:pPr>
              <w:rPr>
                <w:rFonts w:eastAsia="Times New Roman"/>
                <w:sz w:val="18"/>
                <w:szCs w:val="18"/>
                <w:lang w:val="es-ES_tradnl" w:eastAsia="en-AU"/>
              </w:rPr>
            </w:pPr>
          </w:p>
          <w:p w14:paraId="626CF360" w14:textId="77777777" w:rsidR="00B676EC" w:rsidRPr="006B5048" w:rsidRDefault="00B676EC" w:rsidP="00E80234">
            <w:pPr>
              <w:rPr>
                <w:rFonts w:eastAsia="Times New Roman"/>
                <w:sz w:val="18"/>
                <w:szCs w:val="18"/>
                <w:lang w:val="es-ES_tradnl" w:eastAsia="en-AU"/>
              </w:rPr>
            </w:pPr>
          </w:p>
          <w:p w14:paraId="08C192DA" w14:textId="77777777" w:rsidR="00B676EC" w:rsidRPr="006B5048" w:rsidRDefault="00B676EC" w:rsidP="00E80234">
            <w:pPr>
              <w:rPr>
                <w:rFonts w:eastAsia="Times New Roman"/>
                <w:sz w:val="18"/>
                <w:szCs w:val="18"/>
                <w:lang w:val="es-ES_tradnl" w:eastAsia="en-AU"/>
              </w:rPr>
            </w:pPr>
          </w:p>
          <w:p w14:paraId="052B7B08" w14:textId="77777777" w:rsidR="00B676EC" w:rsidRPr="006B5048" w:rsidRDefault="00B676EC" w:rsidP="00E80234">
            <w:pPr>
              <w:rPr>
                <w:rFonts w:eastAsia="Times New Roman"/>
                <w:sz w:val="18"/>
                <w:szCs w:val="18"/>
                <w:lang w:val="fr-FR" w:eastAsia="en-AU"/>
              </w:rPr>
            </w:pPr>
          </w:p>
        </w:tc>
      </w:tr>
      <w:tr w:rsidR="00B676EC" w:rsidRPr="00185C9E" w14:paraId="5A6C85C9" w14:textId="77777777" w:rsidTr="00B676EC">
        <w:trPr>
          <w:trHeight w:val="70"/>
          <w:jc w:val="center"/>
        </w:trPr>
        <w:tc>
          <w:tcPr>
            <w:tcW w:w="3505" w:type="dxa"/>
            <w:vMerge/>
            <w:shd w:val="clear" w:color="auto" w:fill="auto"/>
          </w:tcPr>
          <w:p w14:paraId="7EBFE7F7" w14:textId="77777777" w:rsidR="00B676EC" w:rsidRPr="00185C9E" w:rsidRDefault="00B676EC" w:rsidP="00E80234">
            <w:pPr>
              <w:rPr>
                <w:rFonts w:eastAsia="Times New Roman"/>
                <w:b/>
                <w:bCs/>
                <w:i/>
                <w:iCs/>
                <w:sz w:val="18"/>
                <w:szCs w:val="18"/>
                <w:u w:val="single"/>
                <w:lang w:eastAsia="en-AU"/>
              </w:rPr>
            </w:pPr>
          </w:p>
        </w:tc>
        <w:tc>
          <w:tcPr>
            <w:tcW w:w="3330" w:type="dxa"/>
            <w:shd w:val="clear" w:color="auto" w:fill="auto"/>
            <w:vAlign w:val="center"/>
          </w:tcPr>
          <w:p w14:paraId="2332F12F" w14:textId="77777777" w:rsidR="00B676EC" w:rsidRPr="006B5048" w:rsidRDefault="00B676EC" w:rsidP="00E80234">
            <w:pPr>
              <w:autoSpaceDE w:val="0"/>
              <w:autoSpaceDN w:val="0"/>
              <w:adjustRightInd w:val="0"/>
              <w:rPr>
                <w:rFonts w:eastAsia="Calibri"/>
                <w:sz w:val="18"/>
                <w:szCs w:val="20"/>
              </w:rPr>
            </w:pPr>
            <w:r w:rsidRPr="006B5048">
              <w:rPr>
                <w:rFonts w:eastAsia="Calibri"/>
                <w:b/>
                <w:sz w:val="18"/>
                <w:szCs w:val="20"/>
              </w:rPr>
              <w:t>5.</w:t>
            </w:r>
            <w:r>
              <w:rPr>
                <w:rFonts w:eastAsia="Calibri"/>
                <w:b/>
                <w:sz w:val="18"/>
                <w:szCs w:val="20"/>
              </w:rPr>
              <w:t>2</w:t>
            </w:r>
            <w:r w:rsidRPr="006B5048">
              <w:rPr>
                <w:rFonts w:eastAsia="Calibri"/>
                <w:b/>
                <w:sz w:val="18"/>
                <w:szCs w:val="20"/>
              </w:rPr>
              <w:t>.</w:t>
            </w:r>
            <w:r>
              <w:rPr>
                <w:rFonts w:eastAsia="Calibri"/>
                <w:b/>
                <w:sz w:val="18"/>
                <w:szCs w:val="20"/>
              </w:rPr>
              <w:t>3</w:t>
            </w:r>
            <w:r w:rsidRPr="006B5048">
              <w:rPr>
                <w:rFonts w:eastAsia="Calibri"/>
                <w:b/>
                <w:sz w:val="18"/>
                <w:szCs w:val="20"/>
              </w:rPr>
              <w:t xml:space="preserve"> </w:t>
            </w:r>
            <w:r w:rsidRPr="006B5048">
              <w:rPr>
                <w:rFonts w:eastAsia="Calibri"/>
                <w:sz w:val="18"/>
                <w:szCs w:val="20"/>
              </w:rPr>
              <w:t>Amount of urban solid waste regularly collected and with adequate final discharge out of total urban solid</w:t>
            </w:r>
          </w:p>
          <w:p w14:paraId="745B54B0" w14:textId="77777777" w:rsidR="00B676EC" w:rsidRPr="006B5048" w:rsidRDefault="00B676EC" w:rsidP="00E80234">
            <w:pPr>
              <w:rPr>
                <w:rFonts w:eastAsia="Calibri"/>
                <w:sz w:val="18"/>
                <w:szCs w:val="20"/>
              </w:rPr>
            </w:pPr>
            <w:r w:rsidRPr="006B5048">
              <w:rPr>
                <w:rFonts w:eastAsia="Calibri"/>
                <w:sz w:val="18"/>
                <w:szCs w:val="20"/>
              </w:rPr>
              <w:t xml:space="preserve">waste generated, by cities. </w:t>
            </w:r>
          </w:p>
          <w:p w14:paraId="6ECCE21D" w14:textId="77777777" w:rsidR="00B676EC" w:rsidRPr="006B5048" w:rsidRDefault="00B676EC" w:rsidP="00E80234">
            <w:pPr>
              <w:rPr>
                <w:rFonts w:eastAsia="Times New Roman"/>
                <w:sz w:val="18"/>
                <w:szCs w:val="18"/>
                <w:lang w:eastAsia="en-AU"/>
              </w:rPr>
            </w:pPr>
          </w:p>
          <w:p w14:paraId="450B6E3E"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Relevant CSDG targets and/or indicators:</w:t>
            </w:r>
          </w:p>
          <w:p w14:paraId="6291162A" w14:textId="77777777" w:rsidR="00B676EC" w:rsidRPr="00201024" w:rsidRDefault="00B676EC" w:rsidP="00E80234">
            <w:pPr>
              <w:rPr>
                <w:rFonts w:eastAsia="Times New Roman"/>
                <w:i/>
                <w:iCs/>
                <w:sz w:val="18"/>
                <w:szCs w:val="18"/>
                <w:lang w:eastAsia="en-AU"/>
              </w:rPr>
            </w:pPr>
          </w:p>
          <w:p w14:paraId="730C3AB2" w14:textId="77777777" w:rsidR="00B676EC" w:rsidRDefault="00B676EC" w:rsidP="00E80234">
            <w:pPr>
              <w:rPr>
                <w:rFonts w:eastAsia="Times New Roman"/>
                <w:b/>
                <w:bCs/>
                <w:sz w:val="18"/>
                <w:szCs w:val="18"/>
                <w:lang w:eastAsia="en-AU"/>
              </w:rPr>
            </w:pPr>
            <w:r w:rsidRPr="00201024">
              <w:rPr>
                <w:rFonts w:eastAsia="Times New Roman"/>
                <w:i/>
                <w:iCs/>
                <w:sz w:val="18"/>
                <w:szCs w:val="18"/>
                <w:lang w:eastAsia="en-AU"/>
              </w:rPr>
              <w:t>CSDG 11.6.2 Amount of urban solid waste regularly collected and with adequate final discharge</w:t>
            </w:r>
          </w:p>
        </w:tc>
        <w:tc>
          <w:tcPr>
            <w:tcW w:w="2970" w:type="dxa"/>
            <w:shd w:val="clear" w:color="auto" w:fill="auto"/>
            <w:vAlign w:val="center"/>
          </w:tcPr>
          <w:p w14:paraId="3734BF04" w14:textId="77777777" w:rsidR="00B676EC" w:rsidRPr="006B5048" w:rsidRDefault="00B676EC" w:rsidP="00E80234">
            <w:pPr>
              <w:rPr>
                <w:rFonts w:eastAsia="Times New Roman"/>
                <w:sz w:val="18"/>
                <w:szCs w:val="18"/>
                <w:lang w:eastAsia="en-AU"/>
              </w:rPr>
            </w:pPr>
            <w:r w:rsidRPr="006B5048">
              <w:rPr>
                <w:rFonts w:eastAsia="Times New Roman"/>
                <w:sz w:val="18"/>
                <w:szCs w:val="18"/>
                <w:lang w:eastAsia="en-AU"/>
              </w:rPr>
              <w:t xml:space="preserve">1 million tons </w:t>
            </w:r>
            <w:r w:rsidRPr="006B5048">
              <w:rPr>
                <w:rFonts w:eastAsia="Times New Roman"/>
                <w:sz w:val="18"/>
                <w:szCs w:val="18"/>
                <w:lang w:eastAsia="ja-JP"/>
              </w:rPr>
              <w:t xml:space="preserve"> </w:t>
            </w:r>
            <w:r w:rsidRPr="006B5048">
              <w:rPr>
                <w:rFonts w:eastAsia="Times New Roman"/>
                <w:sz w:val="18"/>
                <w:szCs w:val="18"/>
                <w:lang w:eastAsia="en-AU"/>
              </w:rPr>
              <w:t xml:space="preserve"> (currently collected by  MOI/MOE/MIH PP Municipality) </w:t>
            </w:r>
          </w:p>
          <w:p w14:paraId="7D90DC22" w14:textId="77777777" w:rsidR="00B676EC" w:rsidRPr="006B5048" w:rsidRDefault="00B676EC" w:rsidP="00E80234">
            <w:pPr>
              <w:rPr>
                <w:rFonts w:eastAsia="Times New Roman"/>
                <w:sz w:val="18"/>
                <w:szCs w:val="18"/>
                <w:lang w:eastAsia="en-AU"/>
              </w:rPr>
            </w:pPr>
          </w:p>
          <w:p w14:paraId="395A02D5" w14:textId="77777777" w:rsidR="00B676EC" w:rsidRPr="006B5048" w:rsidRDefault="00B676EC" w:rsidP="00E80234">
            <w:pPr>
              <w:rPr>
                <w:rFonts w:eastAsia="Times New Roman"/>
                <w:sz w:val="18"/>
                <w:szCs w:val="18"/>
                <w:lang w:eastAsia="en-AU"/>
              </w:rPr>
            </w:pPr>
          </w:p>
        </w:tc>
        <w:tc>
          <w:tcPr>
            <w:tcW w:w="1530" w:type="dxa"/>
            <w:shd w:val="clear" w:color="auto" w:fill="auto"/>
            <w:vAlign w:val="center"/>
          </w:tcPr>
          <w:p w14:paraId="4D2B703B" w14:textId="77777777" w:rsidR="00B676EC" w:rsidRPr="006B5048" w:rsidRDefault="00B676EC" w:rsidP="00E80234">
            <w:pPr>
              <w:rPr>
                <w:rFonts w:eastAsia="Times New Roman"/>
                <w:sz w:val="18"/>
                <w:szCs w:val="18"/>
                <w:lang w:eastAsia="en-AU"/>
              </w:rPr>
            </w:pPr>
            <w:r w:rsidRPr="006B5048">
              <w:rPr>
                <w:rFonts w:eastAsia="Times New Roman"/>
                <w:sz w:val="18"/>
                <w:szCs w:val="18"/>
                <w:lang w:eastAsia="ja-JP"/>
              </w:rPr>
              <w:t>1.2 million tons</w:t>
            </w:r>
          </w:p>
          <w:p w14:paraId="167D72E2" w14:textId="77777777" w:rsidR="00B676EC" w:rsidRPr="006B5048" w:rsidRDefault="00B676EC" w:rsidP="00E80234">
            <w:pPr>
              <w:spacing w:after="240"/>
              <w:rPr>
                <w:rFonts w:eastAsia="Times New Roman"/>
                <w:sz w:val="18"/>
                <w:szCs w:val="18"/>
                <w:lang w:eastAsia="en-AU"/>
              </w:rPr>
            </w:pPr>
          </w:p>
        </w:tc>
        <w:tc>
          <w:tcPr>
            <w:tcW w:w="2160" w:type="dxa"/>
            <w:gridSpan w:val="2"/>
            <w:shd w:val="clear" w:color="auto" w:fill="auto"/>
            <w:vAlign w:val="center"/>
          </w:tcPr>
          <w:p w14:paraId="65AD0DB5" w14:textId="77777777" w:rsidR="00B676EC" w:rsidRPr="006B5048" w:rsidRDefault="00B676EC" w:rsidP="00E80234">
            <w:pPr>
              <w:rPr>
                <w:rFonts w:eastAsia="Times New Roman"/>
                <w:sz w:val="18"/>
                <w:szCs w:val="18"/>
                <w:lang w:eastAsia="en-AU"/>
              </w:rPr>
            </w:pPr>
            <w:r w:rsidRPr="006B5048">
              <w:rPr>
                <w:rFonts w:eastAsia="Times New Roman"/>
                <w:sz w:val="18"/>
                <w:szCs w:val="18"/>
                <w:lang w:eastAsia="en-AU"/>
              </w:rPr>
              <w:t>MOE, MH, Mol, PP Municipality</w:t>
            </w:r>
          </w:p>
          <w:p w14:paraId="3AF3CF24" w14:textId="77777777" w:rsidR="00B676EC" w:rsidRPr="006B5048" w:rsidRDefault="00B676EC" w:rsidP="00E80234">
            <w:pPr>
              <w:rPr>
                <w:rFonts w:eastAsia="Times New Roman"/>
                <w:sz w:val="18"/>
                <w:szCs w:val="18"/>
                <w:lang w:eastAsia="en-AU"/>
              </w:rPr>
            </w:pPr>
          </w:p>
        </w:tc>
        <w:tc>
          <w:tcPr>
            <w:tcW w:w="1980" w:type="dxa"/>
            <w:shd w:val="clear" w:color="auto" w:fill="auto"/>
          </w:tcPr>
          <w:p w14:paraId="365E719E" w14:textId="77777777" w:rsidR="00B676EC" w:rsidRDefault="00B676EC" w:rsidP="00E80234">
            <w:pPr>
              <w:rPr>
                <w:rFonts w:eastAsia="Times New Roman"/>
                <w:sz w:val="18"/>
                <w:szCs w:val="18"/>
                <w:lang w:val="fr-FR" w:eastAsia="en-AU"/>
              </w:rPr>
            </w:pPr>
          </w:p>
          <w:p w14:paraId="6039968F" w14:textId="77777777" w:rsidR="00B676EC" w:rsidRDefault="00B676EC" w:rsidP="00E80234">
            <w:pPr>
              <w:rPr>
                <w:rFonts w:eastAsia="Times New Roman"/>
                <w:sz w:val="18"/>
                <w:szCs w:val="18"/>
                <w:lang w:val="fr-FR" w:eastAsia="en-AU"/>
              </w:rPr>
            </w:pPr>
          </w:p>
          <w:p w14:paraId="1C51D5D3" w14:textId="77777777" w:rsidR="00B676EC" w:rsidRDefault="00B676EC" w:rsidP="00E80234">
            <w:pPr>
              <w:rPr>
                <w:rFonts w:eastAsia="Times New Roman"/>
                <w:sz w:val="18"/>
                <w:szCs w:val="18"/>
                <w:lang w:val="fr-FR" w:eastAsia="en-AU"/>
              </w:rPr>
            </w:pPr>
          </w:p>
          <w:p w14:paraId="0A84CC62" w14:textId="77777777" w:rsidR="00B676EC" w:rsidRPr="006B5048" w:rsidRDefault="00B676EC" w:rsidP="00E80234">
            <w:pPr>
              <w:rPr>
                <w:rFonts w:eastAsia="Times New Roman"/>
                <w:sz w:val="18"/>
                <w:szCs w:val="18"/>
                <w:lang w:val="fr-FR" w:eastAsia="en-AU"/>
              </w:rPr>
            </w:pPr>
            <w:r w:rsidRPr="006B5048">
              <w:rPr>
                <w:rFonts w:eastAsia="Times New Roman"/>
                <w:sz w:val="18"/>
                <w:szCs w:val="18"/>
                <w:lang w:val="fr-FR" w:eastAsia="en-AU"/>
              </w:rPr>
              <w:t>UN Habitat/UNESCO</w:t>
            </w:r>
          </w:p>
          <w:p w14:paraId="23A17F14" w14:textId="77777777" w:rsidR="00B676EC" w:rsidRPr="006B5048" w:rsidRDefault="00B676EC" w:rsidP="00E80234">
            <w:pPr>
              <w:rPr>
                <w:rFonts w:eastAsia="Times New Roman"/>
                <w:sz w:val="18"/>
                <w:szCs w:val="18"/>
                <w:lang w:val="fr-FR" w:eastAsia="en-AU"/>
              </w:rPr>
            </w:pPr>
          </w:p>
          <w:p w14:paraId="0594F3F1" w14:textId="77777777" w:rsidR="00B676EC" w:rsidRPr="006B5048" w:rsidRDefault="00B676EC" w:rsidP="00E80234">
            <w:pPr>
              <w:rPr>
                <w:rFonts w:eastAsia="Times New Roman"/>
                <w:sz w:val="18"/>
                <w:szCs w:val="18"/>
                <w:lang w:val="fr-FR" w:eastAsia="en-AU"/>
              </w:rPr>
            </w:pPr>
            <w:r w:rsidRPr="006B5048">
              <w:rPr>
                <w:rFonts w:eastAsia="Times New Roman"/>
                <w:sz w:val="18"/>
                <w:szCs w:val="18"/>
                <w:lang w:val="fr-FR" w:eastAsia="en-AU"/>
              </w:rPr>
              <w:t xml:space="preserve">MOI/MOE/PP Municipality </w:t>
            </w:r>
          </w:p>
          <w:p w14:paraId="3E5F1794" w14:textId="77777777" w:rsidR="00B676EC" w:rsidRPr="006B5048" w:rsidRDefault="00B676EC" w:rsidP="00E80234">
            <w:pPr>
              <w:rPr>
                <w:rFonts w:eastAsia="Times New Roman"/>
                <w:sz w:val="18"/>
                <w:szCs w:val="18"/>
                <w:lang w:val="fr-FR" w:eastAsia="en-AU"/>
              </w:rPr>
            </w:pPr>
          </w:p>
          <w:p w14:paraId="611856FD" w14:textId="77777777" w:rsidR="00B676EC" w:rsidRPr="006B5048" w:rsidRDefault="00B676EC" w:rsidP="00E80234">
            <w:pPr>
              <w:rPr>
                <w:rFonts w:eastAsia="Times New Roman"/>
                <w:sz w:val="18"/>
                <w:szCs w:val="18"/>
                <w:lang w:val="fr-FR" w:eastAsia="en-AU"/>
              </w:rPr>
            </w:pPr>
            <w:r w:rsidRPr="006B5048">
              <w:rPr>
                <w:rFonts w:eastAsia="Times New Roman"/>
                <w:sz w:val="18"/>
                <w:szCs w:val="18"/>
                <w:lang w:val="fr-FR" w:eastAsia="en-AU"/>
              </w:rPr>
              <w:t xml:space="preserve">UNDP </w:t>
            </w:r>
          </w:p>
        </w:tc>
      </w:tr>
      <w:tr w:rsidR="00B676EC" w:rsidRPr="00185C9E" w14:paraId="6ABEB57B" w14:textId="77777777" w:rsidTr="00B676EC">
        <w:trPr>
          <w:trHeight w:val="3099"/>
          <w:jc w:val="center"/>
        </w:trPr>
        <w:tc>
          <w:tcPr>
            <w:tcW w:w="3505" w:type="dxa"/>
            <w:vMerge w:val="restart"/>
            <w:shd w:val="clear" w:color="auto" w:fill="auto"/>
            <w:hideMark/>
          </w:tcPr>
          <w:p w14:paraId="105563C9" w14:textId="77777777" w:rsidR="00B676EC" w:rsidRPr="00185C9E" w:rsidRDefault="00B676EC" w:rsidP="00E80234">
            <w:pPr>
              <w:rPr>
                <w:rFonts w:eastAsia="Calibri" w:cs="DaunPenh"/>
                <w:sz w:val="18"/>
                <w:szCs w:val="18"/>
                <w:lang w:val="en-GB"/>
              </w:rPr>
            </w:pPr>
            <w:r w:rsidRPr="00185C9E">
              <w:rPr>
                <w:rFonts w:eastAsia="Times New Roman"/>
                <w:b/>
                <w:bCs/>
                <w:i/>
                <w:iCs/>
                <w:sz w:val="18"/>
                <w:szCs w:val="18"/>
                <w:u w:val="single"/>
                <w:lang w:eastAsia="en-AU"/>
              </w:rPr>
              <w:t>Intermediate-Outcome 5.3</w:t>
            </w:r>
            <w:r w:rsidRPr="00185C9E">
              <w:rPr>
                <w:rFonts w:eastAsia="Times New Roman"/>
                <w:b/>
                <w:bCs/>
                <w:i/>
                <w:iCs/>
                <w:sz w:val="18"/>
                <w:szCs w:val="18"/>
                <w:lang w:eastAsia="en-AU"/>
              </w:rPr>
              <w:br/>
            </w:r>
            <w:r w:rsidRPr="00185C9E">
              <w:rPr>
                <w:rFonts w:eastAsia="Calibri" w:cs="DaunPenh"/>
                <w:sz w:val="18"/>
                <w:szCs w:val="18"/>
                <w:lang w:val="en-GB"/>
              </w:rPr>
              <w:t xml:space="preserve">Relevant institutions develop appropriate and costed legal/policy frameworks to guide urbanization, compliant with international norms and standards, and informed by data, evidence and best practices. </w:t>
            </w:r>
          </w:p>
          <w:p w14:paraId="36E1E1D9" w14:textId="77777777" w:rsidR="00B676EC" w:rsidRPr="00185C9E" w:rsidRDefault="00B676EC" w:rsidP="00E80234">
            <w:pPr>
              <w:rPr>
                <w:rFonts w:eastAsia="Calibri" w:cs="DaunPenh"/>
                <w:sz w:val="18"/>
                <w:szCs w:val="18"/>
                <w:lang w:val="en-GB"/>
              </w:rPr>
            </w:pPr>
          </w:p>
        </w:tc>
        <w:tc>
          <w:tcPr>
            <w:tcW w:w="3330" w:type="dxa"/>
            <w:shd w:val="clear" w:color="auto" w:fill="auto"/>
            <w:vAlign w:val="center"/>
          </w:tcPr>
          <w:p w14:paraId="12A214C8" w14:textId="77777777" w:rsidR="00B676EC" w:rsidRPr="00052DF5" w:rsidRDefault="00B676EC" w:rsidP="00E80234">
            <w:pPr>
              <w:rPr>
                <w:rFonts w:eastAsia="Times New Roman"/>
                <w:bCs/>
                <w:sz w:val="18"/>
                <w:szCs w:val="18"/>
                <w:lang w:eastAsia="en-AU"/>
              </w:rPr>
            </w:pPr>
            <w:r w:rsidRPr="00E9784A">
              <w:rPr>
                <w:rFonts w:eastAsia="Times New Roman"/>
                <w:b/>
                <w:bCs/>
                <w:sz w:val="18"/>
                <w:szCs w:val="18"/>
                <w:lang w:eastAsia="en-AU"/>
              </w:rPr>
              <w:t>5.3.</w:t>
            </w:r>
            <w:r>
              <w:rPr>
                <w:rFonts w:eastAsia="Times New Roman"/>
                <w:b/>
                <w:bCs/>
                <w:sz w:val="18"/>
                <w:szCs w:val="18"/>
                <w:lang w:eastAsia="en-AU"/>
              </w:rPr>
              <w:t>1</w:t>
            </w:r>
            <w:r w:rsidRPr="00052DF5">
              <w:rPr>
                <w:rFonts w:eastAsia="Times New Roman"/>
                <w:bCs/>
                <w:sz w:val="18"/>
                <w:szCs w:val="18"/>
                <w:lang w:eastAsia="en-AU"/>
              </w:rPr>
              <w:t xml:space="preserve"> # of established national frameworks and policies to enhance multi- governance urban management capacity </w:t>
            </w:r>
          </w:p>
          <w:p w14:paraId="6F03F30D" w14:textId="77777777" w:rsidR="00B676EC" w:rsidRPr="00052DF5" w:rsidRDefault="00B676EC" w:rsidP="00E80234">
            <w:pPr>
              <w:rPr>
                <w:rFonts w:eastAsia="Times New Roman"/>
                <w:bCs/>
                <w:sz w:val="18"/>
                <w:szCs w:val="18"/>
                <w:lang w:eastAsia="en-AU"/>
              </w:rPr>
            </w:pPr>
          </w:p>
          <w:p w14:paraId="059034FC" w14:textId="77777777" w:rsidR="00B676EC" w:rsidRPr="00052DF5" w:rsidRDefault="00B676EC" w:rsidP="00E80234">
            <w:pPr>
              <w:rPr>
                <w:rFonts w:eastAsia="Times New Roman"/>
                <w:bCs/>
                <w:sz w:val="18"/>
                <w:szCs w:val="18"/>
                <w:lang w:eastAsia="en-AU"/>
              </w:rPr>
            </w:pPr>
            <w:r w:rsidRPr="00052DF5">
              <w:rPr>
                <w:rFonts w:eastAsia="Times New Roman"/>
                <w:bCs/>
                <w:sz w:val="18"/>
                <w:szCs w:val="18"/>
                <w:lang w:eastAsia="en-AU"/>
              </w:rPr>
              <w:t>Relevant CSDG targets and/or indicators:</w:t>
            </w:r>
          </w:p>
          <w:p w14:paraId="084D5362" w14:textId="77777777" w:rsidR="00B676EC" w:rsidRPr="00052DF5" w:rsidRDefault="00B676EC" w:rsidP="00E80234">
            <w:pPr>
              <w:rPr>
                <w:rFonts w:eastAsia="Times New Roman"/>
                <w:bCs/>
                <w:sz w:val="18"/>
                <w:szCs w:val="18"/>
                <w:lang w:eastAsia="en-AU"/>
              </w:rPr>
            </w:pPr>
          </w:p>
          <w:p w14:paraId="1984940C" w14:textId="77777777" w:rsidR="00B676EC" w:rsidRPr="006B5048" w:rsidRDefault="00B676EC" w:rsidP="00E80234">
            <w:pPr>
              <w:rPr>
                <w:rFonts w:eastAsia="Times New Roman"/>
                <w:bCs/>
                <w:sz w:val="18"/>
                <w:szCs w:val="18"/>
                <w:lang w:eastAsia="en-AU"/>
              </w:rPr>
            </w:pPr>
            <w:r w:rsidRPr="00052DF5">
              <w:rPr>
                <w:rFonts w:eastAsia="Times New Roman"/>
                <w:bCs/>
                <w:sz w:val="18"/>
                <w:szCs w:val="18"/>
                <w:lang w:eastAsia="en-AU"/>
              </w:rPr>
              <w:t>CSDG: 11.3.2. Proportion of cities with a direct participation structure of civil society in urban planning and management that operate regularly and democratically</w:t>
            </w:r>
          </w:p>
        </w:tc>
        <w:tc>
          <w:tcPr>
            <w:tcW w:w="2970" w:type="dxa"/>
            <w:shd w:val="clear" w:color="auto" w:fill="auto"/>
            <w:vAlign w:val="center"/>
          </w:tcPr>
          <w:p w14:paraId="0E3041BE" w14:textId="77777777" w:rsidR="00B676EC" w:rsidRPr="006B5048" w:rsidRDefault="00B676EC" w:rsidP="00E80234">
            <w:pPr>
              <w:rPr>
                <w:rFonts w:eastAsia="Times New Roman"/>
                <w:bCs/>
                <w:sz w:val="18"/>
                <w:szCs w:val="18"/>
                <w:lang w:eastAsia="en-AU"/>
              </w:rPr>
            </w:pPr>
            <w:r w:rsidRPr="006B5048">
              <w:rPr>
                <w:rFonts w:eastAsia="Times New Roman"/>
                <w:sz w:val="18"/>
                <w:szCs w:val="18"/>
                <w:lang w:eastAsia="en-AU"/>
              </w:rPr>
              <w:t>1 (National Housing Policy)</w:t>
            </w:r>
          </w:p>
        </w:tc>
        <w:tc>
          <w:tcPr>
            <w:tcW w:w="1530" w:type="dxa"/>
            <w:shd w:val="clear" w:color="auto" w:fill="auto"/>
            <w:vAlign w:val="center"/>
          </w:tcPr>
          <w:p w14:paraId="6C56BE08" w14:textId="77777777" w:rsidR="00B676EC" w:rsidRPr="006B5048" w:rsidRDefault="00B676EC" w:rsidP="00E80234">
            <w:pPr>
              <w:spacing w:after="240"/>
              <w:rPr>
                <w:rFonts w:eastAsia="Times New Roman"/>
                <w:bCs/>
                <w:sz w:val="18"/>
                <w:szCs w:val="18"/>
                <w:lang w:eastAsia="en-AU"/>
              </w:rPr>
            </w:pPr>
            <w:r w:rsidRPr="006B5048">
              <w:rPr>
                <w:rFonts w:eastAsia="Times New Roman"/>
                <w:sz w:val="18"/>
                <w:szCs w:val="18"/>
                <w:lang w:eastAsia="en-AU"/>
              </w:rPr>
              <w:t>3 (establish Cambodia National Urban Forum, formulate urban Development National Strategy)</w:t>
            </w:r>
          </w:p>
        </w:tc>
        <w:tc>
          <w:tcPr>
            <w:tcW w:w="2160" w:type="dxa"/>
            <w:gridSpan w:val="2"/>
            <w:shd w:val="clear" w:color="auto" w:fill="auto"/>
            <w:vAlign w:val="center"/>
          </w:tcPr>
          <w:p w14:paraId="56C538F5" w14:textId="77777777" w:rsidR="00B676EC" w:rsidRPr="006B5048" w:rsidRDefault="00B676EC" w:rsidP="00E80234">
            <w:pPr>
              <w:rPr>
                <w:rFonts w:eastAsia="Times New Roman"/>
                <w:bCs/>
                <w:sz w:val="18"/>
                <w:szCs w:val="18"/>
                <w:lang w:eastAsia="en-AU"/>
              </w:rPr>
            </w:pPr>
            <w:r w:rsidRPr="006B5048">
              <w:rPr>
                <w:rFonts w:eastAsia="Times New Roman"/>
                <w:sz w:val="18"/>
                <w:szCs w:val="18"/>
                <w:lang w:eastAsia="en-AU"/>
              </w:rPr>
              <w:t>MLMUPC</w:t>
            </w:r>
          </w:p>
        </w:tc>
        <w:tc>
          <w:tcPr>
            <w:tcW w:w="1980" w:type="dxa"/>
            <w:shd w:val="clear" w:color="auto" w:fill="auto"/>
            <w:vAlign w:val="center"/>
          </w:tcPr>
          <w:p w14:paraId="6726F92D" w14:textId="77777777" w:rsidR="00B676EC" w:rsidRPr="006B5048" w:rsidRDefault="00B676EC" w:rsidP="00E80234">
            <w:pPr>
              <w:rPr>
                <w:rFonts w:eastAsia="Times New Roman"/>
                <w:bCs/>
                <w:sz w:val="18"/>
                <w:szCs w:val="18"/>
                <w:lang w:eastAsia="en-AU"/>
              </w:rPr>
            </w:pPr>
            <w:r w:rsidRPr="006B5048">
              <w:rPr>
                <w:rFonts w:eastAsia="Times New Roman"/>
                <w:sz w:val="18"/>
                <w:szCs w:val="18"/>
                <w:lang w:val="fr-FR" w:eastAsia="en-AU"/>
              </w:rPr>
              <w:t>UN-Habitat/ UNESCO/ IOM</w:t>
            </w:r>
          </w:p>
        </w:tc>
      </w:tr>
      <w:tr w:rsidR="00B676EC" w:rsidRPr="00185C9E" w14:paraId="6CB36270" w14:textId="77777777" w:rsidTr="00B676EC">
        <w:trPr>
          <w:trHeight w:val="3675"/>
          <w:jc w:val="center"/>
        </w:trPr>
        <w:tc>
          <w:tcPr>
            <w:tcW w:w="3505" w:type="dxa"/>
            <w:vMerge/>
            <w:shd w:val="clear" w:color="auto" w:fill="auto"/>
          </w:tcPr>
          <w:p w14:paraId="31451E94" w14:textId="77777777" w:rsidR="00B676EC" w:rsidRPr="00185C9E" w:rsidRDefault="00B676EC" w:rsidP="00E80234">
            <w:pPr>
              <w:rPr>
                <w:rFonts w:eastAsia="Times New Roman"/>
                <w:b/>
                <w:bCs/>
                <w:i/>
                <w:iCs/>
                <w:sz w:val="18"/>
                <w:szCs w:val="18"/>
                <w:u w:val="single"/>
                <w:lang w:eastAsia="en-AU"/>
              </w:rPr>
            </w:pPr>
          </w:p>
        </w:tc>
        <w:tc>
          <w:tcPr>
            <w:tcW w:w="3330" w:type="dxa"/>
            <w:shd w:val="clear" w:color="auto" w:fill="auto"/>
          </w:tcPr>
          <w:p w14:paraId="43B2E703" w14:textId="77777777" w:rsidR="00B676EC" w:rsidRPr="006B5048" w:rsidRDefault="00B676EC" w:rsidP="00E80234">
            <w:pPr>
              <w:autoSpaceDE w:val="0"/>
              <w:autoSpaceDN w:val="0"/>
              <w:adjustRightInd w:val="0"/>
              <w:rPr>
                <w:rFonts w:eastAsia="Times New Roman"/>
                <w:bCs/>
                <w:sz w:val="20"/>
                <w:szCs w:val="20"/>
                <w:lang w:eastAsia="en-AU"/>
              </w:rPr>
            </w:pPr>
            <w:r w:rsidRPr="006B5048">
              <w:rPr>
                <w:rFonts w:eastAsia="Calibri"/>
                <w:b/>
                <w:bCs/>
                <w:sz w:val="18"/>
                <w:szCs w:val="20"/>
              </w:rPr>
              <w:t>5.3.</w:t>
            </w:r>
            <w:r>
              <w:rPr>
                <w:rFonts w:eastAsia="Calibri"/>
                <w:b/>
                <w:bCs/>
                <w:sz w:val="18"/>
                <w:szCs w:val="20"/>
              </w:rPr>
              <w:t>2</w:t>
            </w:r>
            <w:r w:rsidRPr="006B5048">
              <w:rPr>
                <w:rFonts w:eastAsia="Calibri"/>
                <w:b/>
                <w:bCs/>
                <w:sz w:val="18"/>
                <w:szCs w:val="20"/>
              </w:rPr>
              <w:t xml:space="preserve"> </w:t>
            </w:r>
            <w:r w:rsidRPr="006B5048">
              <w:rPr>
                <w:rFonts w:eastAsia="Calibri"/>
                <w:bCs/>
                <w:sz w:val="18"/>
                <w:szCs w:val="20"/>
              </w:rPr>
              <w:t># of local governments that adopt and implement local disaster risk reduction strategies in line with national disaster risk reduction strategies</w:t>
            </w:r>
          </w:p>
          <w:p w14:paraId="4155305D"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Relevant SDG targets and/or indicators:</w:t>
            </w:r>
          </w:p>
          <w:p w14:paraId="7C2D2431" w14:textId="77777777" w:rsidR="00B676EC" w:rsidRPr="00201024" w:rsidRDefault="00B676EC" w:rsidP="00E80234">
            <w:pPr>
              <w:rPr>
                <w:rFonts w:eastAsia="Times New Roman"/>
                <w:i/>
                <w:iCs/>
                <w:sz w:val="18"/>
                <w:szCs w:val="18"/>
                <w:lang w:eastAsia="en-AU"/>
              </w:rPr>
            </w:pPr>
          </w:p>
          <w:p w14:paraId="6AD265C8"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SDG 11.b.1</w:t>
            </w:r>
          </w:p>
          <w:p w14:paraId="24979EC5"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Proportion of local governments that adopt and implement local disaster risk reduction strategies in line with the Sendai Framework for Disaster Risk Reduction 2015-2030a</w:t>
            </w:r>
          </w:p>
          <w:p w14:paraId="67B2C1CF" w14:textId="77777777" w:rsidR="00B676EC" w:rsidRPr="00201024" w:rsidRDefault="00B676EC" w:rsidP="00E80234">
            <w:pPr>
              <w:rPr>
                <w:rFonts w:eastAsia="Times New Roman"/>
                <w:i/>
                <w:iCs/>
                <w:sz w:val="18"/>
                <w:szCs w:val="18"/>
                <w:lang w:eastAsia="en-AU"/>
              </w:rPr>
            </w:pPr>
          </w:p>
          <w:p w14:paraId="4FC1FEA9" w14:textId="77777777" w:rsidR="00B676EC" w:rsidRPr="00201024" w:rsidRDefault="00B676EC" w:rsidP="00E80234">
            <w:pPr>
              <w:rPr>
                <w:rFonts w:eastAsia="Times New Roman"/>
                <w:i/>
                <w:iCs/>
                <w:sz w:val="18"/>
                <w:szCs w:val="18"/>
                <w:lang w:eastAsia="en-AU"/>
              </w:rPr>
            </w:pPr>
            <w:r w:rsidRPr="00201024">
              <w:rPr>
                <w:rFonts w:eastAsia="Times New Roman"/>
                <w:i/>
                <w:iCs/>
                <w:sz w:val="18"/>
                <w:szCs w:val="18"/>
                <w:lang w:eastAsia="en-AU"/>
              </w:rPr>
              <w:t>SDG 11.b.2</w:t>
            </w:r>
          </w:p>
          <w:p w14:paraId="7D4D4CE5" w14:textId="14FBA3EE" w:rsidR="00B676EC" w:rsidRPr="00B676EC" w:rsidRDefault="00B676EC" w:rsidP="00E80234">
            <w:pPr>
              <w:rPr>
                <w:rFonts w:eastAsia="Times New Roman"/>
                <w:i/>
                <w:iCs/>
                <w:sz w:val="18"/>
                <w:szCs w:val="18"/>
                <w:lang w:eastAsia="en-AU"/>
              </w:rPr>
            </w:pPr>
            <w:r w:rsidRPr="00201024">
              <w:rPr>
                <w:rFonts w:eastAsia="Times New Roman"/>
                <w:i/>
                <w:iCs/>
                <w:sz w:val="18"/>
                <w:szCs w:val="18"/>
                <w:lang w:eastAsia="en-AU"/>
              </w:rPr>
              <w:t>Number of countries with national and local disaster risk reduction s</w:t>
            </w:r>
            <w:r>
              <w:rPr>
                <w:rFonts w:eastAsia="Times New Roman"/>
                <w:i/>
                <w:iCs/>
                <w:sz w:val="18"/>
                <w:szCs w:val="18"/>
                <w:lang w:eastAsia="en-AU"/>
              </w:rPr>
              <w:t>trategies</w:t>
            </w:r>
          </w:p>
        </w:tc>
        <w:tc>
          <w:tcPr>
            <w:tcW w:w="2970" w:type="dxa"/>
            <w:shd w:val="clear" w:color="auto" w:fill="auto"/>
          </w:tcPr>
          <w:p w14:paraId="3659B169" w14:textId="6645F097" w:rsidR="00B676EC" w:rsidRPr="00B676EC" w:rsidRDefault="00B676EC" w:rsidP="00E80234">
            <w:pPr>
              <w:rPr>
                <w:rFonts w:eastAsia="Times New Roman"/>
                <w:bCs/>
                <w:sz w:val="18"/>
                <w:szCs w:val="18"/>
                <w:lang w:eastAsia="en-AU"/>
              </w:rPr>
            </w:pPr>
            <w:r>
              <w:rPr>
                <w:rFonts w:eastAsia="Times New Roman"/>
                <w:bCs/>
                <w:sz w:val="18"/>
                <w:szCs w:val="18"/>
                <w:lang w:eastAsia="en-AU"/>
              </w:rPr>
              <w:t>WFP </w:t>
            </w:r>
          </w:p>
        </w:tc>
        <w:tc>
          <w:tcPr>
            <w:tcW w:w="1530" w:type="dxa"/>
            <w:shd w:val="clear" w:color="auto" w:fill="auto"/>
          </w:tcPr>
          <w:p w14:paraId="75155D56" w14:textId="328E1675" w:rsidR="00B676EC" w:rsidRPr="006B5048" w:rsidRDefault="00B676EC" w:rsidP="00E80234">
            <w:pPr>
              <w:spacing w:after="240"/>
              <w:rPr>
                <w:rFonts w:eastAsia="Times New Roman"/>
                <w:bCs/>
                <w:sz w:val="18"/>
                <w:szCs w:val="18"/>
                <w:lang w:eastAsia="en-AU"/>
              </w:rPr>
            </w:pPr>
          </w:p>
        </w:tc>
        <w:tc>
          <w:tcPr>
            <w:tcW w:w="2160" w:type="dxa"/>
            <w:gridSpan w:val="2"/>
            <w:shd w:val="clear" w:color="auto" w:fill="auto"/>
          </w:tcPr>
          <w:p w14:paraId="42625028" w14:textId="20D324FA" w:rsidR="00B676EC" w:rsidRPr="006B5048" w:rsidRDefault="00B676EC" w:rsidP="00E80234">
            <w:pPr>
              <w:rPr>
                <w:rFonts w:eastAsia="Times New Roman"/>
                <w:bCs/>
                <w:sz w:val="18"/>
                <w:szCs w:val="18"/>
                <w:lang w:eastAsia="en-AU"/>
              </w:rPr>
            </w:pPr>
            <w:r>
              <w:rPr>
                <w:rFonts w:eastAsia="Times New Roman"/>
                <w:bCs/>
                <w:sz w:val="18"/>
                <w:szCs w:val="18"/>
                <w:lang w:eastAsia="en-AU"/>
              </w:rPr>
              <w:t>NCDM</w:t>
            </w:r>
          </w:p>
        </w:tc>
        <w:tc>
          <w:tcPr>
            <w:tcW w:w="1980" w:type="dxa"/>
            <w:shd w:val="clear" w:color="auto" w:fill="auto"/>
          </w:tcPr>
          <w:p w14:paraId="63EF9DC2" w14:textId="09048D7A" w:rsidR="00B676EC" w:rsidRPr="00B676EC" w:rsidRDefault="00B676EC" w:rsidP="00E80234">
            <w:pPr>
              <w:rPr>
                <w:rFonts w:eastAsia="Times New Roman"/>
                <w:bCs/>
                <w:sz w:val="18"/>
                <w:szCs w:val="18"/>
                <w:lang w:val="es-ES_tradnl" w:eastAsia="en-AU"/>
              </w:rPr>
            </w:pPr>
            <w:r>
              <w:rPr>
                <w:rFonts w:eastAsia="Times New Roman"/>
                <w:bCs/>
                <w:sz w:val="18"/>
                <w:szCs w:val="18"/>
                <w:lang w:val="es-ES_tradnl" w:eastAsia="en-AU"/>
              </w:rPr>
              <w:t>UN-Habitat/WFP/IOM</w:t>
            </w:r>
            <w:r w:rsidRPr="006B5048" w:rsidDel="00054E5A">
              <w:rPr>
                <w:rFonts w:eastAsia="Times New Roman"/>
                <w:sz w:val="18"/>
                <w:szCs w:val="18"/>
                <w:lang w:val="fr-FR" w:eastAsia="en-AU"/>
              </w:rPr>
              <w:t xml:space="preserve"> </w:t>
            </w:r>
          </w:p>
        </w:tc>
      </w:tr>
    </w:tbl>
    <w:p w14:paraId="38D449B7" w14:textId="77777777" w:rsidR="00E80234" w:rsidRPr="00DB329E" w:rsidRDefault="00E80234" w:rsidP="00E80234">
      <w:pPr>
        <w:rPr>
          <w:lang w:val="es-ES_tradnl"/>
        </w:rPr>
      </w:pPr>
    </w:p>
    <w:p w14:paraId="55144B38" w14:textId="77777777" w:rsidR="00E80234" w:rsidRPr="00FE0A5E" w:rsidRDefault="00E80234" w:rsidP="00501298">
      <w:pPr>
        <w:rPr>
          <w:rFonts w:ascii="Times New Roman" w:hAnsi="Times New Roman" w:cs="Times New Roman"/>
          <w:u w:val="single"/>
        </w:rPr>
      </w:pPr>
    </w:p>
    <w:sectPr w:rsidR="00E80234" w:rsidRPr="00FE0A5E" w:rsidSect="00FE0A5E">
      <w:pgSz w:w="15840" w:h="12240" w:orient="landscape"/>
      <w:pgMar w:top="851"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7CEF1" w14:textId="77777777" w:rsidR="00535023" w:rsidRDefault="00535023" w:rsidP="002D467A">
      <w:r>
        <w:separator/>
      </w:r>
    </w:p>
  </w:endnote>
  <w:endnote w:type="continuationSeparator" w:id="0">
    <w:p w14:paraId="1C243461" w14:textId="77777777" w:rsidR="00535023" w:rsidRDefault="00535023" w:rsidP="002D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charset w:val="00"/>
    <w:family w:val="auto"/>
    <w:pitch w:val="variable"/>
    <w:sig w:usb0="A00000EF" w:usb1="5000204A" w:usb2="00010000" w:usb3="00000000" w:csb0="00000111" w:csb1="00000000"/>
  </w:font>
  <w:font w:name="Calibri Light">
    <w:panose1 w:val="020F0302020204030204"/>
    <w:charset w:val="00"/>
    <w:family w:val="swiss"/>
    <w:pitch w:val="variable"/>
    <w:sig w:usb0="A0002AEF" w:usb1="4000207B" w:usb2="00000000" w:usb3="00000000" w:csb0="000001FF" w:csb1="00000000"/>
  </w:font>
  <w:font w:name="MoolBoran">
    <w:charset w:val="00"/>
    <w:family w:val="swiss"/>
    <w:pitch w:val="variable"/>
    <w:sig w:usb0="8000000F" w:usb1="0000204A" w:usb2="0001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B3AC3" w14:textId="77777777" w:rsidR="00535023" w:rsidRDefault="00535023" w:rsidP="002D467A">
      <w:r>
        <w:separator/>
      </w:r>
    </w:p>
  </w:footnote>
  <w:footnote w:type="continuationSeparator" w:id="0">
    <w:p w14:paraId="4E1B0435" w14:textId="77777777" w:rsidR="00535023" w:rsidRDefault="00535023" w:rsidP="002D467A">
      <w:r>
        <w:continuationSeparator/>
      </w:r>
    </w:p>
  </w:footnote>
  <w:footnote w:id="1">
    <w:p w14:paraId="63BA1FC3" w14:textId="77777777" w:rsidR="007069A0" w:rsidRPr="001F0BB6" w:rsidRDefault="007069A0" w:rsidP="00BB4D21">
      <w:pPr>
        <w:pStyle w:val="FootnoteText"/>
        <w:rPr>
          <w:rFonts w:cstheme="minorHAnsi"/>
          <w:sz w:val="15"/>
          <w:szCs w:val="22"/>
        </w:rPr>
      </w:pPr>
      <w:r w:rsidRPr="001F0BB6">
        <w:rPr>
          <w:rStyle w:val="FootnoteReference"/>
          <w:sz w:val="16"/>
          <w:szCs w:val="24"/>
        </w:rPr>
        <w:footnoteRef/>
      </w:r>
      <w:r w:rsidRPr="001F0BB6">
        <w:rPr>
          <w:sz w:val="16"/>
          <w:szCs w:val="24"/>
        </w:rPr>
        <w:t xml:space="preserve"> </w:t>
      </w:r>
      <w:r w:rsidRPr="001F0BB6">
        <w:rPr>
          <w:rFonts w:cstheme="minorHAnsi"/>
          <w:sz w:val="15"/>
          <w:szCs w:val="22"/>
        </w:rPr>
        <w:t>Drinking water from an improved source, with collection time not more than 30 minutes for a roundtrip including queuing</w:t>
      </w:r>
    </w:p>
  </w:footnote>
  <w:footnote w:id="2">
    <w:p w14:paraId="7661784B" w14:textId="77777777" w:rsidR="007069A0" w:rsidRPr="001F0BB6" w:rsidRDefault="007069A0" w:rsidP="00BB4D21">
      <w:pPr>
        <w:pStyle w:val="FootnoteText"/>
        <w:rPr>
          <w:sz w:val="16"/>
          <w:szCs w:val="24"/>
        </w:rPr>
      </w:pPr>
      <w:r w:rsidRPr="001F0BB6">
        <w:rPr>
          <w:rStyle w:val="FootnoteReference"/>
          <w:sz w:val="16"/>
          <w:szCs w:val="24"/>
        </w:rPr>
        <w:footnoteRef/>
      </w:r>
      <w:r w:rsidRPr="001F0BB6">
        <w:rPr>
          <w:sz w:val="16"/>
          <w:szCs w:val="24"/>
        </w:rPr>
        <w:t xml:space="preserve"> An improved toilet not shared with other households</w:t>
      </w:r>
    </w:p>
  </w:footnote>
  <w:footnote w:id="3">
    <w:p w14:paraId="1450CA23" w14:textId="77777777" w:rsidR="007069A0" w:rsidRDefault="007069A0" w:rsidP="00BB4D21">
      <w:pPr>
        <w:pStyle w:val="FootnoteText"/>
      </w:pPr>
      <w:r w:rsidRPr="001F0BB6">
        <w:rPr>
          <w:rStyle w:val="FootnoteReference"/>
          <w:sz w:val="16"/>
          <w:szCs w:val="24"/>
        </w:rPr>
        <w:footnoteRef/>
      </w:r>
      <w:r w:rsidRPr="001F0BB6">
        <w:rPr>
          <w:sz w:val="16"/>
          <w:szCs w:val="24"/>
        </w:rPr>
        <w:t xml:space="preserve"> Handwashing facility on premises with soap and water</w:t>
      </w:r>
    </w:p>
  </w:footnote>
  <w:footnote w:id="4">
    <w:p w14:paraId="7A6761F9" w14:textId="77777777" w:rsidR="007069A0" w:rsidRPr="004669D8" w:rsidRDefault="007069A0" w:rsidP="00BB4D21">
      <w:pPr>
        <w:pStyle w:val="FootnoteText"/>
        <w:rPr>
          <w:sz w:val="16"/>
          <w:szCs w:val="16"/>
        </w:rPr>
      </w:pPr>
      <w:r w:rsidRPr="004669D8">
        <w:rPr>
          <w:rStyle w:val="FootnoteReference"/>
          <w:sz w:val="16"/>
          <w:szCs w:val="16"/>
        </w:rPr>
        <w:footnoteRef/>
      </w:r>
      <w:r w:rsidRPr="004669D8">
        <w:rPr>
          <w:sz w:val="16"/>
          <w:szCs w:val="16"/>
        </w:rPr>
        <w:t xml:space="preserve"> Based on a vulnerability index calculated using commune database data as defined in Neha Rai, Nick Brooks, Tin Ponlok, Neth Baroda and Erin Nash (2015). Developing a national M&amp;E framework for climate change: Tracking Adaptation and Measuring Development (TAMD) in Cambodia. Research Report, IIED, London.</w:t>
      </w:r>
    </w:p>
  </w:footnote>
  <w:footnote w:id="5">
    <w:p w14:paraId="6B2695AD" w14:textId="77777777" w:rsidR="007069A0" w:rsidRPr="004669D8" w:rsidRDefault="007069A0" w:rsidP="00BB4D21">
      <w:pPr>
        <w:pStyle w:val="FootnoteText"/>
      </w:pPr>
      <w:r w:rsidRPr="004669D8">
        <w:rPr>
          <w:rStyle w:val="FootnoteReference"/>
          <w:sz w:val="16"/>
          <w:szCs w:val="16"/>
        </w:rPr>
        <w:footnoteRef/>
      </w:r>
      <w:r w:rsidRPr="004669D8">
        <w:rPr>
          <w:sz w:val="16"/>
          <w:szCs w:val="16"/>
        </w:rPr>
        <w:t xml:space="preserve"> Value of agricultural production per hectare in the year</w:t>
      </w:r>
    </w:p>
  </w:footnote>
  <w:footnote w:id="6">
    <w:p w14:paraId="4248F061" w14:textId="77777777" w:rsidR="007069A0" w:rsidRPr="00825952" w:rsidRDefault="007069A0" w:rsidP="00BB4D21">
      <w:pPr>
        <w:pStyle w:val="FootnoteText"/>
        <w:rPr>
          <w:sz w:val="16"/>
          <w:szCs w:val="16"/>
        </w:rPr>
      </w:pPr>
      <w:r w:rsidRPr="00825952">
        <w:rPr>
          <w:rStyle w:val="FootnoteReference"/>
          <w:sz w:val="16"/>
          <w:szCs w:val="16"/>
        </w:rPr>
        <w:footnoteRef/>
      </w:r>
      <w:r w:rsidRPr="00825952">
        <w:rPr>
          <w:sz w:val="16"/>
          <w:szCs w:val="16"/>
        </w:rPr>
        <w:t xml:space="preserve"> Data are based on the Second National Communication (2015), data for 2023 are not available. The target in the NDC is 727 </w:t>
      </w:r>
      <w:r w:rsidRPr="00825952">
        <w:rPr>
          <w:rFonts w:eastAsia="Times New Roman"/>
          <w:color w:val="000000" w:themeColor="text1"/>
          <w:sz w:val="16"/>
          <w:szCs w:val="16"/>
          <w:lang w:eastAsia="en-AU"/>
        </w:rPr>
        <w:t>Gg CO</w:t>
      </w:r>
      <w:r w:rsidRPr="00825952">
        <w:rPr>
          <w:rFonts w:eastAsia="Times New Roman"/>
          <w:color w:val="000000" w:themeColor="text1"/>
          <w:sz w:val="16"/>
          <w:szCs w:val="16"/>
          <w:vertAlign w:val="subscript"/>
          <w:lang w:eastAsia="en-AU"/>
        </w:rPr>
        <w:t>2</w:t>
      </w:r>
      <w:r w:rsidRPr="00825952">
        <w:rPr>
          <w:rFonts w:eastAsia="Times New Roman"/>
          <w:color w:val="000000" w:themeColor="text1"/>
          <w:sz w:val="16"/>
          <w:szCs w:val="16"/>
          <w:lang w:eastAsia="en-AU"/>
        </w:rPr>
        <w:t xml:space="preserve">eq </w:t>
      </w:r>
      <w:r w:rsidRPr="00825952">
        <w:rPr>
          <w:sz w:val="16"/>
          <w:szCs w:val="16"/>
        </w:rPr>
        <w:t>by 2030</w:t>
      </w:r>
    </w:p>
  </w:footnote>
  <w:footnote w:id="7">
    <w:p w14:paraId="486ACFA0" w14:textId="77777777" w:rsidR="007069A0" w:rsidRPr="00BD450E" w:rsidRDefault="007069A0" w:rsidP="00666593">
      <w:pPr>
        <w:pStyle w:val="FootnoteText"/>
        <w:rPr>
          <w:sz w:val="15"/>
          <w:szCs w:val="15"/>
        </w:rPr>
      </w:pPr>
      <w:r w:rsidRPr="00BD450E">
        <w:rPr>
          <w:rStyle w:val="FootnoteReference"/>
          <w:sz w:val="15"/>
          <w:szCs w:val="15"/>
        </w:rPr>
        <w:footnoteRef/>
      </w:r>
      <w:r w:rsidRPr="00BD450E">
        <w:rPr>
          <w:sz w:val="15"/>
          <w:szCs w:val="15"/>
        </w:rPr>
        <w:t xml:space="preserve"> A quantitative or qualitative measure of programme performance that is used to demonstrate change and which details the extent to which programme results are being or have been achieved.</w:t>
      </w:r>
    </w:p>
  </w:footnote>
  <w:footnote w:id="8">
    <w:p w14:paraId="49256F08" w14:textId="77777777" w:rsidR="007069A0" w:rsidRPr="006718D0" w:rsidRDefault="007069A0" w:rsidP="00666593">
      <w:pPr>
        <w:pStyle w:val="FootnoteText"/>
        <w:rPr>
          <w:sz w:val="16"/>
          <w:szCs w:val="16"/>
        </w:rPr>
      </w:pPr>
      <w:r w:rsidRPr="00BD450E">
        <w:rPr>
          <w:rStyle w:val="FootnoteReference"/>
          <w:sz w:val="15"/>
          <w:szCs w:val="15"/>
        </w:rPr>
        <w:footnoteRef/>
      </w:r>
      <w:r w:rsidRPr="00BD450E">
        <w:rPr>
          <w:sz w:val="15"/>
          <w:szCs w:val="15"/>
        </w:rPr>
        <w:t xml:space="preserve"> Baseline is the status of the selected indicators to measure results at the beginning of an initiative (programme or project).</w:t>
      </w:r>
    </w:p>
  </w:footnote>
  <w:footnote w:id="9">
    <w:p w14:paraId="0BAF1692" w14:textId="77777777" w:rsidR="007069A0" w:rsidRPr="00BD450E" w:rsidRDefault="007069A0" w:rsidP="00666593">
      <w:pPr>
        <w:pStyle w:val="FootnoteText"/>
        <w:rPr>
          <w:sz w:val="15"/>
          <w:szCs w:val="15"/>
        </w:rPr>
      </w:pPr>
      <w:r w:rsidRPr="00BD450E">
        <w:rPr>
          <w:rStyle w:val="FootnoteReference"/>
          <w:sz w:val="15"/>
          <w:szCs w:val="15"/>
        </w:rPr>
        <w:footnoteRef/>
      </w:r>
      <w:r w:rsidRPr="00BD450E">
        <w:rPr>
          <w:sz w:val="15"/>
          <w:szCs w:val="15"/>
        </w:rPr>
        <w:t xml:space="preserve"> A target is a quantifiable amount of change that is to be achieved over a specified time frame in an indicator.</w:t>
      </w:r>
    </w:p>
  </w:footnote>
  <w:footnote w:id="10">
    <w:p w14:paraId="5FBF098B" w14:textId="1B0A1472" w:rsidR="007069A0" w:rsidRPr="00BD450E" w:rsidRDefault="007069A0" w:rsidP="00666593">
      <w:pPr>
        <w:rPr>
          <w:sz w:val="15"/>
          <w:szCs w:val="15"/>
        </w:rPr>
      </w:pPr>
      <w:r w:rsidRPr="00BD450E">
        <w:rPr>
          <w:rStyle w:val="FootnoteReference"/>
          <w:sz w:val="15"/>
          <w:szCs w:val="15"/>
        </w:rPr>
        <w:footnoteRef/>
      </w:r>
      <w:r w:rsidRPr="00BD450E">
        <w:rPr>
          <w:sz w:val="15"/>
          <w:szCs w:val="15"/>
        </w:rPr>
        <w:t xml:space="preserve"> Laws and policies referred to are shown </w:t>
      </w:r>
      <w:r>
        <w:rPr>
          <w:sz w:val="15"/>
          <w:szCs w:val="15"/>
        </w:rPr>
        <w:t>in the attached table (Annex 2)</w:t>
      </w:r>
    </w:p>
  </w:footnote>
  <w:footnote w:id="11">
    <w:p w14:paraId="634BA1BB" w14:textId="221DE517" w:rsidR="007069A0" w:rsidRPr="00BD450E" w:rsidRDefault="007069A0" w:rsidP="00BD450E">
      <w:pPr>
        <w:rPr>
          <w:rFonts w:eastAsia="Times New Roman"/>
          <w:sz w:val="15"/>
          <w:szCs w:val="15"/>
          <w:lang w:eastAsia="en-AU"/>
        </w:rPr>
      </w:pPr>
      <w:r w:rsidRPr="00BD450E">
        <w:rPr>
          <w:rStyle w:val="FootnoteReference"/>
          <w:sz w:val="15"/>
          <w:szCs w:val="15"/>
        </w:rPr>
        <w:footnoteRef/>
      </w:r>
      <w:r w:rsidRPr="00BD450E">
        <w:rPr>
          <w:sz w:val="15"/>
          <w:szCs w:val="15"/>
        </w:rPr>
        <w:t xml:space="preserve"> </w:t>
      </w:r>
      <w:r w:rsidRPr="00BD450E">
        <w:rPr>
          <w:rFonts w:eastAsia="Times New Roman"/>
          <w:color w:val="000000"/>
          <w:sz w:val="15"/>
          <w:szCs w:val="15"/>
          <w:lang w:eastAsia="en-AU"/>
        </w:rPr>
        <w:t>Judicial services prices are not currently publicly displayed; health service prices are available at health center level, but not at referral, provincial and national level; n</w:t>
      </w:r>
      <w:r w:rsidRPr="00BD450E">
        <w:rPr>
          <w:color w:val="000000"/>
          <w:sz w:val="15"/>
          <w:szCs w:val="15"/>
          <w:lang w:eastAsia="ja-JP"/>
        </w:rPr>
        <w:t>o price is displayed at disability rehab center;</w:t>
      </w:r>
      <w:r w:rsidRPr="00BD450E">
        <w:rPr>
          <w:rFonts w:eastAsia="Times New Roman"/>
          <w:sz w:val="15"/>
          <w:szCs w:val="15"/>
          <w:lang w:eastAsia="en-AU"/>
        </w:rPr>
        <w:t xml:space="preserve"> Civil services and registrations (birth, marriage, death, ID) are displayed as free in commune offices</w:t>
      </w:r>
      <w:r>
        <w:rPr>
          <w:rFonts w:eastAsia="Times New Roman"/>
          <w:sz w:val="15"/>
          <w:szCs w:val="15"/>
          <w:lang w:eastAsia="en-AU"/>
        </w:rPr>
        <w:t>.</w:t>
      </w:r>
    </w:p>
  </w:footnote>
  <w:footnote w:id="12">
    <w:p w14:paraId="7A161327" w14:textId="7198C1D0" w:rsidR="007069A0" w:rsidRPr="00BD450E" w:rsidRDefault="007069A0" w:rsidP="00BD450E">
      <w:pPr>
        <w:rPr>
          <w:rFonts w:eastAsia="Times New Roman"/>
          <w:color w:val="000000"/>
          <w:sz w:val="15"/>
          <w:szCs w:val="15"/>
          <w:lang w:eastAsia="en-AU"/>
        </w:rPr>
      </w:pPr>
      <w:r w:rsidRPr="00BD450E">
        <w:rPr>
          <w:rStyle w:val="FootnoteReference"/>
          <w:sz w:val="15"/>
          <w:szCs w:val="15"/>
        </w:rPr>
        <w:footnoteRef/>
      </w:r>
      <w:r w:rsidRPr="00BD450E">
        <w:rPr>
          <w:sz w:val="15"/>
          <w:szCs w:val="15"/>
        </w:rPr>
        <w:t xml:space="preserve"> </w:t>
      </w:r>
      <w:r w:rsidRPr="00BD450E">
        <w:rPr>
          <w:rFonts w:eastAsia="Times New Roman"/>
          <w:color w:val="000000"/>
          <w:sz w:val="15"/>
          <w:szCs w:val="15"/>
          <w:lang w:eastAsia="en-AU"/>
        </w:rPr>
        <w:t>The legal aid budget is insufficient (USD 150,000 in 2017). As of July 2017, only 135 lawyers working on legal aid cases. Most come from NGOs. Legal aid’s availability concentrated in PP.  No sign language interpreters are available in court. Access to special budget (USD 125,000) for VAW is difficult, leading to the under-used budget.</w:t>
      </w:r>
    </w:p>
  </w:footnote>
  <w:footnote w:id="13">
    <w:p w14:paraId="3BE9B64E" w14:textId="77777777" w:rsidR="007069A0" w:rsidRPr="008C305F" w:rsidRDefault="007069A0" w:rsidP="00666593">
      <w:pPr>
        <w:pStyle w:val="FootnoteText"/>
      </w:pPr>
      <w:r w:rsidRPr="00BD450E">
        <w:rPr>
          <w:rStyle w:val="FootnoteReference"/>
          <w:sz w:val="15"/>
          <w:szCs w:val="15"/>
        </w:rPr>
        <w:footnoteRef/>
      </w:r>
      <w:r w:rsidRPr="00BD450E">
        <w:rPr>
          <w:sz w:val="15"/>
          <w:szCs w:val="15"/>
        </w:rPr>
        <w:t xml:space="preserve"> The price list of 35 services listed in the Inter-Ministerial Prakas No. 714 dated 19 July 2018 issued jointly by the Ministry of Finance and Ministry of Labour</w:t>
      </w:r>
    </w:p>
  </w:footnote>
  <w:footnote w:id="14">
    <w:p w14:paraId="1003A0FC" w14:textId="77777777" w:rsidR="007069A0" w:rsidRPr="00BD450E" w:rsidRDefault="007069A0" w:rsidP="00666593">
      <w:pPr>
        <w:pStyle w:val="FootnoteText"/>
        <w:rPr>
          <w:sz w:val="15"/>
          <w:szCs w:val="15"/>
        </w:rPr>
      </w:pPr>
      <w:r w:rsidRPr="00BD450E">
        <w:rPr>
          <w:rStyle w:val="FootnoteReference"/>
          <w:sz w:val="15"/>
          <w:szCs w:val="15"/>
        </w:rPr>
        <w:footnoteRef/>
      </w:r>
      <w:r w:rsidRPr="00BD450E">
        <w:rPr>
          <w:sz w:val="15"/>
          <w:szCs w:val="15"/>
        </w:rPr>
        <w:t xml:space="preserve"> CDHS 2014, 42.6% of abused women reported seeking help.  Among which 12.2% of physically abused women sought help from competent authorities (0.9% doctor, 10.7% Police and 0.6% lawyer) and 19.1% of sexually and physically abused women sought help from competent authorities (17.8% Police and 1.3% Lawyer)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6CD"/>
    <w:multiLevelType w:val="hybridMultilevel"/>
    <w:tmpl w:val="E3C47422"/>
    <w:lvl w:ilvl="0" w:tplc="07C8C39C">
      <w:start w:val="1"/>
      <w:numFmt w:val="lowerRoman"/>
      <w:lvlText w:val="(%1)"/>
      <w:lvlJc w:val="left"/>
      <w:pPr>
        <w:ind w:left="-63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1" w15:restartNumberingAfterBreak="0">
    <w:nsid w:val="073643DD"/>
    <w:multiLevelType w:val="hybridMultilevel"/>
    <w:tmpl w:val="56E2B854"/>
    <w:lvl w:ilvl="0" w:tplc="5B1479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E1EEF"/>
    <w:multiLevelType w:val="hybridMultilevel"/>
    <w:tmpl w:val="42B0D2BA"/>
    <w:lvl w:ilvl="0" w:tplc="AC3E5FEA">
      <w:start w:val="1"/>
      <w:numFmt w:val="lowerRoman"/>
      <w:lvlText w:val="(%1)"/>
      <w:lvlJc w:val="left"/>
      <w:pPr>
        <w:ind w:left="720" w:hanging="360"/>
      </w:pPr>
      <w:rPr>
        <w:rFonts w:asciiTheme="minorHAnsi" w:eastAsiaTheme="minorHAnsi" w:hAnsiTheme="minorHAns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819F0"/>
    <w:multiLevelType w:val="hybridMultilevel"/>
    <w:tmpl w:val="6AB4DD4A"/>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613E2E"/>
    <w:multiLevelType w:val="hybridMultilevel"/>
    <w:tmpl w:val="B2446BEA"/>
    <w:lvl w:ilvl="0" w:tplc="46C07F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03723"/>
    <w:multiLevelType w:val="hybridMultilevel"/>
    <w:tmpl w:val="DEEC90AA"/>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7572A3"/>
    <w:multiLevelType w:val="hybridMultilevel"/>
    <w:tmpl w:val="132867E6"/>
    <w:lvl w:ilvl="0" w:tplc="5CACC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72218"/>
    <w:multiLevelType w:val="hybridMultilevel"/>
    <w:tmpl w:val="52969B92"/>
    <w:lvl w:ilvl="0" w:tplc="335EE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33283"/>
    <w:multiLevelType w:val="hybridMultilevel"/>
    <w:tmpl w:val="54D6053E"/>
    <w:lvl w:ilvl="0" w:tplc="CA1C0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D1D32"/>
    <w:multiLevelType w:val="hybridMultilevel"/>
    <w:tmpl w:val="8F6475E4"/>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6B21D6"/>
    <w:multiLevelType w:val="hybridMultilevel"/>
    <w:tmpl w:val="81366AAA"/>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0A56F5"/>
    <w:multiLevelType w:val="hybridMultilevel"/>
    <w:tmpl w:val="5F28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644E69"/>
    <w:multiLevelType w:val="hybridMultilevel"/>
    <w:tmpl w:val="AE4C1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D4546C"/>
    <w:multiLevelType w:val="hybridMultilevel"/>
    <w:tmpl w:val="90742CAE"/>
    <w:lvl w:ilvl="0" w:tplc="335EE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52FE9"/>
    <w:multiLevelType w:val="hybridMultilevel"/>
    <w:tmpl w:val="949E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A5F6247"/>
    <w:multiLevelType w:val="hybridMultilevel"/>
    <w:tmpl w:val="08146020"/>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402D87"/>
    <w:multiLevelType w:val="hybridMultilevel"/>
    <w:tmpl w:val="E54C524A"/>
    <w:lvl w:ilvl="0" w:tplc="641011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874CF"/>
    <w:multiLevelType w:val="hybridMultilevel"/>
    <w:tmpl w:val="03FA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03833"/>
    <w:multiLevelType w:val="hybridMultilevel"/>
    <w:tmpl w:val="8ED613B2"/>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7567C5"/>
    <w:multiLevelType w:val="hybridMultilevel"/>
    <w:tmpl w:val="88D27C80"/>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7A215E"/>
    <w:multiLevelType w:val="hybridMultilevel"/>
    <w:tmpl w:val="92D4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A5315"/>
    <w:multiLevelType w:val="hybridMultilevel"/>
    <w:tmpl w:val="A2A2C324"/>
    <w:lvl w:ilvl="0" w:tplc="5CACCD7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302991"/>
    <w:multiLevelType w:val="hybridMultilevel"/>
    <w:tmpl w:val="58B696C0"/>
    <w:lvl w:ilvl="0" w:tplc="BC2456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629E8"/>
    <w:multiLevelType w:val="hybridMultilevel"/>
    <w:tmpl w:val="C7AA43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523FC2"/>
    <w:multiLevelType w:val="hybridMultilevel"/>
    <w:tmpl w:val="0042383E"/>
    <w:lvl w:ilvl="0" w:tplc="F69ED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A1DB6"/>
    <w:multiLevelType w:val="hybridMultilevel"/>
    <w:tmpl w:val="C6A8CE40"/>
    <w:lvl w:ilvl="0" w:tplc="F766AFB0">
      <w:start w:val="1"/>
      <w:numFmt w:val="lowerRoman"/>
      <w:lvlText w:val="(%1)"/>
      <w:lvlJc w:val="left"/>
      <w:pPr>
        <w:ind w:left="1080" w:hanging="72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7D144A"/>
    <w:multiLevelType w:val="hybridMultilevel"/>
    <w:tmpl w:val="0A9EC7B0"/>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AA67A8"/>
    <w:multiLevelType w:val="hybridMultilevel"/>
    <w:tmpl w:val="94A2B75C"/>
    <w:lvl w:ilvl="0" w:tplc="75D6F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85BE1"/>
    <w:multiLevelType w:val="hybridMultilevel"/>
    <w:tmpl w:val="1512A776"/>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D0544C"/>
    <w:multiLevelType w:val="hybridMultilevel"/>
    <w:tmpl w:val="1EA06944"/>
    <w:lvl w:ilvl="0" w:tplc="CE042BAC">
      <w:start w:val="1"/>
      <w:numFmt w:val="lowerRoman"/>
      <w:lvlText w:val="(%1)"/>
      <w:lvlJc w:val="left"/>
      <w:pPr>
        <w:ind w:left="720" w:hanging="360"/>
      </w:pPr>
      <w:rPr>
        <w:rFonts w:asciiTheme="minorHAnsi" w:eastAsiaTheme="minorHAnsi" w:hAnsiTheme="minorHAns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81C97"/>
    <w:multiLevelType w:val="hybridMultilevel"/>
    <w:tmpl w:val="F5488A50"/>
    <w:lvl w:ilvl="0" w:tplc="E160CE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D6476F"/>
    <w:multiLevelType w:val="hybridMultilevel"/>
    <w:tmpl w:val="383CA404"/>
    <w:lvl w:ilvl="0" w:tplc="746CBE4C">
      <w:start w:val="1"/>
      <w:numFmt w:val="lowerRoman"/>
      <w:lvlText w:val="(%1)"/>
      <w:lvlJc w:val="left"/>
      <w:pPr>
        <w:ind w:left="12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4"/>
  </w:num>
  <w:num w:numId="4">
    <w:abstractNumId w:val="23"/>
  </w:num>
  <w:num w:numId="5">
    <w:abstractNumId w:val="20"/>
  </w:num>
  <w:num w:numId="6">
    <w:abstractNumId w:val="28"/>
  </w:num>
  <w:num w:numId="7">
    <w:abstractNumId w:val="3"/>
  </w:num>
  <w:num w:numId="8">
    <w:abstractNumId w:val="10"/>
  </w:num>
  <w:num w:numId="9">
    <w:abstractNumId w:val="26"/>
  </w:num>
  <w:num w:numId="10">
    <w:abstractNumId w:val="18"/>
  </w:num>
  <w:num w:numId="11">
    <w:abstractNumId w:val="15"/>
  </w:num>
  <w:num w:numId="12">
    <w:abstractNumId w:val="19"/>
  </w:num>
  <w:num w:numId="13">
    <w:abstractNumId w:val="30"/>
  </w:num>
  <w:num w:numId="14">
    <w:abstractNumId w:val="5"/>
  </w:num>
  <w:num w:numId="15">
    <w:abstractNumId w:val="9"/>
  </w:num>
  <w:num w:numId="16">
    <w:abstractNumId w:val="6"/>
  </w:num>
  <w:num w:numId="17">
    <w:abstractNumId w:val="27"/>
  </w:num>
  <w:num w:numId="18">
    <w:abstractNumId w:val="29"/>
  </w:num>
  <w:num w:numId="19">
    <w:abstractNumId w:val="22"/>
  </w:num>
  <w:num w:numId="20">
    <w:abstractNumId w:val="0"/>
  </w:num>
  <w:num w:numId="21">
    <w:abstractNumId w:val="4"/>
  </w:num>
  <w:num w:numId="22">
    <w:abstractNumId w:val="24"/>
  </w:num>
  <w:num w:numId="23">
    <w:abstractNumId w:val="16"/>
  </w:num>
  <w:num w:numId="24">
    <w:abstractNumId w:val="13"/>
  </w:num>
  <w:num w:numId="25">
    <w:abstractNumId w:val="7"/>
  </w:num>
  <w:num w:numId="26">
    <w:abstractNumId w:val="31"/>
  </w:num>
  <w:num w:numId="27">
    <w:abstractNumId w:val="1"/>
  </w:num>
  <w:num w:numId="28">
    <w:abstractNumId w:val="8"/>
  </w:num>
  <w:num w:numId="29">
    <w:abstractNumId w:val="21"/>
  </w:num>
  <w:num w:numId="30">
    <w:abstractNumId w:val="2"/>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98"/>
    <w:rsid w:val="00007CC8"/>
    <w:rsid w:val="0002246B"/>
    <w:rsid w:val="00027FCA"/>
    <w:rsid w:val="00031087"/>
    <w:rsid w:val="000349B4"/>
    <w:rsid w:val="00037687"/>
    <w:rsid w:val="00064410"/>
    <w:rsid w:val="000648BE"/>
    <w:rsid w:val="000C13CE"/>
    <w:rsid w:val="000C680B"/>
    <w:rsid w:val="000E4D78"/>
    <w:rsid w:val="000F6AC4"/>
    <w:rsid w:val="0011301A"/>
    <w:rsid w:val="001269A1"/>
    <w:rsid w:val="00133810"/>
    <w:rsid w:val="00146AC0"/>
    <w:rsid w:val="00146FBD"/>
    <w:rsid w:val="0015465D"/>
    <w:rsid w:val="00155312"/>
    <w:rsid w:val="001956D5"/>
    <w:rsid w:val="001D224F"/>
    <w:rsid w:val="001D40D4"/>
    <w:rsid w:val="001D7E09"/>
    <w:rsid w:val="00206FC2"/>
    <w:rsid w:val="002178B6"/>
    <w:rsid w:val="002566FD"/>
    <w:rsid w:val="00257855"/>
    <w:rsid w:val="00273D58"/>
    <w:rsid w:val="002970C7"/>
    <w:rsid w:val="002B2055"/>
    <w:rsid w:val="002D467A"/>
    <w:rsid w:val="002E3559"/>
    <w:rsid w:val="002E5727"/>
    <w:rsid w:val="002F48E2"/>
    <w:rsid w:val="00341F82"/>
    <w:rsid w:val="003425E9"/>
    <w:rsid w:val="0035339B"/>
    <w:rsid w:val="00367FC0"/>
    <w:rsid w:val="003D2877"/>
    <w:rsid w:val="003E144E"/>
    <w:rsid w:val="00441B19"/>
    <w:rsid w:val="004F4F28"/>
    <w:rsid w:val="00501298"/>
    <w:rsid w:val="00507136"/>
    <w:rsid w:val="005250D4"/>
    <w:rsid w:val="00535023"/>
    <w:rsid w:val="00570EE0"/>
    <w:rsid w:val="0057332F"/>
    <w:rsid w:val="00594912"/>
    <w:rsid w:val="005A26C3"/>
    <w:rsid w:val="005E635A"/>
    <w:rsid w:val="005F2AC3"/>
    <w:rsid w:val="005F7A7D"/>
    <w:rsid w:val="00602ED6"/>
    <w:rsid w:val="006576E3"/>
    <w:rsid w:val="00666593"/>
    <w:rsid w:val="006916EB"/>
    <w:rsid w:val="006C7269"/>
    <w:rsid w:val="006E0C9B"/>
    <w:rsid w:val="00701D02"/>
    <w:rsid w:val="007069A0"/>
    <w:rsid w:val="00786634"/>
    <w:rsid w:val="007A0B65"/>
    <w:rsid w:val="007A547B"/>
    <w:rsid w:val="007D09D4"/>
    <w:rsid w:val="008174FD"/>
    <w:rsid w:val="00821991"/>
    <w:rsid w:val="0084424A"/>
    <w:rsid w:val="008A3BEA"/>
    <w:rsid w:val="008C0322"/>
    <w:rsid w:val="008F4336"/>
    <w:rsid w:val="00900C77"/>
    <w:rsid w:val="00907FCB"/>
    <w:rsid w:val="009418DE"/>
    <w:rsid w:val="00971940"/>
    <w:rsid w:val="0097456F"/>
    <w:rsid w:val="009A208D"/>
    <w:rsid w:val="009A6895"/>
    <w:rsid w:val="009B33BC"/>
    <w:rsid w:val="009B6A2B"/>
    <w:rsid w:val="009D59E0"/>
    <w:rsid w:val="009E04BC"/>
    <w:rsid w:val="009F422E"/>
    <w:rsid w:val="009F4C77"/>
    <w:rsid w:val="00A20C72"/>
    <w:rsid w:val="00A47764"/>
    <w:rsid w:val="00A52512"/>
    <w:rsid w:val="00A53C7C"/>
    <w:rsid w:val="00A53E58"/>
    <w:rsid w:val="00A62B76"/>
    <w:rsid w:val="00A91D21"/>
    <w:rsid w:val="00AF3E45"/>
    <w:rsid w:val="00B10DB3"/>
    <w:rsid w:val="00B30A98"/>
    <w:rsid w:val="00B676EC"/>
    <w:rsid w:val="00B77CAB"/>
    <w:rsid w:val="00BB4D21"/>
    <w:rsid w:val="00BD450E"/>
    <w:rsid w:val="00C02737"/>
    <w:rsid w:val="00C06C3E"/>
    <w:rsid w:val="00C15E4A"/>
    <w:rsid w:val="00C31F18"/>
    <w:rsid w:val="00C6492D"/>
    <w:rsid w:val="00C72D3C"/>
    <w:rsid w:val="00C94C5F"/>
    <w:rsid w:val="00CC6653"/>
    <w:rsid w:val="00CF085F"/>
    <w:rsid w:val="00CF3418"/>
    <w:rsid w:val="00D12297"/>
    <w:rsid w:val="00D144D2"/>
    <w:rsid w:val="00D5410A"/>
    <w:rsid w:val="00D6799D"/>
    <w:rsid w:val="00D82ECD"/>
    <w:rsid w:val="00E54A18"/>
    <w:rsid w:val="00E642E2"/>
    <w:rsid w:val="00E731EE"/>
    <w:rsid w:val="00E80234"/>
    <w:rsid w:val="00E837C3"/>
    <w:rsid w:val="00E85081"/>
    <w:rsid w:val="00ED315F"/>
    <w:rsid w:val="00ED712C"/>
    <w:rsid w:val="00EE2739"/>
    <w:rsid w:val="00F023E9"/>
    <w:rsid w:val="00F068F3"/>
    <w:rsid w:val="00F116D5"/>
    <w:rsid w:val="00F65E92"/>
    <w:rsid w:val="00F9573B"/>
    <w:rsid w:val="00FD48CE"/>
    <w:rsid w:val="00FD5749"/>
    <w:rsid w:val="00FE0A5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4BB1"/>
  <w15:docId w15:val="{B13E61F0-E855-4C13-8D4E-6ABF9DD6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298"/>
    <w:pPr>
      <w:spacing w:after="0" w:line="240" w:lineRule="auto"/>
    </w:pPr>
    <w:rPr>
      <w:rFonts w:ascii="Calibri" w:hAnsi="Calibri" w:cs="Calibri"/>
      <w:szCs w:val="22"/>
    </w:rPr>
  </w:style>
  <w:style w:type="paragraph" w:styleId="Heading1">
    <w:name w:val="heading 1"/>
    <w:basedOn w:val="Normal"/>
    <w:next w:val="Normal"/>
    <w:link w:val="Heading1Char"/>
    <w:uiPriority w:val="9"/>
    <w:qFormat/>
    <w:rsid w:val="00507136"/>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Text,Indented (Quote),Main numbered paragraph,Bullet1,Bullets,References,Titre1,List Paragraph (numbered (a)),Lapis Bulleted List,WB Para,List Paragraph1,Paragraphe  revu,Numbered List Paragraph,Liste 1,List Bullet Mary,Dot pt,L"/>
    <w:basedOn w:val="Normal"/>
    <w:link w:val="ListParagraphChar"/>
    <w:uiPriority w:val="34"/>
    <w:qFormat/>
    <w:rsid w:val="007A0B65"/>
    <w:pPr>
      <w:ind w:left="720"/>
      <w:contextualSpacing/>
    </w:pPr>
    <w:rPr>
      <w:szCs w:val="36"/>
    </w:rPr>
  </w:style>
  <w:style w:type="table" w:styleId="TableGrid">
    <w:name w:val="Table Grid"/>
    <w:basedOn w:val="TableNormal"/>
    <w:uiPriority w:val="39"/>
    <w:rsid w:val="00C6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116D5"/>
    <w:pPr>
      <w:spacing w:after="160"/>
    </w:pPr>
    <w:rPr>
      <w:rFonts w:ascii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F116D5"/>
    <w:rPr>
      <w:sz w:val="20"/>
      <w:szCs w:val="20"/>
      <w:lang w:val="en-AU" w:bidi="ar-SA"/>
    </w:rPr>
  </w:style>
  <w:style w:type="character" w:customStyle="1" w:styleId="ListParagraphChar">
    <w:name w:val="List Paragraph Char"/>
    <w:aliases w:val="Indented Text Char,Indented (Quote) Char,Main numbered paragraph Char,Bullet1 Char,Bullets Char,References Char,Titre1 Char,List Paragraph (numbered (a)) Char,Lapis Bulleted List Char,WB Para Char,List Paragraph1 Char,Liste 1 Char"/>
    <w:basedOn w:val="DefaultParagraphFont"/>
    <w:link w:val="ListParagraph"/>
    <w:uiPriority w:val="34"/>
    <w:qFormat/>
    <w:locked/>
    <w:rsid w:val="001D7E09"/>
    <w:rPr>
      <w:rFonts w:ascii="Calibri" w:hAnsi="Calibri" w:cs="Calibri"/>
    </w:rPr>
  </w:style>
  <w:style w:type="paragraph" w:styleId="BalloonText">
    <w:name w:val="Balloon Text"/>
    <w:basedOn w:val="Normal"/>
    <w:link w:val="BalloonTextChar"/>
    <w:uiPriority w:val="99"/>
    <w:semiHidden/>
    <w:unhideWhenUsed/>
    <w:rsid w:val="00907FCB"/>
    <w:rPr>
      <w:rFonts w:ascii="Segoe UI" w:hAnsi="Segoe UI" w:cs="Segoe UI"/>
      <w:sz w:val="18"/>
      <w:szCs w:val="29"/>
    </w:rPr>
  </w:style>
  <w:style w:type="character" w:customStyle="1" w:styleId="BalloonTextChar">
    <w:name w:val="Balloon Text Char"/>
    <w:basedOn w:val="DefaultParagraphFont"/>
    <w:link w:val="BalloonText"/>
    <w:uiPriority w:val="99"/>
    <w:semiHidden/>
    <w:rsid w:val="00907FCB"/>
    <w:rPr>
      <w:rFonts w:ascii="Segoe UI" w:hAnsi="Segoe UI" w:cs="Segoe UI"/>
      <w:sz w:val="18"/>
      <w:szCs w:val="29"/>
    </w:rPr>
  </w:style>
  <w:style w:type="character" w:styleId="CommentReference">
    <w:name w:val="annotation reference"/>
    <w:basedOn w:val="DefaultParagraphFont"/>
    <w:uiPriority w:val="99"/>
    <w:semiHidden/>
    <w:unhideWhenUsed/>
    <w:rsid w:val="00D12297"/>
    <w:rPr>
      <w:sz w:val="16"/>
      <w:szCs w:val="16"/>
    </w:rPr>
  </w:style>
  <w:style w:type="paragraph" w:styleId="FootnoteText">
    <w:name w:val="footnote text"/>
    <w:basedOn w:val="Normal"/>
    <w:link w:val="FootnoteTextChar"/>
    <w:uiPriority w:val="99"/>
    <w:semiHidden/>
    <w:unhideWhenUsed/>
    <w:rsid w:val="002D467A"/>
    <w:rPr>
      <w:sz w:val="20"/>
      <w:szCs w:val="32"/>
    </w:rPr>
  </w:style>
  <w:style w:type="character" w:customStyle="1" w:styleId="FootnoteTextChar">
    <w:name w:val="Footnote Text Char"/>
    <w:basedOn w:val="DefaultParagraphFont"/>
    <w:link w:val="FootnoteText"/>
    <w:uiPriority w:val="99"/>
    <w:semiHidden/>
    <w:rsid w:val="002D467A"/>
    <w:rPr>
      <w:rFonts w:ascii="Calibri" w:hAnsi="Calibri" w:cs="Calibri"/>
      <w:sz w:val="20"/>
      <w:szCs w:val="32"/>
    </w:rPr>
  </w:style>
  <w:style w:type="character" w:styleId="FootnoteReference">
    <w:name w:val="footnote reference"/>
    <w:basedOn w:val="DefaultParagraphFont"/>
    <w:uiPriority w:val="99"/>
    <w:semiHidden/>
    <w:unhideWhenUsed/>
    <w:rsid w:val="002D467A"/>
    <w:rPr>
      <w:vertAlign w:val="superscript"/>
    </w:rPr>
  </w:style>
  <w:style w:type="character" w:customStyle="1" w:styleId="Heading1Char">
    <w:name w:val="Heading 1 Char"/>
    <w:basedOn w:val="DefaultParagraphFont"/>
    <w:link w:val="Heading1"/>
    <w:uiPriority w:val="9"/>
    <w:rsid w:val="00507136"/>
    <w:rPr>
      <w:rFonts w:asciiTheme="majorHAnsi" w:eastAsiaTheme="majorEastAsia" w:hAnsiTheme="majorHAnsi" w:cstheme="majorBidi"/>
      <w:color w:val="2F5496" w:themeColor="accent1" w:themeShade="BF"/>
      <w:sz w:val="32"/>
      <w:szCs w:val="32"/>
      <w:lang w:val="en-AU" w:bidi="ar-SA"/>
    </w:rPr>
  </w:style>
  <w:style w:type="character" w:styleId="Hyperlink">
    <w:name w:val="Hyperlink"/>
    <w:basedOn w:val="DefaultParagraphFont"/>
    <w:uiPriority w:val="99"/>
    <w:unhideWhenUsed/>
    <w:rsid w:val="00BB4D21"/>
    <w:rPr>
      <w:color w:val="0563C1" w:themeColor="hyperlink"/>
      <w:u w:val="single"/>
    </w:rPr>
  </w:style>
  <w:style w:type="table" w:styleId="GridTable4-Accent1">
    <w:name w:val="Grid Table 4 Accent 1"/>
    <w:basedOn w:val="TableNormal"/>
    <w:uiPriority w:val="49"/>
    <w:rsid w:val="0066659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0C13CE"/>
    <w:pPr>
      <w:spacing w:after="0"/>
    </w:pPr>
    <w:rPr>
      <w:rFonts w:ascii="Calibri" w:hAnsi="Calibri" w:cs="Calibri"/>
      <w:b/>
      <w:bCs/>
      <w:szCs w:val="32"/>
      <w:lang w:val="en-US" w:bidi="km-KH"/>
    </w:rPr>
  </w:style>
  <w:style w:type="character" w:customStyle="1" w:styleId="CommentSubjectChar">
    <w:name w:val="Comment Subject Char"/>
    <w:basedOn w:val="CommentTextChar"/>
    <w:link w:val="CommentSubject"/>
    <w:uiPriority w:val="99"/>
    <w:semiHidden/>
    <w:rsid w:val="000C13CE"/>
    <w:rPr>
      <w:rFonts w:ascii="Calibri" w:hAnsi="Calibri" w:cs="Calibri"/>
      <w:b/>
      <w:bCs/>
      <w:sz w:val="20"/>
      <w:szCs w:val="3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843058">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21111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hdat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shda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shdata.org/" TargetMode="External"/><Relationship Id="rId5" Type="http://schemas.openxmlformats.org/officeDocument/2006/relationships/webSettings" Target="webSettings.xml"/><Relationship Id="rId10" Type="http://schemas.openxmlformats.org/officeDocument/2006/relationships/hyperlink" Target="https://washdata.org/" TargetMode="External"/><Relationship Id="rId4" Type="http://schemas.openxmlformats.org/officeDocument/2006/relationships/settings" Target="settings.xml"/><Relationship Id="rId9" Type="http://schemas.openxmlformats.org/officeDocument/2006/relationships/hyperlink" Target="https://washda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9AF66-7364-45B8-8217-03774627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5854</Words>
  <Characters>36472</Characters>
  <Application>Microsoft Office Word</Application>
  <DocSecurity>0</DocSecurity>
  <Lines>810</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 Sullivan</dc:creator>
  <cp:lastModifiedBy>Svetlana Iazykova</cp:lastModifiedBy>
  <cp:revision>2</cp:revision>
  <cp:lastPrinted>2018-08-28T05:01:00Z</cp:lastPrinted>
  <dcterms:created xsi:type="dcterms:W3CDTF">2018-10-09T17:25:00Z</dcterms:created>
  <dcterms:modified xsi:type="dcterms:W3CDTF">2018-10-09T17:25:00Z</dcterms:modified>
</cp:coreProperties>
</file>